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49B" w:rsidRPr="00E0194D" w:rsidRDefault="00C60E4F" w:rsidP="00064833">
      <w:pPr>
        <w:spacing w:before="120" w:line="240" w:lineRule="auto"/>
        <w:ind w:firstLine="288"/>
        <w:jc w:val="center"/>
        <w:rPr>
          <w:rFonts w:cstheme="majorBidi"/>
          <w:b/>
          <w:sz w:val="28"/>
        </w:rPr>
      </w:pPr>
      <w:r>
        <w:rPr>
          <w:rFonts w:cstheme="majorBidi"/>
          <w:b/>
          <w:sz w:val="28"/>
        </w:rPr>
        <w:t xml:space="preserve">A </w:t>
      </w:r>
      <w:r w:rsidR="00064833">
        <w:rPr>
          <w:rFonts w:cstheme="majorBidi"/>
          <w:b/>
          <w:sz w:val="28"/>
        </w:rPr>
        <w:t>quick</w:t>
      </w:r>
      <w:r>
        <w:rPr>
          <w:rFonts w:cstheme="majorBidi"/>
          <w:b/>
          <w:sz w:val="28"/>
        </w:rPr>
        <w:t xml:space="preserve"> view </w:t>
      </w:r>
      <w:r w:rsidR="00EE5B10">
        <w:rPr>
          <w:rFonts w:cstheme="majorBidi"/>
          <w:b/>
          <w:sz w:val="28"/>
        </w:rPr>
        <w:t>in</w:t>
      </w:r>
      <w:r>
        <w:rPr>
          <w:rFonts w:cstheme="majorBidi"/>
          <w:b/>
          <w:sz w:val="28"/>
        </w:rPr>
        <w:t>to the cargo transport</w:t>
      </w:r>
      <w:r w:rsidR="00090CE8">
        <w:rPr>
          <w:rFonts w:cstheme="majorBidi"/>
          <w:b/>
          <w:sz w:val="28"/>
        </w:rPr>
        <w:t xml:space="preserve">: </w:t>
      </w:r>
      <w:r w:rsidR="00EE5B10">
        <w:rPr>
          <w:rFonts w:cstheme="majorBidi"/>
          <w:b/>
          <w:sz w:val="28"/>
        </w:rPr>
        <w:t>E</w:t>
      </w:r>
      <w:r w:rsidR="00090CE8">
        <w:rPr>
          <w:rFonts w:cstheme="majorBidi"/>
          <w:b/>
          <w:sz w:val="28"/>
        </w:rPr>
        <w:t xml:space="preserve">ffect of size, mean square displacement, and </w:t>
      </w:r>
      <w:r w:rsidR="00E84A2B">
        <w:rPr>
          <w:rFonts w:cstheme="majorBidi"/>
          <w:b/>
          <w:sz w:val="28"/>
        </w:rPr>
        <w:t xml:space="preserve">the </w:t>
      </w:r>
      <w:bookmarkStart w:id="0" w:name="_GoBack"/>
      <w:bookmarkEnd w:id="0"/>
      <w:r w:rsidR="00090CE8">
        <w:rPr>
          <w:rFonts w:cstheme="majorBidi"/>
          <w:b/>
          <w:sz w:val="28"/>
        </w:rPr>
        <w:t>kap-FG hydrophobic avidity</w:t>
      </w:r>
    </w:p>
    <w:p w:rsidR="00BC349B" w:rsidRPr="00E0194D" w:rsidRDefault="00C20F94" w:rsidP="00BC349B">
      <w:pPr>
        <w:spacing w:before="120" w:line="240" w:lineRule="auto"/>
        <w:ind w:firstLine="288"/>
        <w:jc w:val="center"/>
        <w:rPr>
          <w:rFonts w:cstheme="majorBidi"/>
          <w:sz w:val="28"/>
        </w:rPr>
      </w:pPr>
      <w:r>
        <w:rPr>
          <w:rFonts w:cstheme="majorBidi"/>
          <w:sz w:val="28"/>
        </w:rPr>
        <w:t>Ruhollah</w:t>
      </w:r>
      <w:r w:rsidR="00BC349B" w:rsidRPr="00E0194D">
        <w:rPr>
          <w:rFonts w:cstheme="majorBidi"/>
          <w:sz w:val="28"/>
        </w:rPr>
        <w:t xml:space="preserve"> Moussavi-Baygi, Y</w:t>
      </w:r>
      <w:r>
        <w:rPr>
          <w:rFonts w:cstheme="majorBidi"/>
          <w:sz w:val="28"/>
        </w:rPr>
        <w:t>ousef</w:t>
      </w:r>
      <w:r w:rsidR="00BC349B" w:rsidRPr="00E0194D">
        <w:rPr>
          <w:rFonts w:cstheme="majorBidi"/>
          <w:sz w:val="28"/>
        </w:rPr>
        <w:t xml:space="preserve"> Jamali</w:t>
      </w:r>
      <w:r>
        <w:rPr>
          <w:rFonts w:cstheme="majorBidi"/>
          <w:sz w:val="28"/>
        </w:rPr>
        <w:t>, Reza</w:t>
      </w:r>
      <w:r w:rsidR="00BC349B" w:rsidRPr="00E0194D">
        <w:rPr>
          <w:rFonts w:cstheme="majorBidi"/>
          <w:sz w:val="28"/>
        </w:rPr>
        <w:t xml:space="preserve"> Karimi</w:t>
      </w:r>
      <w:r w:rsidR="00BC349B" w:rsidRPr="00E0194D">
        <w:rPr>
          <w:rFonts w:cstheme="majorBidi"/>
          <w:sz w:val="28"/>
          <w:vertAlign w:val="superscript"/>
        </w:rPr>
        <w:t>1</w:t>
      </w:r>
      <w:r>
        <w:rPr>
          <w:rFonts w:cstheme="majorBidi"/>
          <w:sz w:val="28"/>
        </w:rPr>
        <w:t xml:space="preserve">, Mohammad </w:t>
      </w:r>
      <w:r w:rsidR="00BC349B" w:rsidRPr="00E0194D">
        <w:rPr>
          <w:rFonts w:cstheme="majorBidi"/>
          <w:sz w:val="28"/>
        </w:rPr>
        <w:t>R.K. Mofrad*</w:t>
      </w:r>
    </w:p>
    <w:p w:rsidR="00BC349B" w:rsidRPr="00E0194D" w:rsidRDefault="005C4F7C" w:rsidP="005C4F7C">
      <w:pPr>
        <w:spacing w:before="120" w:line="240" w:lineRule="auto"/>
        <w:ind w:firstLine="288"/>
        <w:jc w:val="center"/>
        <w:rPr>
          <w:rFonts w:asciiTheme="majorBidi" w:hAnsiTheme="majorBidi" w:cstheme="majorBidi"/>
        </w:rPr>
      </w:pPr>
      <w:r w:rsidRPr="00E0194D">
        <w:rPr>
          <w:rFonts w:asciiTheme="majorBidi" w:hAnsiTheme="majorBidi" w:cstheme="majorBidi"/>
        </w:rPr>
        <w:t>Molecular Cell Biomechanics Laboratory, Department of Bioengineering, University of California, Berkeley, CA</w:t>
      </w:r>
    </w:p>
    <w:p w:rsidR="005C4F7C" w:rsidRPr="00E0194D" w:rsidRDefault="005C4F7C" w:rsidP="005C4F7C">
      <w:pPr>
        <w:spacing w:before="120" w:line="240" w:lineRule="auto"/>
        <w:ind w:firstLine="288"/>
        <w:rPr>
          <w:rFonts w:asciiTheme="majorBidi" w:hAnsiTheme="majorBidi" w:cstheme="majorBidi"/>
        </w:rPr>
      </w:pPr>
      <w:r w:rsidRPr="00E0194D">
        <w:rPr>
          <w:rFonts w:asciiTheme="majorBidi" w:hAnsiTheme="majorBidi" w:cstheme="majorBidi"/>
          <w:b/>
        </w:rPr>
        <w:t>*</w:t>
      </w:r>
      <w:r w:rsidRPr="00E0194D">
        <w:rPr>
          <w:rFonts w:asciiTheme="majorBidi" w:hAnsiTheme="majorBidi" w:cstheme="majorBidi"/>
        </w:rPr>
        <w:t xml:space="preserve">Corresponding Author: </w:t>
      </w:r>
      <w:hyperlink r:id="rId7" w:history="1">
        <w:r w:rsidRPr="00E0194D">
          <w:rPr>
            <w:rStyle w:val="Hyperlink"/>
            <w:rFonts w:asciiTheme="majorBidi" w:hAnsiTheme="majorBidi" w:cstheme="majorBidi"/>
          </w:rPr>
          <w:t>mofrad@berkeley.edu</w:t>
        </w:r>
      </w:hyperlink>
    </w:p>
    <w:p w:rsidR="005C4F7C" w:rsidRPr="00E0194D" w:rsidRDefault="005C4F7C" w:rsidP="00FF4094">
      <w:pPr>
        <w:spacing w:before="120" w:line="240" w:lineRule="auto"/>
        <w:ind w:firstLine="288"/>
        <w:rPr>
          <w:rFonts w:cstheme="majorBidi"/>
          <w:sz w:val="28"/>
        </w:rPr>
      </w:pPr>
    </w:p>
    <w:p w:rsidR="00FF4094" w:rsidRPr="00E0194D" w:rsidRDefault="00FF4094" w:rsidP="00FF4094">
      <w:pPr>
        <w:spacing w:before="120" w:line="240" w:lineRule="auto"/>
        <w:ind w:firstLine="288"/>
        <w:jc w:val="left"/>
        <w:rPr>
          <w:rFonts w:cstheme="majorBidi"/>
          <w:b/>
          <w:sz w:val="24"/>
          <w:szCs w:val="24"/>
        </w:rPr>
      </w:pPr>
      <w:r w:rsidRPr="00E0194D">
        <w:rPr>
          <w:rFonts w:cstheme="majorBidi"/>
          <w:b/>
          <w:sz w:val="24"/>
          <w:szCs w:val="24"/>
        </w:rPr>
        <w:t xml:space="preserve">On </w:t>
      </w:r>
      <w:r w:rsidR="00C1214D" w:rsidRPr="00E0194D">
        <w:rPr>
          <w:rFonts w:cstheme="majorBidi"/>
          <w:b/>
          <w:sz w:val="24"/>
          <w:szCs w:val="24"/>
        </w:rPr>
        <w:t xml:space="preserve">effects of the </w:t>
      </w:r>
      <w:r w:rsidRPr="00E0194D">
        <w:rPr>
          <w:rFonts w:cstheme="majorBidi"/>
          <w:b/>
          <w:sz w:val="24"/>
          <w:szCs w:val="24"/>
        </w:rPr>
        <w:t>cargo size</w:t>
      </w:r>
      <w:r w:rsidR="00C1214D" w:rsidRPr="00E0194D">
        <w:rPr>
          <w:rFonts w:cstheme="majorBidi"/>
          <w:b/>
          <w:sz w:val="24"/>
          <w:szCs w:val="24"/>
        </w:rPr>
        <w:t xml:space="preserve"> on transport</w:t>
      </w:r>
      <w:r w:rsidRPr="00E0194D">
        <w:rPr>
          <w:rFonts w:cstheme="majorBidi"/>
          <w:b/>
          <w:sz w:val="24"/>
          <w:szCs w:val="24"/>
        </w:rPr>
        <w:t>:</w:t>
      </w:r>
    </w:p>
    <w:p w:rsidR="00C476B9" w:rsidRPr="00C476B9" w:rsidRDefault="00C476B9" w:rsidP="00C476B9">
      <w:pPr>
        <w:spacing w:before="120" w:line="240" w:lineRule="auto"/>
        <w:ind w:firstLine="289"/>
        <w:rPr>
          <w:rFonts w:cstheme="majorBidi"/>
          <w:iCs/>
          <w:sz w:val="24"/>
          <w:szCs w:val="24"/>
        </w:rPr>
      </w:pPr>
      <w:r w:rsidRPr="00C476B9">
        <w:rPr>
          <w:rFonts w:cstheme="majorBidi"/>
          <w:iCs/>
          <w:sz w:val="24"/>
          <w:szCs w:val="24"/>
        </w:rPr>
        <w:t xml:space="preserve">To shed light on the effects of cargo size on transport, we measured the first passage time of cargo-complexes having sizes between 9 nm and 20 nm. We furthermore, investigated the 23 nm cargo-complex. Interestingly, for all sizes less than or equal 15 nm, the average of the passage time is approximately the same and equal to 2.6 </w:t>
      </w:r>
      <w:proofErr w:type="spellStart"/>
      <w:r w:rsidRPr="00C476B9">
        <w:rPr>
          <w:rFonts w:cstheme="majorBidi"/>
          <w:iCs/>
          <w:sz w:val="24"/>
          <w:szCs w:val="24"/>
        </w:rPr>
        <w:t>ms.</w:t>
      </w:r>
      <w:proofErr w:type="spellEnd"/>
      <w:r w:rsidRPr="00C476B9">
        <w:rPr>
          <w:rFonts w:cstheme="majorBidi"/>
          <w:iCs/>
          <w:sz w:val="24"/>
          <w:szCs w:val="24"/>
        </w:rPr>
        <w:t xml:space="preserve"> However, beyond this size, the passage time begins to increase continuously. Figure S1 shows how passage time scales with cargo size. </w:t>
      </w:r>
    </w:p>
    <w:p w:rsidR="00C476B9" w:rsidRDefault="00C476B9" w:rsidP="00C476B9">
      <w:pPr>
        <w:spacing w:before="120" w:line="240" w:lineRule="auto"/>
        <w:ind w:firstLine="289"/>
        <w:rPr>
          <w:rFonts w:cstheme="majorBidi"/>
          <w:iCs/>
          <w:sz w:val="24"/>
          <w:szCs w:val="24"/>
        </w:rPr>
      </w:pPr>
      <w:r w:rsidRPr="00C476B9">
        <w:rPr>
          <w:rFonts w:cstheme="majorBidi"/>
          <w:iCs/>
          <w:sz w:val="24"/>
          <w:szCs w:val="24"/>
        </w:rPr>
        <w:t>For each size, we calculated, analytically, the time required for the same particle to freely diffuse the same distance it travels through the NPC. Curiously, smaller cargos (&lt;= 15 nm) have bigger differences with their free diffusion time. For example, the passage time of the 9-nm cargo-complex is 100% more than its free diffusion, whereas the passage time of the 20-nm cargo-complex is only about 18% longer than free diffusion (see Figure S2). It seems that for the larger cargo-complexes, transport is mainly governed by the cargo-size, and therefore the passage time is close to that in free diffusion. On the contrary, for smaller cargo-complexes, transport is almost independent of the cargo size and is mainly governed by kap-FG hydrophobic interactions.  We therefore speculate that for large cargo-complexes, transport is ‘diffusion-limited’, whereas for small cargo-complexes transport is ‘interaction-limited’.</w:t>
      </w:r>
    </w:p>
    <w:p w:rsidR="000E7B7D" w:rsidRPr="00C476B9" w:rsidRDefault="000E7B7D" w:rsidP="00C476B9">
      <w:pPr>
        <w:spacing w:before="120" w:line="240" w:lineRule="auto"/>
        <w:ind w:firstLine="289"/>
        <w:rPr>
          <w:rFonts w:cstheme="majorBidi"/>
          <w:iCs/>
          <w:sz w:val="24"/>
          <w:szCs w:val="24"/>
        </w:rPr>
      </w:pPr>
    </w:p>
    <w:p w:rsidR="00FF4094" w:rsidRPr="00E0194D" w:rsidRDefault="005352E9" w:rsidP="00FF4094">
      <w:pPr>
        <w:spacing w:before="120" w:line="240" w:lineRule="auto"/>
        <w:ind w:firstLine="288"/>
        <w:jc w:val="left"/>
        <w:rPr>
          <w:rFonts w:cstheme="majorBidi"/>
          <w:sz w:val="28"/>
        </w:rPr>
      </w:pPr>
      <w:r>
        <w:rPr>
          <w:rFonts w:cstheme="majorBidi"/>
          <w:sz w:val="28"/>
        </w:rPr>
      </w:r>
      <w:r>
        <w:rPr>
          <w:rFonts w:cstheme="majorBidi"/>
          <w:sz w:val="28"/>
        </w:rPr>
        <w:pict>
          <v:shapetype id="_x0000_t202" coordsize="21600,21600" o:spt="202" path="m,l,21600r21600,l21600,xe">
            <v:stroke joinstyle="miter"/>
            <v:path gradientshapeok="t" o:connecttype="rect"/>
          </v:shapetype>
          <v:shape id="_x0000_s1028" type="#_x0000_t202" style="width:310.15pt;height:251.45pt;mso-position-horizontal-relative:char;mso-position-vertical-relative:line" strokecolor="#5a5a5a [2109]">
            <v:textbox style="mso-next-textbox:#_x0000_s1028">
              <w:txbxContent>
                <w:p w:rsidR="00193788" w:rsidRDefault="00193788" w:rsidP="00EB17B7">
                  <w:r w:rsidRPr="005349BE">
                    <w:rPr>
                      <w:noProof/>
                    </w:rPr>
                    <w:drawing>
                      <wp:inline distT="0" distB="0" distL="0" distR="0">
                        <wp:extent cx="3729182" cy="2729346"/>
                        <wp:effectExtent l="19050" t="0" r="4618" b="0"/>
                        <wp:docPr id="22" name="Picture 2" descr="C:\DOCUME~1\user\LOCALS~1\Temp\_TSEE.tmp\_TS2876.tmp\fig.S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1\user\LOCALS~1\Temp\_TSEE.tmp\_TS2876.tmp\fig.S1.tiff"/>
                                <pic:cNvPicPr>
                                  <a:picLocks noChangeAspect="1" noChangeArrowheads="1"/>
                                </pic:cNvPicPr>
                              </pic:nvPicPr>
                              <pic:blipFill>
                                <a:blip r:embed="rId8"/>
                                <a:srcRect l="6757" t="5742" r="7197"/>
                                <a:stretch>
                                  <a:fillRect/>
                                </a:stretch>
                              </pic:blipFill>
                              <pic:spPr bwMode="auto">
                                <a:xfrm>
                                  <a:off x="0" y="0"/>
                                  <a:ext cx="3729182" cy="2729346"/>
                                </a:xfrm>
                                <a:prstGeom prst="rect">
                                  <a:avLst/>
                                </a:prstGeom>
                                <a:noFill/>
                                <a:ln w="9525">
                                  <a:noFill/>
                                  <a:miter lim="800000"/>
                                  <a:headEnd/>
                                  <a:tailEnd/>
                                </a:ln>
                              </pic:spPr>
                            </pic:pic>
                          </a:graphicData>
                        </a:graphic>
                      </wp:inline>
                    </w:drawing>
                  </w:r>
                </w:p>
                <w:p w:rsidR="00193788" w:rsidRDefault="00193788" w:rsidP="00EB17B7">
                  <w:pPr>
                    <w:ind w:left="432"/>
                  </w:pPr>
                  <w:r>
                    <w:t xml:space="preserve">Figure S1. </w:t>
                  </w:r>
                  <w:proofErr w:type="gramStart"/>
                  <w:r>
                    <w:t xml:space="preserve">The variation of first-passage time </w:t>
                  </w:r>
                  <w:proofErr w:type="spellStart"/>
                  <w:r>
                    <w:t>vs</w:t>
                  </w:r>
                  <w:proofErr w:type="spellEnd"/>
                  <w:r>
                    <w:t xml:space="preserve"> cargo size.</w:t>
                  </w:r>
                  <w:proofErr w:type="gramEnd"/>
                </w:p>
              </w:txbxContent>
            </v:textbox>
            <w10:wrap type="none"/>
            <w10:anchorlock/>
          </v:shape>
        </w:pict>
      </w:r>
    </w:p>
    <w:p w:rsidR="00547EFF" w:rsidRPr="00E0194D" w:rsidRDefault="00547EFF" w:rsidP="00FF4094">
      <w:pPr>
        <w:spacing w:before="120" w:line="240" w:lineRule="auto"/>
        <w:ind w:firstLine="288"/>
        <w:jc w:val="left"/>
        <w:rPr>
          <w:rFonts w:cstheme="majorBidi"/>
          <w:sz w:val="28"/>
        </w:rPr>
      </w:pPr>
    </w:p>
    <w:p w:rsidR="00EB17B7" w:rsidRPr="00E0194D" w:rsidRDefault="005352E9" w:rsidP="00FF4094">
      <w:pPr>
        <w:spacing w:before="120" w:line="240" w:lineRule="auto"/>
        <w:ind w:firstLine="288"/>
        <w:jc w:val="left"/>
        <w:rPr>
          <w:rFonts w:cstheme="majorBidi"/>
          <w:sz w:val="28"/>
        </w:rPr>
      </w:pPr>
      <w:r w:rsidRPr="005352E9">
        <w:rPr>
          <w:rFonts w:cstheme="majorBidi"/>
          <w:sz w:val="24"/>
          <w:szCs w:val="24"/>
        </w:rPr>
      </w:r>
      <w:r w:rsidRPr="005352E9">
        <w:rPr>
          <w:rFonts w:cstheme="majorBidi"/>
          <w:sz w:val="24"/>
          <w:szCs w:val="24"/>
        </w:rPr>
        <w:pict>
          <v:shape id="_x0000_s1027" type="#_x0000_t202" style="width:326.05pt;height:236pt;mso-position-horizontal-relative:char;mso-position-vertical-relative:line">
            <v:textbox style="mso-next-textbox:#_x0000_s1027">
              <w:txbxContent>
                <w:p w:rsidR="00193788" w:rsidRDefault="00193788" w:rsidP="00547EFF">
                  <w:r w:rsidRPr="00777286">
                    <w:rPr>
                      <w:noProof/>
                    </w:rPr>
                    <w:drawing>
                      <wp:inline distT="0" distB="0" distL="0" distR="0">
                        <wp:extent cx="3709670" cy="2452720"/>
                        <wp:effectExtent l="19050" t="0" r="5080" b="0"/>
                        <wp:docPr id="2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l="615" t="9075" r="18011" b="12455"/>
                                <a:stretch>
                                  <a:fillRect/>
                                </a:stretch>
                              </pic:blipFill>
                              <pic:spPr bwMode="auto">
                                <a:xfrm>
                                  <a:off x="0" y="0"/>
                                  <a:ext cx="3709670" cy="2452720"/>
                                </a:xfrm>
                                <a:prstGeom prst="rect">
                                  <a:avLst/>
                                </a:prstGeom>
                                <a:noFill/>
                                <a:ln w="9525">
                                  <a:noFill/>
                                  <a:miter lim="800000"/>
                                  <a:headEnd/>
                                  <a:tailEnd/>
                                </a:ln>
                              </pic:spPr>
                            </pic:pic>
                          </a:graphicData>
                        </a:graphic>
                      </wp:inline>
                    </w:drawing>
                  </w:r>
                </w:p>
                <w:p w:rsidR="00193788" w:rsidRDefault="00193788" w:rsidP="00547EFF">
                  <w:r>
                    <w:t xml:space="preserve">Figure S2. The percentage increase of passage time compared to free diffusion  </w:t>
                  </w:r>
                </w:p>
              </w:txbxContent>
            </v:textbox>
            <w10:wrap type="none"/>
            <w10:anchorlock/>
          </v:shape>
        </w:pict>
      </w:r>
    </w:p>
    <w:p w:rsidR="000E7B7D" w:rsidRDefault="000E7B7D" w:rsidP="006C1032">
      <w:pPr>
        <w:spacing w:before="120" w:line="240" w:lineRule="auto"/>
        <w:ind w:firstLine="288"/>
        <w:rPr>
          <w:rFonts w:cstheme="majorBidi"/>
          <w:b/>
          <w:sz w:val="24"/>
          <w:szCs w:val="24"/>
        </w:rPr>
      </w:pPr>
    </w:p>
    <w:p w:rsidR="000E7B7D" w:rsidRDefault="000E7B7D" w:rsidP="006C1032">
      <w:pPr>
        <w:spacing w:before="120" w:line="240" w:lineRule="auto"/>
        <w:ind w:firstLine="288"/>
        <w:rPr>
          <w:rFonts w:cstheme="majorBidi"/>
          <w:b/>
          <w:sz w:val="24"/>
          <w:szCs w:val="24"/>
        </w:rPr>
      </w:pPr>
    </w:p>
    <w:p w:rsidR="00777286" w:rsidRPr="00E0194D" w:rsidRDefault="00B965A3" w:rsidP="006C1032">
      <w:pPr>
        <w:spacing w:before="120" w:line="240" w:lineRule="auto"/>
        <w:ind w:firstLine="288"/>
        <w:rPr>
          <w:rFonts w:cstheme="majorBidi"/>
          <w:b/>
          <w:sz w:val="24"/>
          <w:szCs w:val="24"/>
        </w:rPr>
      </w:pPr>
      <w:r w:rsidRPr="00E0194D">
        <w:rPr>
          <w:rFonts w:cstheme="majorBidi"/>
          <w:b/>
          <w:sz w:val="24"/>
          <w:szCs w:val="24"/>
        </w:rPr>
        <w:t>Analysis of mean square displacement of the cargo-complex inside the NPC:</w:t>
      </w:r>
    </w:p>
    <w:p w:rsidR="00DE098C" w:rsidRPr="00E0194D" w:rsidRDefault="00DE098C" w:rsidP="00EE1331">
      <w:pPr>
        <w:spacing w:before="120" w:line="240" w:lineRule="auto"/>
        <w:ind w:firstLine="288"/>
        <w:rPr>
          <w:rFonts w:cstheme="majorBidi"/>
          <w:sz w:val="24"/>
          <w:szCs w:val="24"/>
        </w:rPr>
      </w:pPr>
      <w:r w:rsidRPr="00E0194D">
        <w:rPr>
          <w:rFonts w:cstheme="majorBidi"/>
          <w:sz w:val="24"/>
          <w:szCs w:val="24"/>
        </w:rPr>
        <w:t xml:space="preserve">Mean squared displacement (MSD) of the cargo-complex was calculated based on average value for each delta t, computed across all possible time intervals and all simulation sets for the 15 nm cargo-complex. The results are displayed in </w:t>
      </w:r>
      <w:r w:rsidR="00656884">
        <w:rPr>
          <w:rFonts w:cstheme="majorBidi"/>
          <w:sz w:val="24"/>
          <w:szCs w:val="24"/>
        </w:rPr>
        <w:t>F</w:t>
      </w:r>
      <w:r w:rsidRPr="00E0194D">
        <w:rPr>
          <w:rFonts w:cstheme="majorBidi"/>
          <w:sz w:val="24"/>
          <w:szCs w:val="24"/>
        </w:rPr>
        <w:t xml:space="preserve">igure S3 and are compared with corresponding values for free diffusion. Apparently, in small time scales the free diffusion holds while for larger time scale the confinement effect are evident. For the axial direction (y or the transport direction), the MSD is almost a flat line with a lower slope indicating an effective diffusion only slightly lower than </w:t>
      </w:r>
      <w:r w:rsidRPr="00E0194D">
        <w:rPr>
          <w:rFonts w:cstheme="majorBidi"/>
          <w:sz w:val="24"/>
          <w:szCs w:val="24"/>
        </w:rPr>
        <w:lastRenderedPageBreak/>
        <w:t xml:space="preserve">the free diffusion. However, for the radial direction, MSD values are abruptly lower at large time scales due to confinement effects. </w:t>
      </w:r>
      <w:r w:rsidR="004D1D89" w:rsidRPr="004D1D89">
        <w:rPr>
          <w:rFonts w:cstheme="majorBidi"/>
          <w:sz w:val="24"/>
          <w:szCs w:val="24"/>
        </w:rPr>
        <w:t xml:space="preserve">The reduced diffusion in radial direction is consistent </w:t>
      </w:r>
      <w:r w:rsidR="004D1D89">
        <w:rPr>
          <w:rFonts w:cstheme="majorBidi"/>
          <w:sz w:val="24"/>
          <w:szCs w:val="24"/>
        </w:rPr>
        <w:t>with a recent</w:t>
      </w:r>
      <w:r w:rsidR="004D1D89" w:rsidRPr="004D1D89">
        <w:rPr>
          <w:rFonts w:cstheme="majorBidi"/>
          <w:sz w:val="24"/>
          <w:szCs w:val="24"/>
        </w:rPr>
        <w:t xml:space="preserve"> observation </w:t>
      </w:r>
      <w:r w:rsidR="004D1D89">
        <w:rPr>
          <w:rFonts w:cstheme="majorBidi"/>
          <w:sz w:val="24"/>
          <w:szCs w:val="24"/>
        </w:rPr>
        <w:t>by Lowe et al., 2010</w:t>
      </w:r>
      <w:r w:rsidR="00EE1331">
        <w:rPr>
          <w:rFonts w:cstheme="majorBidi"/>
          <w:sz w:val="24"/>
          <w:szCs w:val="24"/>
        </w:rPr>
        <w:t xml:space="preserve"> </w:t>
      </w:r>
      <w:r w:rsidR="005352E9">
        <w:rPr>
          <w:rFonts w:cstheme="majorBidi"/>
          <w:sz w:val="24"/>
          <w:szCs w:val="24"/>
        </w:rPr>
        <w:fldChar w:fldCharType="begin">
          <w:fldData xml:space="preserve">PEVuZE5vdGU+PENpdGU+PEF1dGhvcj5Mb3dlPC9BdXRob3I+PFllYXI+MjAxMDwvWWVhcj48UmVj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</w:fldData>
        </w:fldChar>
      </w:r>
      <w:r w:rsidR="00EE1331">
        <w:rPr>
          <w:rFonts w:cstheme="majorBidi"/>
          <w:sz w:val="24"/>
          <w:szCs w:val="24"/>
        </w:rPr>
        <w:instrText xml:space="preserve"> ADDIN EN.CITE </w:instrText>
      </w:r>
      <w:r w:rsidR="005352E9">
        <w:rPr>
          <w:rFonts w:cstheme="majorBidi"/>
          <w:sz w:val="24"/>
          <w:szCs w:val="24"/>
        </w:rPr>
        <w:fldChar w:fldCharType="begin">
          <w:fldData xml:space="preserve">PEVuZE5vdGU+PENpdGU+PEF1dGhvcj5Mb3dlPC9BdXRob3I+PFllYXI+MjAxMDwvWWVhcj48UmVj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</w:fldData>
        </w:fldChar>
      </w:r>
      <w:r w:rsidR="00EE1331">
        <w:rPr>
          <w:rFonts w:cstheme="majorBidi"/>
          <w:sz w:val="24"/>
          <w:szCs w:val="24"/>
        </w:rPr>
        <w:instrText xml:space="preserve"> ADDIN EN.CITE.DATA </w:instrText>
      </w:r>
      <w:r w:rsidR="005352E9">
        <w:rPr>
          <w:rFonts w:cstheme="majorBidi"/>
          <w:sz w:val="24"/>
          <w:szCs w:val="24"/>
        </w:rPr>
      </w:r>
      <w:r w:rsidR="005352E9">
        <w:rPr>
          <w:rFonts w:cstheme="majorBidi"/>
          <w:sz w:val="24"/>
          <w:szCs w:val="24"/>
        </w:rPr>
        <w:fldChar w:fldCharType="end"/>
      </w:r>
      <w:r w:rsidR="005352E9">
        <w:rPr>
          <w:rFonts w:cstheme="majorBidi"/>
          <w:sz w:val="24"/>
          <w:szCs w:val="24"/>
        </w:rPr>
      </w:r>
      <w:r w:rsidR="005352E9">
        <w:rPr>
          <w:rFonts w:cstheme="majorBidi"/>
          <w:sz w:val="24"/>
          <w:szCs w:val="24"/>
        </w:rPr>
        <w:fldChar w:fldCharType="separate"/>
      </w:r>
      <w:r w:rsidR="00EE1331">
        <w:rPr>
          <w:rFonts w:cstheme="majorBidi"/>
          <w:noProof/>
          <w:sz w:val="24"/>
          <w:szCs w:val="24"/>
        </w:rPr>
        <w:t>[</w:t>
      </w:r>
      <w:hyperlink w:anchor="_ENREF_1" w:tooltip="Lowe, 2010 #1625" w:history="1">
        <w:r w:rsidR="00EE1331">
          <w:rPr>
            <w:rFonts w:cstheme="majorBidi"/>
            <w:noProof/>
            <w:sz w:val="24"/>
            <w:szCs w:val="24"/>
          </w:rPr>
          <w:t>1</w:t>
        </w:r>
      </w:hyperlink>
      <w:r w:rsidR="00EE1331">
        <w:rPr>
          <w:rFonts w:cstheme="majorBidi"/>
          <w:noProof/>
          <w:sz w:val="24"/>
          <w:szCs w:val="24"/>
        </w:rPr>
        <w:t>]</w:t>
      </w:r>
      <w:r w:rsidR="005352E9">
        <w:rPr>
          <w:rFonts w:cstheme="majorBidi"/>
          <w:sz w:val="24"/>
          <w:szCs w:val="24"/>
        </w:rPr>
        <w:fldChar w:fldCharType="end"/>
      </w:r>
      <w:r w:rsidR="004D1D89">
        <w:rPr>
          <w:rFonts w:cstheme="majorBidi"/>
          <w:sz w:val="24"/>
          <w:szCs w:val="24"/>
        </w:rPr>
        <w:t>.</w:t>
      </w:r>
      <w:r w:rsidR="004D1D89" w:rsidRPr="004D1D89">
        <w:rPr>
          <w:rFonts w:cstheme="majorBidi"/>
          <w:sz w:val="24"/>
          <w:szCs w:val="24"/>
        </w:rPr>
        <w:t xml:space="preserve"> </w:t>
      </w:r>
      <w:r w:rsidRPr="00E0194D">
        <w:rPr>
          <w:rFonts w:cstheme="majorBidi"/>
          <w:sz w:val="24"/>
          <w:szCs w:val="24"/>
        </w:rPr>
        <w:t>These lower values are a direct effect of steric forces applied by walls to confine the particle within the channel.</w:t>
      </w:r>
    </w:p>
    <w:p w:rsidR="00B965A3" w:rsidRPr="00E0194D" w:rsidRDefault="00B965A3" w:rsidP="006C1032">
      <w:pPr>
        <w:spacing w:before="120" w:line="240" w:lineRule="auto"/>
        <w:ind w:firstLine="288"/>
        <w:rPr>
          <w:rFonts w:cstheme="majorBidi"/>
          <w:sz w:val="24"/>
          <w:szCs w:val="24"/>
        </w:rPr>
      </w:pPr>
    </w:p>
    <w:p w:rsidR="00193788" w:rsidRPr="00E0194D" w:rsidRDefault="00547892" w:rsidP="006C1032">
      <w:pPr>
        <w:spacing w:before="120" w:line="240" w:lineRule="auto"/>
        <w:ind w:firstLine="288"/>
        <w:rPr>
          <w:rFonts w:cstheme="majorBidi"/>
          <w:b/>
          <w:sz w:val="24"/>
          <w:szCs w:val="24"/>
        </w:rPr>
      </w:pPr>
      <w:r w:rsidRPr="00E0194D">
        <w:rPr>
          <w:rFonts w:cstheme="majorBidi"/>
          <w:b/>
          <w:noProof/>
          <w:sz w:val="24"/>
          <w:szCs w:val="24"/>
        </w:rPr>
        <w:drawing>
          <wp:inline distT="0" distB="0" distL="0" distR="0">
            <wp:extent cx="4826000" cy="2992370"/>
            <wp:effectExtent l="2540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4821919" cy="2989840"/>
                    </a:xfrm>
                    <a:prstGeom prst="rect">
                      <a:avLst/>
                    </a:prstGeom>
                    <a:noFill/>
                    <a:ln w="9525">
                      <a:noFill/>
                      <a:miter lim="800000"/>
                      <a:headEnd/>
                      <a:tailEnd/>
                    </a:ln>
                  </pic:spPr>
                </pic:pic>
              </a:graphicData>
            </a:graphic>
          </wp:inline>
        </w:drawing>
      </w:r>
    </w:p>
    <w:p w:rsidR="00193788" w:rsidRPr="00E0194D" w:rsidRDefault="00461A7C" w:rsidP="008C6E5F">
      <w:pPr>
        <w:ind w:left="864"/>
      </w:pPr>
      <w:r w:rsidRPr="00E0194D">
        <w:t>Figure S3. MSD values for axial and radial direction compared to free diffusion.</w:t>
      </w:r>
    </w:p>
    <w:p w:rsidR="00777286" w:rsidRPr="00E0194D" w:rsidRDefault="00777286" w:rsidP="00777286">
      <w:pPr>
        <w:spacing w:before="120" w:line="240" w:lineRule="auto"/>
        <w:ind w:firstLine="288"/>
        <w:jc w:val="left"/>
        <w:rPr>
          <w:rFonts w:cstheme="majorBidi"/>
          <w:b/>
          <w:sz w:val="24"/>
          <w:szCs w:val="24"/>
        </w:rPr>
      </w:pPr>
      <w:r w:rsidRPr="00E0194D">
        <w:rPr>
          <w:rFonts w:cstheme="majorBidi"/>
          <w:b/>
          <w:sz w:val="24"/>
          <w:szCs w:val="24"/>
        </w:rPr>
        <w:t>The biphasic effect of the kap-FG avidity on transport time:</w:t>
      </w:r>
    </w:p>
    <w:p w:rsidR="00972578" w:rsidRPr="00E0194D" w:rsidRDefault="00FF746D" w:rsidP="006C1032">
      <w:pPr>
        <w:spacing w:before="120" w:line="240" w:lineRule="auto"/>
        <w:ind w:firstLine="288"/>
        <w:rPr>
          <w:rFonts w:cstheme="majorBidi"/>
          <w:sz w:val="24"/>
          <w:szCs w:val="24"/>
        </w:rPr>
      </w:pPr>
      <w:r w:rsidRPr="00E0194D">
        <w:rPr>
          <w:rFonts w:cstheme="majorBidi"/>
          <w:sz w:val="24"/>
          <w:szCs w:val="24"/>
        </w:rPr>
        <w:t xml:space="preserve">When </w:t>
      </w:r>
      <w:r w:rsidR="00A3031B" w:rsidRPr="00E0194D">
        <w:rPr>
          <w:rFonts w:cstheme="majorBidi"/>
          <w:sz w:val="24"/>
          <w:szCs w:val="24"/>
        </w:rPr>
        <w:t xml:space="preserve">the </w:t>
      </w:r>
      <w:r w:rsidRPr="00E0194D">
        <w:rPr>
          <w:rFonts w:cstheme="majorBidi"/>
          <w:sz w:val="24"/>
          <w:szCs w:val="24"/>
        </w:rPr>
        <w:t xml:space="preserve">avidity </w:t>
      </w:r>
      <w:r w:rsidR="00A3031B" w:rsidRPr="00E0194D">
        <w:rPr>
          <w:rFonts w:cstheme="majorBidi"/>
          <w:sz w:val="24"/>
          <w:szCs w:val="24"/>
        </w:rPr>
        <w:t xml:space="preserve">between cargo and the FG-repeat domains </w:t>
      </w:r>
      <w:r w:rsidRPr="00E0194D">
        <w:rPr>
          <w:rFonts w:cstheme="majorBidi"/>
          <w:sz w:val="24"/>
          <w:szCs w:val="24"/>
        </w:rPr>
        <w:t xml:space="preserve">is zero, i.e., when there is no transport receptor (resembling the inert cargo), the </w:t>
      </w:r>
      <w:r w:rsidR="005C2DFD" w:rsidRPr="00E0194D">
        <w:rPr>
          <w:rFonts w:cstheme="majorBidi"/>
          <w:sz w:val="24"/>
          <w:szCs w:val="24"/>
        </w:rPr>
        <w:t>transport is prohibited by cytoplasmic filaments (see the main text)</w:t>
      </w:r>
      <w:r w:rsidR="00226C9A" w:rsidRPr="00E0194D">
        <w:rPr>
          <w:rFonts w:cstheme="majorBidi"/>
          <w:sz w:val="24"/>
          <w:szCs w:val="24"/>
        </w:rPr>
        <w:t xml:space="preserve">. In this situation it can be said that the mean first passage time goes to infinity. </w:t>
      </w:r>
      <w:r w:rsidR="00A3031B" w:rsidRPr="00E0194D">
        <w:rPr>
          <w:rFonts w:cstheme="majorBidi"/>
          <w:sz w:val="24"/>
          <w:szCs w:val="24"/>
        </w:rPr>
        <w:t>On the other extreme, when the number of binding spots on the transport receptor surface increases enormously, the avidity between cargo-complex and FG-domain intensifies</w:t>
      </w:r>
      <w:r w:rsidR="00144D7C" w:rsidRPr="00E0194D">
        <w:rPr>
          <w:rFonts w:cstheme="majorBidi"/>
          <w:sz w:val="24"/>
          <w:szCs w:val="24"/>
        </w:rPr>
        <w:t xml:space="preserve"> </w:t>
      </w:r>
      <w:proofErr w:type="spellStart"/>
      <w:r w:rsidR="00144D7C" w:rsidRPr="00E0194D">
        <w:rPr>
          <w:rFonts w:cstheme="majorBidi"/>
          <w:sz w:val="24"/>
          <w:szCs w:val="24"/>
        </w:rPr>
        <w:t>greatly</w:t>
      </w:r>
      <w:r w:rsidR="00A3031B" w:rsidRPr="00E0194D">
        <w:rPr>
          <w:rFonts w:cstheme="majorBidi"/>
          <w:sz w:val="24"/>
          <w:szCs w:val="24"/>
        </w:rPr>
        <w:t>.</w:t>
      </w:r>
      <w:r w:rsidRPr="00E0194D">
        <w:rPr>
          <w:rFonts w:cstheme="majorBidi"/>
          <w:sz w:val="24"/>
          <w:szCs w:val="24"/>
        </w:rPr>
        <w:t>Our</w:t>
      </w:r>
      <w:proofErr w:type="spellEnd"/>
      <w:r w:rsidRPr="00E0194D">
        <w:rPr>
          <w:rFonts w:cstheme="majorBidi"/>
          <w:sz w:val="24"/>
          <w:szCs w:val="24"/>
        </w:rPr>
        <w:t xml:space="preserve"> ongoing simulations show </w:t>
      </w:r>
      <w:proofErr w:type="spellStart"/>
      <w:r w:rsidRPr="00E0194D">
        <w:rPr>
          <w:rFonts w:cstheme="majorBidi"/>
          <w:sz w:val="24"/>
          <w:szCs w:val="24"/>
        </w:rPr>
        <w:t>that</w:t>
      </w:r>
      <w:r w:rsidR="004D379E" w:rsidRPr="00E0194D">
        <w:rPr>
          <w:rFonts w:cstheme="majorBidi"/>
          <w:sz w:val="24"/>
          <w:szCs w:val="24"/>
        </w:rPr>
        <w:t>in</w:t>
      </w:r>
      <w:proofErr w:type="spellEnd"/>
      <w:r w:rsidR="004D379E" w:rsidRPr="00E0194D">
        <w:rPr>
          <w:rFonts w:cstheme="majorBidi"/>
          <w:sz w:val="24"/>
          <w:szCs w:val="24"/>
        </w:rPr>
        <w:t xml:space="preserve"> this situation </w:t>
      </w:r>
      <w:r w:rsidR="00347D6D" w:rsidRPr="00E0194D">
        <w:rPr>
          <w:rFonts w:cstheme="majorBidi"/>
          <w:sz w:val="24"/>
          <w:szCs w:val="24"/>
        </w:rPr>
        <w:t xml:space="preserve">the cargo-complex stuck in the NPC and thus </w:t>
      </w:r>
      <w:r w:rsidR="00226C9A" w:rsidRPr="00E0194D">
        <w:rPr>
          <w:rFonts w:cstheme="majorBidi"/>
          <w:sz w:val="24"/>
          <w:szCs w:val="24"/>
        </w:rPr>
        <w:t xml:space="preserve">the </w:t>
      </w:r>
      <w:r w:rsidR="00A3031B" w:rsidRPr="00E0194D">
        <w:rPr>
          <w:rFonts w:cstheme="majorBidi"/>
          <w:sz w:val="24"/>
          <w:szCs w:val="24"/>
        </w:rPr>
        <w:t>passage</w:t>
      </w:r>
      <w:r w:rsidR="00226C9A" w:rsidRPr="00E0194D">
        <w:rPr>
          <w:rFonts w:cstheme="majorBidi"/>
          <w:sz w:val="24"/>
          <w:szCs w:val="24"/>
        </w:rPr>
        <w:t xml:space="preserve"> time</w:t>
      </w:r>
      <w:r w:rsidR="00943B0B">
        <w:rPr>
          <w:rFonts w:cstheme="majorBidi"/>
          <w:sz w:val="24"/>
          <w:szCs w:val="24"/>
        </w:rPr>
        <w:t xml:space="preserve"> </w:t>
      </w:r>
      <w:r w:rsidR="00A3031B" w:rsidRPr="00E0194D">
        <w:rPr>
          <w:rFonts w:cstheme="majorBidi"/>
          <w:sz w:val="24"/>
          <w:szCs w:val="24"/>
        </w:rPr>
        <w:t xml:space="preserve">increases </w:t>
      </w:r>
      <w:proofErr w:type="gramStart"/>
      <w:r w:rsidR="00A3031B" w:rsidRPr="00E0194D">
        <w:rPr>
          <w:rFonts w:cstheme="majorBidi"/>
          <w:sz w:val="24"/>
          <w:szCs w:val="24"/>
        </w:rPr>
        <w:t>significantly</w:t>
      </w:r>
      <w:r w:rsidR="00B86038" w:rsidRPr="00E0194D">
        <w:rPr>
          <w:rFonts w:cstheme="majorBidi"/>
          <w:sz w:val="24"/>
          <w:szCs w:val="24"/>
        </w:rPr>
        <w:t>(</w:t>
      </w:r>
      <w:proofErr w:type="gramEnd"/>
      <w:r w:rsidR="00B86038" w:rsidRPr="00E0194D">
        <w:rPr>
          <w:rFonts w:cstheme="majorBidi"/>
          <w:sz w:val="24"/>
          <w:szCs w:val="24"/>
        </w:rPr>
        <w:t xml:space="preserve">see Figure </w:t>
      </w:r>
      <w:r w:rsidR="00193788" w:rsidRPr="00E0194D">
        <w:rPr>
          <w:rFonts w:cstheme="majorBidi"/>
          <w:sz w:val="24"/>
          <w:szCs w:val="24"/>
        </w:rPr>
        <w:t>S4</w:t>
      </w:r>
      <w:r w:rsidR="00B86038" w:rsidRPr="00E0194D">
        <w:rPr>
          <w:rFonts w:cstheme="majorBidi"/>
          <w:sz w:val="24"/>
          <w:szCs w:val="24"/>
        </w:rPr>
        <w:t>)</w:t>
      </w:r>
      <w:r w:rsidR="00FE0B78" w:rsidRPr="00E0194D">
        <w:rPr>
          <w:rFonts w:cstheme="majorBidi"/>
          <w:sz w:val="24"/>
          <w:szCs w:val="24"/>
        </w:rPr>
        <w:t xml:space="preserve">. This biphasic </w:t>
      </w:r>
      <w:r w:rsidR="008A0B35" w:rsidRPr="00E0194D">
        <w:rPr>
          <w:rFonts w:cstheme="majorBidi"/>
          <w:sz w:val="24"/>
          <w:szCs w:val="24"/>
        </w:rPr>
        <w:t>behavior</w:t>
      </w:r>
      <w:r w:rsidR="00FE0B78" w:rsidRPr="00E0194D">
        <w:rPr>
          <w:rFonts w:cstheme="majorBidi"/>
          <w:sz w:val="24"/>
          <w:szCs w:val="24"/>
        </w:rPr>
        <w:t xml:space="preserve"> can be seen in the following graph</w:t>
      </w:r>
      <w:r w:rsidR="0081524D" w:rsidRPr="00E0194D">
        <w:rPr>
          <w:rFonts w:cstheme="majorBidi"/>
          <w:sz w:val="24"/>
          <w:szCs w:val="24"/>
        </w:rPr>
        <w:t xml:space="preserve">. Note that our data is not complete for the high number of binding spots. This is because as the number of binding spots increases, the simulation time increases dramatically. </w:t>
      </w:r>
    </w:p>
    <w:p w:rsidR="00242826" w:rsidRDefault="005352E9" w:rsidP="006C1032">
      <w:pPr>
        <w:spacing w:before="120" w:line="240" w:lineRule="auto"/>
        <w:ind w:firstLine="288"/>
        <w:rPr>
          <w:rFonts w:cstheme="majorBidi"/>
          <w:sz w:val="24"/>
          <w:szCs w:val="24"/>
        </w:rPr>
      </w:pPr>
      <w:r>
        <w:rPr>
          <w:rFonts w:cstheme="majorBidi"/>
          <w:sz w:val="24"/>
          <w:szCs w:val="24"/>
        </w:rPr>
      </w:r>
      <w:r>
        <w:rPr>
          <w:rFonts w:cstheme="majorBidi"/>
          <w:sz w:val="24"/>
          <w:szCs w:val="24"/>
        </w:rPr>
        <w:pict>
          <v:shape id="_x0000_s1026" type="#_x0000_t202" style="width:436.3pt;height:324.75pt;mso-position-horizontal-relative:char;mso-position-vertical-relative:line" filled="f">
            <v:textbox style="mso-next-textbox:#_x0000_s1026">
              <w:txbxContent>
                <w:p w:rsidR="00193788" w:rsidRDefault="00193788">
                  <w:r w:rsidRPr="000C08BB">
                    <w:rPr>
                      <w:noProof/>
                    </w:rPr>
                    <w:drawing>
                      <wp:inline distT="0" distB="0" distL="0" distR="0">
                        <wp:extent cx="5274310" cy="3504373"/>
                        <wp:effectExtent l="19050" t="0" r="21590" b="827"/>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93788" w:rsidRDefault="00193788">
                  <w:pPr>
                    <w:rPr>
                      <w:b/>
                    </w:rPr>
                  </w:pPr>
                </w:p>
                <w:p w:rsidR="00193788" w:rsidRPr="0081524D" w:rsidRDefault="00193788">
                  <w:r w:rsidRPr="0081524D">
                    <w:t xml:space="preserve">Figure </w:t>
                  </w:r>
                  <w:r w:rsidR="00DE098C" w:rsidRPr="0081524D">
                    <w:t>S</w:t>
                  </w:r>
                  <w:r w:rsidR="00DE098C">
                    <w:t>4</w:t>
                  </w:r>
                  <w:r w:rsidRPr="0081524D">
                    <w:t>. The biphasic effects of the kap-FG avidity on the passage time</w:t>
                  </w:r>
                </w:p>
                <w:p w:rsidR="00193788" w:rsidRDefault="00193788"/>
              </w:txbxContent>
            </v:textbox>
            <w10:wrap type="none"/>
            <w10:anchorlock/>
          </v:shape>
        </w:pict>
      </w:r>
    </w:p>
    <w:p w:rsidR="00242826" w:rsidRDefault="00242826" w:rsidP="006C1032">
      <w:pPr>
        <w:spacing w:before="120" w:line="240" w:lineRule="auto"/>
        <w:ind w:firstLine="288"/>
        <w:rPr>
          <w:rFonts w:cstheme="majorBidi"/>
          <w:sz w:val="24"/>
          <w:szCs w:val="24"/>
        </w:rPr>
      </w:pPr>
    </w:p>
    <w:p w:rsidR="00242826" w:rsidRDefault="00242826" w:rsidP="006C1032">
      <w:pPr>
        <w:spacing w:before="120" w:line="240" w:lineRule="auto"/>
        <w:ind w:firstLine="288"/>
        <w:rPr>
          <w:rFonts w:cstheme="majorBidi"/>
          <w:sz w:val="24"/>
          <w:szCs w:val="24"/>
        </w:rPr>
      </w:pPr>
    </w:p>
    <w:p w:rsidR="00242826" w:rsidRDefault="00242826" w:rsidP="006C1032">
      <w:pPr>
        <w:spacing w:before="120" w:line="240" w:lineRule="auto"/>
        <w:ind w:firstLine="288"/>
        <w:rPr>
          <w:rFonts w:cstheme="majorBidi"/>
          <w:sz w:val="24"/>
          <w:szCs w:val="24"/>
        </w:rPr>
      </w:pPr>
    </w:p>
    <w:p w:rsidR="00242826" w:rsidRDefault="00242826" w:rsidP="006C1032">
      <w:pPr>
        <w:spacing w:before="120" w:line="240" w:lineRule="auto"/>
        <w:ind w:firstLine="288"/>
        <w:rPr>
          <w:rFonts w:cstheme="majorBidi"/>
          <w:sz w:val="24"/>
          <w:szCs w:val="24"/>
        </w:rPr>
      </w:pPr>
    </w:p>
    <w:p w:rsidR="00242826" w:rsidRDefault="00242826" w:rsidP="006C1032">
      <w:pPr>
        <w:spacing w:before="120" w:line="240" w:lineRule="auto"/>
        <w:ind w:firstLine="288"/>
        <w:rPr>
          <w:rFonts w:cstheme="majorBidi"/>
          <w:sz w:val="24"/>
          <w:szCs w:val="24"/>
        </w:rPr>
      </w:pPr>
    </w:p>
    <w:p w:rsidR="00242826" w:rsidRDefault="00242826" w:rsidP="006C1032">
      <w:pPr>
        <w:spacing w:before="120" w:line="240" w:lineRule="auto"/>
        <w:ind w:firstLine="288"/>
        <w:rPr>
          <w:rFonts w:cstheme="majorBidi"/>
          <w:sz w:val="24"/>
          <w:szCs w:val="24"/>
        </w:rPr>
      </w:pPr>
    </w:p>
    <w:p w:rsidR="00242826" w:rsidRDefault="00242826" w:rsidP="006C1032">
      <w:pPr>
        <w:spacing w:before="120" w:line="240" w:lineRule="auto"/>
        <w:ind w:firstLine="288"/>
        <w:rPr>
          <w:rFonts w:cstheme="majorBidi"/>
          <w:sz w:val="24"/>
          <w:szCs w:val="24"/>
        </w:rPr>
      </w:pPr>
    </w:p>
    <w:p w:rsidR="00C548D2" w:rsidRPr="00C548D2" w:rsidRDefault="00C548D2" w:rsidP="00193788">
      <w:pPr>
        <w:spacing w:before="120" w:line="240" w:lineRule="auto"/>
        <w:rPr>
          <w:rFonts w:cstheme="majorBidi"/>
          <w:b/>
          <w:bCs/>
          <w:sz w:val="24"/>
          <w:szCs w:val="24"/>
        </w:rPr>
      </w:pPr>
      <w:r w:rsidRPr="00C548D2">
        <w:rPr>
          <w:rFonts w:cstheme="majorBidi"/>
          <w:b/>
          <w:bCs/>
          <w:sz w:val="24"/>
          <w:szCs w:val="24"/>
        </w:rPr>
        <w:t xml:space="preserve">References of </w:t>
      </w:r>
      <w:r w:rsidR="00416CEF">
        <w:rPr>
          <w:rFonts w:cstheme="majorBidi"/>
          <w:b/>
          <w:bCs/>
          <w:sz w:val="24"/>
          <w:szCs w:val="24"/>
        </w:rPr>
        <w:t>Text S1</w:t>
      </w:r>
    </w:p>
    <w:p w:rsidR="00C548D2" w:rsidRDefault="00C548D2" w:rsidP="00193788">
      <w:pPr>
        <w:spacing w:before="120" w:line="240" w:lineRule="auto"/>
        <w:rPr>
          <w:rFonts w:cstheme="majorBidi"/>
          <w:sz w:val="24"/>
          <w:szCs w:val="24"/>
        </w:rPr>
      </w:pPr>
    </w:p>
    <w:p w:rsidR="00EE1331" w:rsidRPr="00EE1331" w:rsidRDefault="005352E9" w:rsidP="00EE1331">
      <w:pPr>
        <w:spacing w:line="240" w:lineRule="auto"/>
        <w:ind w:left="720" w:hanging="720"/>
        <w:rPr>
          <w:rFonts w:ascii="Calibri" w:hAnsi="Calibri" w:cs="Calibri"/>
          <w:noProof/>
          <w:szCs w:val="24"/>
        </w:rPr>
      </w:pPr>
      <w:r>
        <w:rPr>
          <w:rFonts w:cstheme="majorBidi"/>
          <w:sz w:val="24"/>
          <w:szCs w:val="24"/>
        </w:rPr>
        <w:fldChar w:fldCharType="begin"/>
      </w:r>
      <w:r w:rsidR="00C548D2">
        <w:rPr>
          <w:rFonts w:cstheme="majorBidi"/>
          <w:sz w:val="24"/>
          <w:szCs w:val="24"/>
        </w:rPr>
        <w:instrText xml:space="preserve"> ADDIN EN.REFLIST </w:instrText>
      </w:r>
      <w:r>
        <w:rPr>
          <w:rFonts w:cstheme="majorBidi"/>
          <w:sz w:val="24"/>
          <w:szCs w:val="24"/>
        </w:rPr>
        <w:fldChar w:fldCharType="separate"/>
      </w:r>
      <w:bookmarkStart w:id="1" w:name="_ENREF_1"/>
      <w:r w:rsidR="00EE1331" w:rsidRPr="00EE1331">
        <w:rPr>
          <w:rFonts w:ascii="Calibri" w:hAnsi="Calibri" w:cs="Calibri"/>
          <w:noProof/>
          <w:szCs w:val="24"/>
        </w:rPr>
        <w:t>1. Lowe AR, Siegel JJ, Kalab P, Siu M, Weis K, et al. (2010) Selectivity mechanism of the nuclear pore complex characterized by single cargo tracking. Nature 467: 600-603.</w:t>
      </w:r>
      <w:bookmarkEnd w:id="1"/>
    </w:p>
    <w:p w:rsidR="00EE1331" w:rsidRDefault="00EE1331" w:rsidP="00EE1331">
      <w:pPr>
        <w:spacing w:line="240" w:lineRule="auto"/>
        <w:rPr>
          <w:rFonts w:ascii="Calibri" w:hAnsi="Calibri" w:cs="Calibri"/>
          <w:noProof/>
          <w:szCs w:val="24"/>
        </w:rPr>
      </w:pPr>
    </w:p>
    <w:p w:rsidR="00FE0B78" w:rsidRPr="00972578" w:rsidRDefault="005352E9" w:rsidP="00EE1331">
      <w:pPr>
        <w:rPr>
          <w:rFonts w:cstheme="majorBidi"/>
          <w:sz w:val="24"/>
          <w:szCs w:val="24"/>
        </w:rPr>
      </w:pPr>
      <w:r>
        <w:rPr>
          <w:rFonts w:cstheme="majorBidi"/>
          <w:sz w:val="24"/>
          <w:szCs w:val="24"/>
        </w:rPr>
        <w:fldChar w:fldCharType="end"/>
      </w:r>
    </w:p>
    <w:sectPr w:rsidR="00FE0B78" w:rsidRPr="00972578" w:rsidSect="00565850">
      <w:footerReference w:type="default" r:id="rId12"/>
      <w:pgSz w:w="11906" w:h="16838"/>
      <w:pgMar w:top="1440" w:right="1800" w:bottom="1440" w:left="180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8B8" w:rsidRDefault="009448B8" w:rsidP="00141342">
      <w:pPr>
        <w:spacing w:line="240" w:lineRule="auto"/>
      </w:pPr>
      <w:r>
        <w:separator/>
      </w:r>
    </w:p>
  </w:endnote>
  <w:endnote w:type="continuationSeparator" w:id="0">
    <w:p w:rsidR="009448B8" w:rsidRDefault="009448B8" w:rsidP="0014134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Whitney">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9911214"/>
      <w:docPartObj>
        <w:docPartGallery w:val="Page Numbers (Bottom of Page)"/>
        <w:docPartUnique/>
      </w:docPartObj>
    </w:sdtPr>
    <w:sdtContent>
      <w:p w:rsidR="00193788" w:rsidRDefault="005352E9">
        <w:pPr>
          <w:pStyle w:val="Footer"/>
          <w:jc w:val="center"/>
        </w:pPr>
        <w:r>
          <w:fldChar w:fldCharType="begin"/>
        </w:r>
        <w:r w:rsidR="007E3264">
          <w:instrText xml:space="preserve"> PAGE   \* MERGEFORMAT </w:instrText>
        </w:r>
        <w:r>
          <w:fldChar w:fldCharType="separate"/>
        </w:r>
        <w:r w:rsidR="00EE5B10">
          <w:rPr>
            <w:noProof/>
          </w:rPr>
          <w:t>1</w:t>
        </w:r>
        <w:r>
          <w:rPr>
            <w:noProof/>
          </w:rPr>
          <w:fldChar w:fldCharType="end"/>
        </w:r>
      </w:p>
    </w:sdtContent>
  </w:sdt>
  <w:p w:rsidR="00193788" w:rsidRDefault="001937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8B8" w:rsidRDefault="009448B8" w:rsidP="00141342">
      <w:pPr>
        <w:spacing w:line="240" w:lineRule="auto"/>
      </w:pPr>
      <w:r>
        <w:separator/>
      </w:r>
    </w:p>
  </w:footnote>
  <w:footnote w:type="continuationSeparator" w:id="0">
    <w:p w:rsidR="009448B8" w:rsidRDefault="009448B8" w:rsidP="0014134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0BDD"/>
    <w:multiLevelType w:val="hybridMultilevel"/>
    <w:tmpl w:val="C2B40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33C30"/>
    <w:multiLevelType w:val="hybridMultilevel"/>
    <w:tmpl w:val="8A44FCBC"/>
    <w:lvl w:ilvl="0" w:tplc="5E2C1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60FFD"/>
    <w:multiLevelType w:val="hybridMultilevel"/>
    <w:tmpl w:val="FD0C4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75E4E"/>
    <w:multiLevelType w:val="hybridMultilevel"/>
    <w:tmpl w:val="5ED6C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F24F01"/>
    <w:multiLevelType w:val="hybridMultilevel"/>
    <w:tmpl w:val="5D5C01B2"/>
    <w:lvl w:ilvl="0" w:tplc="EC7034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7485CD2"/>
    <w:multiLevelType w:val="hybridMultilevel"/>
    <w:tmpl w:val="4F6420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B4A26D0"/>
    <w:multiLevelType w:val="hybridMultilevel"/>
    <w:tmpl w:val="225461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79F169B"/>
    <w:multiLevelType w:val="hybridMultilevel"/>
    <w:tmpl w:val="F752A9D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E517029"/>
    <w:multiLevelType w:val="multilevel"/>
    <w:tmpl w:val="4D4E36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0D26E31"/>
    <w:multiLevelType w:val="hybridMultilevel"/>
    <w:tmpl w:val="17B83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F0C1413"/>
    <w:multiLevelType w:val="multilevel"/>
    <w:tmpl w:val="BC082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0"/>
  </w:num>
  <w:num w:numId="7">
    <w:abstractNumId w:val="1"/>
  </w:num>
  <w:num w:numId="8">
    <w:abstractNumId w:val="3"/>
  </w:num>
  <w:num w:numId="9">
    <w:abstractNumId w:val="7"/>
  </w:num>
  <w:num w:numId="10">
    <w:abstractNumId w:val="2"/>
  </w:num>
  <w:num w:numId="11">
    <w:abstractNumId w:val="5"/>
  </w:num>
  <w:num w:numId="12">
    <w:abstractNumId w:val="6"/>
  </w:num>
  <w:num w:numId="13">
    <w:abstractNumId w:val="9"/>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701"/>
  <w:doNotTrackMoves/>
  <w:defaultTabStop w:val="720"/>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plos2009&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wtwa5twy0fst3e2eznx9ez3efwf50fdztpf&quot;&gt;npc-lib&lt;record-ids&gt;&lt;item&gt;1625&lt;/item&gt;&lt;/record-ids&gt;&lt;/item&gt;&lt;/Libraries&gt;"/>
  </w:docVars>
  <w:rsids>
    <w:rsidRoot w:val="00291847"/>
    <w:rsid w:val="0000003C"/>
    <w:rsid w:val="00000CDC"/>
    <w:rsid w:val="000027EA"/>
    <w:rsid w:val="00003AF7"/>
    <w:rsid w:val="0000406C"/>
    <w:rsid w:val="00005A68"/>
    <w:rsid w:val="00007D47"/>
    <w:rsid w:val="00010F08"/>
    <w:rsid w:val="00015056"/>
    <w:rsid w:val="00015E70"/>
    <w:rsid w:val="000174DE"/>
    <w:rsid w:val="00017D08"/>
    <w:rsid w:val="00020B0C"/>
    <w:rsid w:val="000211B1"/>
    <w:rsid w:val="00021506"/>
    <w:rsid w:val="00022F30"/>
    <w:rsid w:val="0002487C"/>
    <w:rsid w:val="0002592B"/>
    <w:rsid w:val="000266AE"/>
    <w:rsid w:val="00030536"/>
    <w:rsid w:val="00031B95"/>
    <w:rsid w:val="0003261F"/>
    <w:rsid w:val="00034149"/>
    <w:rsid w:val="000345A3"/>
    <w:rsid w:val="00034FA5"/>
    <w:rsid w:val="00035A7E"/>
    <w:rsid w:val="00037EE9"/>
    <w:rsid w:val="00040F79"/>
    <w:rsid w:val="0004203F"/>
    <w:rsid w:val="00044F1A"/>
    <w:rsid w:val="000475C3"/>
    <w:rsid w:val="00047827"/>
    <w:rsid w:val="00047E24"/>
    <w:rsid w:val="00052528"/>
    <w:rsid w:val="00053344"/>
    <w:rsid w:val="00053B8C"/>
    <w:rsid w:val="00053E9B"/>
    <w:rsid w:val="00054143"/>
    <w:rsid w:val="000551C6"/>
    <w:rsid w:val="00055535"/>
    <w:rsid w:val="000574FF"/>
    <w:rsid w:val="00057A04"/>
    <w:rsid w:val="00057AE0"/>
    <w:rsid w:val="00064196"/>
    <w:rsid w:val="00064833"/>
    <w:rsid w:val="0006505A"/>
    <w:rsid w:val="00066B38"/>
    <w:rsid w:val="00066DF8"/>
    <w:rsid w:val="00067171"/>
    <w:rsid w:val="00070914"/>
    <w:rsid w:val="00071B2D"/>
    <w:rsid w:val="00071BF0"/>
    <w:rsid w:val="00072AE2"/>
    <w:rsid w:val="00072D75"/>
    <w:rsid w:val="00073FFC"/>
    <w:rsid w:val="00074BC1"/>
    <w:rsid w:val="000756FB"/>
    <w:rsid w:val="00076633"/>
    <w:rsid w:val="000769C4"/>
    <w:rsid w:val="00076D55"/>
    <w:rsid w:val="000807E4"/>
    <w:rsid w:val="000815F6"/>
    <w:rsid w:val="00083782"/>
    <w:rsid w:val="00084787"/>
    <w:rsid w:val="00090CE8"/>
    <w:rsid w:val="00091CDE"/>
    <w:rsid w:val="000A0228"/>
    <w:rsid w:val="000A2FA7"/>
    <w:rsid w:val="000A305C"/>
    <w:rsid w:val="000A33F6"/>
    <w:rsid w:val="000A3B77"/>
    <w:rsid w:val="000A5E4E"/>
    <w:rsid w:val="000A7D2C"/>
    <w:rsid w:val="000B1201"/>
    <w:rsid w:val="000B1E0C"/>
    <w:rsid w:val="000B4C3A"/>
    <w:rsid w:val="000B50E8"/>
    <w:rsid w:val="000B5894"/>
    <w:rsid w:val="000C08BB"/>
    <w:rsid w:val="000C08EA"/>
    <w:rsid w:val="000C175B"/>
    <w:rsid w:val="000C19AB"/>
    <w:rsid w:val="000C1EB9"/>
    <w:rsid w:val="000C3F46"/>
    <w:rsid w:val="000C51E8"/>
    <w:rsid w:val="000C540E"/>
    <w:rsid w:val="000C56B7"/>
    <w:rsid w:val="000C5A2E"/>
    <w:rsid w:val="000D1E09"/>
    <w:rsid w:val="000D30CA"/>
    <w:rsid w:val="000D34FE"/>
    <w:rsid w:val="000D42B8"/>
    <w:rsid w:val="000D4BEC"/>
    <w:rsid w:val="000D5DA5"/>
    <w:rsid w:val="000D6A95"/>
    <w:rsid w:val="000D737E"/>
    <w:rsid w:val="000D7DFF"/>
    <w:rsid w:val="000E09AA"/>
    <w:rsid w:val="000E0CAA"/>
    <w:rsid w:val="000E12F8"/>
    <w:rsid w:val="000E1547"/>
    <w:rsid w:val="000E41B8"/>
    <w:rsid w:val="000E77C7"/>
    <w:rsid w:val="000E7B7D"/>
    <w:rsid w:val="000E7ED9"/>
    <w:rsid w:val="000F00D6"/>
    <w:rsid w:val="000F00F2"/>
    <w:rsid w:val="000F2B02"/>
    <w:rsid w:val="000F4044"/>
    <w:rsid w:val="000F432D"/>
    <w:rsid w:val="000F4BB8"/>
    <w:rsid w:val="000F548C"/>
    <w:rsid w:val="001001A7"/>
    <w:rsid w:val="00100C8D"/>
    <w:rsid w:val="0010171E"/>
    <w:rsid w:val="00103A06"/>
    <w:rsid w:val="00106838"/>
    <w:rsid w:val="001109D7"/>
    <w:rsid w:val="0011160B"/>
    <w:rsid w:val="0011169D"/>
    <w:rsid w:val="001121CD"/>
    <w:rsid w:val="00112E09"/>
    <w:rsid w:val="00114154"/>
    <w:rsid w:val="00114433"/>
    <w:rsid w:val="001155B9"/>
    <w:rsid w:val="0011597D"/>
    <w:rsid w:val="001160DE"/>
    <w:rsid w:val="0011683E"/>
    <w:rsid w:val="00116979"/>
    <w:rsid w:val="00116A6F"/>
    <w:rsid w:val="00116D03"/>
    <w:rsid w:val="001175E9"/>
    <w:rsid w:val="00117634"/>
    <w:rsid w:val="0012054C"/>
    <w:rsid w:val="001211BB"/>
    <w:rsid w:val="00121658"/>
    <w:rsid w:val="00122481"/>
    <w:rsid w:val="00122B1B"/>
    <w:rsid w:val="001240E8"/>
    <w:rsid w:val="0012485B"/>
    <w:rsid w:val="00124996"/>
    <w:rsid w:val="0012555D"/>
    <w:rsid w:val="00126792"/>
    <w:rsid w:val="00127C33"/>
    <w:rsid w:val="00130D5A"/>
    <w:rsid w:val="00131A36"/>
    <w:rsid w:val="00131D6D"/>
    <w:rsid w:val="0013304D"/>
    <w:rsid w:val="00133FE8"/>
    <w:rsid w:val="0013415A"/>
    <w:rsid w:val="001351E2"/>
    <w:rsid w:val="001362EF"/>
    <w:rsid w:val="0013698B"/>
    <w:rsid w:val="001407B5"/>
    <w:rsid w:val="00141342"/>
    <w:rsid w:val="00141BA3"/>
    <w:rsid w:val="00142312"/>
    <w:rsid w:val="00142349"/>
    <w:rsid w:val="00142926"/>
    <w:rsid w:val="00143715"/>
    <w:rsid w:val="0014420D"/>
    <w:rsid w:val="00144D7C"/>
    <w:rsid w:val="001450F8"/>
    <w:rsid w:val="001454CD"/>
    <w:rsid w:val="001457E4"/>
    <w:rsid w:val="001465FD"/>
    <w:rsid w:val="00150A3B"/>
    <w:rsid w:val="00151D6C"/>
    <w:rsid w:val="00152F07"/>
    <w:rsid w:val="00156EE9"/>
    <w:rsid w:val="00161064"/>
    <w:rsid w:val="0016268D"/>
    <w:rsid w:val="0016327F"/>
    <w:rsid w:val="00163EA5"/>
    <w:rsid w:val="00163F03"/>
    <w:rsid w:val="00164578"/>
    <w:rsid w:val="0016697C"/>
    <w:rsid w:val="00166BC3"/>
    <w:rsid w:val="00167243"/>
    <w:rsid w:val="00170DD3"/>
    <w:rsid w:val="001728B9"/>
    <w:rsid w:val="00173FA0"/>
    <w:rsid w:val="00174A5F"/>
    <w:rsid w:val="00175CB7"/>
    <w:rsid w:val="001761FD"/>
    <w:rsid w:val="0017620C"/>
    <w:rsid w:val="00176731"/>
    <w:rsid w:val="001776A6"/>
    <w:rsid w:val="00180649"/>
    <w:rsid w:val="00180971"/>
    <w:rsid w:val="0018240F"/>
    <w:rsid w:val="0018417F"/>
    <w:rsid w:val="00185083"/>
    <w:rsid w:val="00186F72"/>
    <w:rsid w:val="00192B45"/>
    <w:rsid w:val="00193788"/>
    <w:rsid w:val="0019467B"/>
    <w:rsid w:val="001966FB"/>
    <w:rsid w:val="001A03ED"/>
    <w:rsid w:val="001A1917"/>
    <w:rsid w:val="001A1FDD"/>
    <w:rsid w:val="001A288A"/>
    <w:rsid w:val="001A29CC"/>
    <w:rsid w:val="001A29F8"/>
    <w:rsid w:val="001A4782"/>
    <w:rsid w:val="001A6223"/>
    <w:rsid w:val="001A6A80"/>
    <w:rsid w:val="001B1DAD"/>
    <w:rsid w:val="001B47DE"/>
    <w:rsid w:val="001B4FDF"/>
    <w:rsid w:val="001B5298"/>
    <w:rsid w:val="001B5D85"/>
    <w:rsid w:val="001C0FFA"/>
    <w:rsid w:val="001C367B"/>
    <w:rsid w:val="001C4750"/>
    <w:rsid w:val="001C4E2A"/>
    <w:rsid w:val="001C54BB"/>
    <w:rsid w:val="001C7A99"/>
    <w:rsid w:val="001D106F"/>
    <w:rsid w:val="001D1985"/>
    <w:rsid w:val="001D5A0A"/>
    <w:rsid w:val="001D5C34"/>
    <w:rsid w:val="001D7713"/>
    <w:rsid w:val="001D7DA6"/>
    <w:rsid w:val="001E02CE"/>
    <w:rsid w:val="001E061C"/>
    <w:rsid w:val="001E12B8"/>
    <w:rsid w:val="001E26FB"/>
    <w:rsid w:val="001E3B70"/>
    <w:rsid w:val="001E491D"/>
    <w:rsid w:val="001E4C2B"/>
    <w:rsid w:val="001E5886"/>
    <w:rsid w:val="001F0038"/>
    <w:rsid w:val="001F0C01"/>
    <w:rsid w:val="001F0EE0"/>
    <w:rsid w:val="001F26DF"/>
    <w:rsid w:val="001F2D16"/>
    <w:rsid w:val="001F34A9"/>
    <w:rsid w:val="001F35E4"/>
    <w:rsid w:val="001F4280"/>
    <w:rsid w:val="001F4CD5"/>
    <w:rsid w:val="00200184"/>
    <w:rsid w:val="00202917"/>
    <w:rsid w:val="00203B7A"/>
    <w:rsid w:val="00203E44"/>
    <w:rsid w:val="002068FB"/>
    <w:rsid w:val="00210955"/>
    <w:rsid w:val="002111C9"/>
    <w:rsid w:val="00211E97"/>
    <w:rsid w:val="0021271D"/>
    <w:rsid w:val="00212A86"/>
    <w:rsid w:val="00212B8C"/>
    <w:rsid w:val="00213F62"/>
    <w:rsid w:val="00223D49"/>
    <w:rsid w:val="002259A7"/>
    <w:rsid w:val="00225A6F"/>
    <w:rsid w:val="00226C9A"/>
    <w:rsid w:val="002304F6"/>
    <w:rsid w:val="00232029"/>
    <w:rsid w:val="00232186"/>
    <w:rsid w:val="00232697"/>
    <w:rsid w:val="0023301B"/>
    <w:rsid w:val="00233146"/>
    <w:rsid w:val="00233645"/>
    <w:rsid w:val="00234A9C"/>
    <w:rsid w:val="00235ACE"/>
    <w:rsid w:val="002378CB"/>
    <w:rsid w:val="00237A26"/>
    <w:rsid w:val="002407A4"/>
    <w:rsid w:val="00240DF5"/>
    <w:rsid w:val="00242826"/>
    <w:rsid w:val="002430E3"/>
    <w:rsid w:val="002444EE"/>
    <w:rsid w:val="00247492"/>
    <w:rsid w:val="00254F4F"/>
    <w:rsid w:val="00255183"/>
    <w:rsid w:val="0025584B"/>
    <w:rsid w:val="00255898"/>
    <w:rsid w:val="00256DB0"/>
    <w:rsid w:val="002574BC"/>
    <w:rsid w:val="002577B9"/>
    <w:rsid w:val="0026182E"/>
    <w:rsid w:val="00262C14"/>
    <w:rsid w:val="002632B9"/>
    <w:rsid w:val="002653BD"/>
    <w:rsid w:val="00266EC0"/>
    <w:rsid w:val="00267E6E"/>
    <w:rsid w:val="0027004C"/>
    <w:rsid w:val="00270479"/>
    <w:rsid w:val="00271352"/>
    <w:rsid w:val="0027185A"/>
    <w:rsid w:val="0027304D"/>
    <w:rsid w:val="0027647E"/>
    <w:rsid w:val="0027650C"/>
    <w:rsid w:val="00276D78"/>
    <w:rsid w:val="002777A8"/>
    <w:rsid w:val="00281710"/>
    <w:rsid w:val="00281BE2"/>
    <w:rsid w:val="00281EE8"/>
    <w:rsid w:val="002833B1"/>
    <w:rsid w:val="00285A42"/>
    <w:rsid w:val="00286941"/>
    <w:rsid w:val="00286CED"/>
    <w:rsid w:val="002910D1"/>
    <w:rsid w:val="002914D6"/>
    <w:rsid w:val="00291847"/>
    <w:rsid w:val="00291DB7"/>
    <w:rsid w:val="00292A8D"/>
    <w:rsid w:val="00293C10"/>
    <w:rsid w:val="00295600"/>
    <w:rsid w:val="002A14CB"/>
    <w:rsid w:val="002A1C2C"/>
    <w:rsid w:val="002A37B0"/>
    <w:rsid w:val="002A509B"/>
    <w:rsid w:val="002A5ECE"/>
    <w:rsid w:val="002A67E9"/>
    <w:rsid w:val="002B095A"/>
    <w:rsid w:val="002B153E"/>
    <w:rsid w:val="002B17FB"/>
    <w:rsid w:val="002B6A67"/>
    <w:rsid w:val="002B6EEC"/>
    <w:rsid w:val="002C0F03"/>
    <w:rsid w:val="002C1707"/>
    <w:rsid w:val="002C34C7"/>
    <w:rsid w:val="002C404E"/>
    <w:rsid w:val="002C4F47"/>
    <w:rsid w:val="002C5052"/>
    <w:rsid w:val="002C522A"/>
    <w:rsid w:val="002C53D5"/>
    <w:rsid w:val="002D16AF"/>
    <w:rsid w:val="002D1A57"/>
    <w:rsid w:val="002D1F9A"/>
    <w:rsid w:val="002E055B"/>
    <w:rsid w:val="002E14EF"/>
    <w:rsid w:val="002E1684"/>
    <w:rsid w:val="002E2A62"/>
    <w:rsid w:val="002E7A7E"/>
    <w:rsid w:val="002F0094"/>
    <w:rsid w:val="002F0827"/>
    <w:rsid w:val="002F1B69"/>
    <w:rsid w:val="002F261B"/>
    <w:rsid w:val="002F2F4D"/>
    <w:rsid w:val="002F33B2"/>
    <w:rsid w:val="00300422"/>
    <w:rsid w:val="00300945"/>
    <w:rsid w:val="00301D37"/>
    <w:rsid w:val="00302469"/>
    <w:rsid w:val="00302D75"/>
    <w:rsid w:val="00302F35"/>
    <w:rsid w:val="003055BD"/>
    <w:rsid w:val="0030566C"/>
    <w:rsid w:val="00306057"/>
    <w:rsid w:val="0031015C"/>
    <w:rsid w:val="00312308"/>
    <w:rsid w:val="00312FF7"/>
    <w:rsid w:val="0031527C"/>
    <w:rsid w:val="0031536D"/>
    <w:rsid w:val="00315A07"/>
    <w:rsid w:val="00316340"/>
    <w:rsid w:val="003166E1"/>
    <w:rsid w:val="00320C3B"/>
    <w:rsid w:val="0032127E"/>
    <w:rsid w:val="00321516"/>
    <w:rsid w:val="0032200F"/>
    <w:rsid w:val="00322972"/>
    <w:rsid w:val="003234E7"/>
    <w:rsid w:val="003238E5"/>
    <w:rsid w:val="0032417D"/>
    <w:rsid w:val="00325DB4"/>
    <w:rsid w:val="00326040"/>
    <w:rsid w:val="00326206"/>
    <w:rsid w:val="003266ED"/>
    <w:rsid w:val="0032737B"/>
    <w:rsid w:val="0032789A"/>
    <w:rsid w:val="00327A02"/>
    <w:rsid w:val="003303A9"/>
    <w:rsid w:val="00330B66"/>
    <w:rsid w:val="00330BBD"/>
    <w:rsid w:val="003338E9"/>
    <w:rsid w:val="0033512D"/>
    <w:rsid w:val="003352D7"/>
    <w:rsid w:val="003363D4"/>
    <w:rsid w:val="00340C43"/>
    <w:rsid w:val="00342393"/>
    <w:rsid w:val="00343148"/>
    <w:rsid w:val="0034404F"/>
    <w:rsid w:val="00347B42"/>
    <w:rsid w:val="00347D6D"/>
    <w:rsid w:val="003504E5"/>
    <w:rsid w:val="0035088F"/>
    <w:rsid w:val="00350A23"/>
    <w:rsid w:val="00351555"/>
    <w:rsid w:val="0035377E"/>
    <w:rsid w:val="003541F6"/>
    <w:rsid w:val="00355B7B"/>
    <w:rsid w:val="003633DF"/>
    <w:rsid w:val="003634CB"/>
    <w:rsid w:val="003635E0"/>
    <w:rsid w:val="00363A7F"/>
    <w:rsid w:val="003667C5"/>
    <w:rsid w:val="00366D0E"/>
    <w:rsid w:val="0037164D"/>
    <w:rsid w:val="003729D0"/>
    <w:rsid w:val="003734D0"/>
    <w:rsid w:val="00373907"/>
    <w:rsid w:val="00373AFD"/>
    <w:rsid w:val="0037650B"/>
    <w:rsid w:val="00376C6B"/>
    <w:rsid w:val="00380252"/>
    <w:rsid w:val="00380A21"/>
    <w:rsid w:val="0038118E"/>
    <w:rsid w:val="003817FD"/>
    <w:rsid w:val="00382ABB"/>
    <w:rsid w:val="00384C50"/>
    <w:rsid w:val="00387404"/>
    <w:rsid w:val="00387B16"/>
    <w:rsid w:val="003912C3"/>
    <w:rsid w:val="00392012"/>
    <w:rsid w:val="00394A5C"/>
    <w:rsid w:val="00396BAC"/>
    <w:rsid w:val="003A1843"/>
    <w:rsid w:val="003A1DA7"/>
    <w:rsid w:val="003A27A7"/>
    <w:rsid w:val="003A4F59"/>
    <w:rsid w:val="003A524C"/>
    <w:rsid w:val="003A6228"/>
    <w:rsid w:val="003A6DDB"/>
    <w:rsid w:val="003A73F5"/>
    <w:rsid w:val="003A7D38"/>
    <w:rsid w:val="003A7E0D"/>
    <w:rsid w:val="003B21DB"/>
    <w:rsid w:val="003B2D35"/>
    <w:rsid w:val="003B31C2"/>
    <w:rsid w:val="003B5339"/>
    <w:rsid w:val="003B6260"/>
    <w:rsid w:val="003C0647"/>
    <w:rsid w:val="003C0B22"/>
    <w:rsid w:val="003C1070"/>
    <w:rsid w:val="003C1698"/>
    <w:rsid w:val="003C58DB"/>
    <w:rsid w:val="003C5D2D"/>
    <w:rsid w:val="003C709A"/>
    <w:rsid w:val="003D01FB"/>
    <w:rsid w:val="003D1A08"/>
    <w:rsid w:val="003D5D3A"/>
    <w:rsid w:val="003D5DC2"/>
    <w:rsid w:val="003E4619"/>
    <w:rsid w:val="003E6505"/>
    <w:rsid w:val="003E67D3"/>
    <w:rsid w:val="003E7C42"/>
    <w:rsid w:val="003E7F9E"/>
    <w:rsid w:val="003F0008"/>
    <w:rsid w:val="003F0553"/>
    <w:rsid w:val="003F1878"/>
    <w:rsid w:val="003F2EC8"/>
    <w:rsid w:val="003F4229"/>
    <w:rsid w:val="003F4449"/>
    <w:rsid w:val="003F55BB"/>
    <w:rsid w:val="003F5FB0"/>
    <w:rsid w:val="003F6002"/>
    <w:rsid w:val="003F6C15"/>
    <w:rsid w:val="004024E2"/>
    <w:rsid w:val="00402672"/>
    <w:rsid w:val="0040292E"/>
    <w:rsid w:val="00402D27"/>
    <w:rsid w:val="00403CD9"/>
    <w:rsid w:val="00410094"/>
    <w:rsid w:val="00413CFC"/>
    <w:rsid w:val="00415B4A"/>
    <w:rsid w:val="0041624E"/>
    <w:rsid w:val="00416CEF"/>
    <w:rsid w:val="0041716C"/>
    <w:rsid w:val="00417AE9"/>
    <w:rsid w:val="0042459C"/>
    <w:rsid w:val="00425A0F"/>
    <w:rsid w:val="00427094"/>
    <w:rsid w:val="004270A9"/>
    <w:rsid w:val="004276C8"/>
    <w:rsid w:val="00431E4B"/>
    <w:rsid w:val="00434A4D"/>
    <w:rsid w:val="00435DC9"/>
    <w:rsid w:val="00435E11"/>
    <w:rsid w:val="00440C22"/>
    <w:rsid w:val="00442A5E"/>
    <w:rsid w:val="0044382E"/>
    <w:rsid w:val="004438CD"/>
    <w:rsid w:val="00444BF8"/>
    <w:rsid w:val="00445865"/>
    <w:rsid w:val="00446E42"/>
    <w:rsid w:val="004504C8"/>
    <w:rsid w:val="0045131C"/>
    <w:rsid w:val="0045338A"/>
    <w:rsid w:val="00453398"/>
    <w:rsid w:val="004554B3"/>
    <w:rsid w:val="0045760A"/>
    <w:rsid w:val="00461A7C"/>
    <w:rsid w:val="00461F4C"/>
    <w:rsid w:val="004644E8"/>
    <w:rsid w:val="00464F22"/>
    <w:rsid w:val="004652CA"/>
    <w:rsid w:val="004654FD"/>
    <w:rsid w:val="004664B7"/>
    <w:rsid w:val="0046702C"/>
    <w:rsid w:val="0046708C"/>
    <w:rsid w:val="0046749D"/>
    <w:rsid w:val="0047244C"/>
    <w:rsid w:val="004726C1"/>
    <w:rsid w:val="004760F2"/>
    <w:rsid w:val="00476F85"/>
    <w:rsid w:val="004809F5"/>
    <w:rsid w:val="00481394"/>
    <w:rsid w:val="00481B1B"/>
    <w:rsid w:val="004820DB"/>
    <w:rsid w:val="004837E3"/>
    <w:rsid w:val="00485FDD"/>
    <w:rsid w:val="004860A4"/>
    <w:rsid w:val="00486DAD"/>
    <w:rsid w:val="00490665"/>
    <w:rsid w:val="004908D4"/>
    <w:rsid w:val="00490F3D"/>
    <w:rsid w:val="00491975"/>
    <w:rsid w:val="0049211F"/>
    <w:rsid w:val="0049315B"/>
    <w:rsid w:val="004937BA"/>
    <w:rsid w:val="004951CD"/>
    <w:rsid w:val="004964D2"/>
    <w:rsid w:val="004A0235"/>
    <w:rsid w:val="004A03EF"/>
    <w:rsid w:val="004A0DB1"/>
    <w:rsid w:val="004A1587"/>
    <w:rsid w:val="004A26B1"/>
    <w:rsid w:val="004A2ABF"/>
    <w:rsid w:val="004A3659"/>
    <w:rsid w:val="004A6C7B"/>
    <w:rsid w:val="004B0C21"/>
    <w:rsid w:val="004B1861"/>
    <w:rsid w:val="004B2335"/>
    <w:rsid w:val="004B2C82"/>
    <w:rsid w:val="004B71BD"/>
    <w:rsid w:val="004C016E"/>
    <w:rsid w:val="004C2098"/>
    <w:rsid w:val="004C2E62"/>
    <w:rsid w:val="004C3B7C"/>
    <w:rsid w:val="004C7154"/>
    <w:rsid w:val="004D1D89"/>
    <w:rsid w:val="004D2952"/>
    <w:rsid w:val="004D2EB9"/>
    <w:rsid w:val="004D379E"/>
    <w:rsid w:val="004D3C72"/>
    <w:rsid w:val="004D5DCA"/>
    <w:rsid w:val="004D6C30"/>
    <w:rsid w:val="004D710C"/>
    <w:rsid w:val="004E1C26"/>
    <w:rsid w:val="004E436B"/>
    <w:rsid w:val="004E4606"/>
    <w:rsid w:val="004E6F04"/>
    <w:rsid w:val="004F37D7"/>
    <w:rsid w:val="004F4EFF"/>
    <w:rsid w:val="004F7CAA"/>
    <w:rsid w:val="00501AD5"/>
    <w:rsid w:val="00502413"/>
    <w:rsid w:val="0050288D"/>
    <w:rsid w:val="005032D1"/>
    <w:rsid w:val="0050360F"/>
    <w:rsid w:val="00504907"/>
    <w:rsid w:val="00504C48"/>
    <w:rsid w:val="00506CA2"/>
    <w:rsid w:val="005076CC"/>
    <w:rsid w:val="00507C76"/>
    <w:rsid w:val="00507E23"/>
    <w:rsid w:val="00507F8F"/>
    <w:rsid w:val="005140EB"/>
    <w:rsid w:val="0051450A"/>
    <w:rsid w:val="00514FB6"/>
    <w:rsid w:val="00516D89"/>
    <w:rsid w:val="005177F8"/>
    <w:rsid w:val="005178AE"/>
    <w:rsid w:val="00522830"/>
    <w:rsid w:val="00523F11"/>
    <w:rsid w:val="00524CC9"/>
    <w:rsid w:val="00526E04"/>
    <w:rsid w:val="00527681"/>
    <w:rsid w:val="00527C60"/>
    <w:rsid w:val="00531F40"/>
    <w:rsid w:val="0053236A"/>
    <w:rsid w:val="00533A2D"/>
    <w:rsid w:val="005349BE"/>
    <w:rsid w:val="005349F0"/>
    <w:rsid w:val="005352E9"/>
    <w:rsid w:val="0053684D"/>
    <w:rsid w:val="00537030"/>
    <w:rsid w:val="005440FF"/>
    <w:rsid w:val="00544A19"/>
    <w:rsid w:val="00544F79"/>
    <w:rsid w:val="00545756"/>
    <w:rsid w:val="005457A8"/>
    <w:rsid w:val="00545E0F"/>
    <w:rsid w:val="005463DD"/>
    <w:rsid w:val="00546A65"/>
    <w:rsid w:val="00546F34"/>
    <w:rsid w:val="00547797"/>
    <w:rsid w:val="00547892"/>
    <w:rsid w:val="00547CFC"/>
    <w:rsid w:val="00547EFF"/>
    <w:rsid w:val="005509FA"/>
    <w:rsid w:val="00550D58"/>
    <w:rsid w:val="0055275C"/>
    <w:rsid w:val="005565AC"/>
    <w:rsid w:val="005603AB"/>
    <w:rsid w:val="00561A32"/>
    <w:rsid w:val="00562E8E"/>
    <w:rsid w:val="00564D4E"/>
    <w:rsid w:val="00565850"/>
    <w:rsid w:val="00565A4E"/>
    <w:rsid w:val="00567F34"/>
    <w:rsid w:val="00570F56"/>
    <w:rsid w:val="00572CA5"/>
    <w:rsid w:val="00573D9C"/>
    <w:rsid w:val="00574305"/>
    <w:rsid w:val="005743B9"/>
    <w:rsid w:val="00575771"/>
    <w:rsid w:val="00575A7B"/>
    <w:rsid w:val="005774FA"/>
    <w:rsid w:val="005778EE"/>
    <w:rsid w:val="00580ABF"/>
    <w:rsid w:val="005820AB"/>
    <w:rsid w:val="005828D1"/>
    <w:rsid w:val="00582DEA"/>
    <w:rsid w:val="00582ED3"/>
    <w:rsid w:val="00585AF3"/>
    <w:rsid w:val="00586F8D"/>
    <w:rsid w:val="00591A37"/>
    <w:rsid w:val="00593962"/>
    <w:rsid w:val="00594D70"/>
    <w:rsid w:val="00595FD4"/>
    <w:rsid w:val="0059750C"/>
    <w:rsid w:val="00597A64"/>
    <w:rsid w:val="005A20B0"/>
    <w:rsid w:val="005A37F8"/>
    <w:rsid w:val="005A4B0E"/>
    <w:rsid w:val="005A4C34"/>
    <w:rsid w:val="005A5BE0"/>
    <w:rsid w:val="005A5E21"/>
    <w:rsid w:val="005A7F97"/>
    <w:rsid w:val="005B15E3"/>
    <w:rsid w:val="005B1F8F"/>
    <w:rsid w:val="005B1F93"/>
    <w:rsid w:val="005B330D"/>
    <w:rsid w:val="005B3DDB"/>
    <w:rsid w:val="005B4C7E"/>
    <w:rsid w:val="005B534D"/>
    <w:rsid w:val="005B7129"/>
    <w:rsid w:val="005C1352"/>
    <w:rsid w:val="005C1502"/>
    <w:rsid w:val="005C2CDB"/>
    <w:rsid w:val="005C2DFD"/>
    <w:rsid w:val="005C2F7E"/>
    <w:rsid w:val="005C4280"/>
    <w:rsid w:val="005C4F7C"/>
    <w:rsid w:val="005C5125"/>
    <w:rsid w:val="005C7850"/>
    <w:rsid w:val="005D0EE8"/>
    <w:rsid w:val="005D1817"/>
    <w:rsid w:val="005D1831"/>
    <w:rsid w:val="005D2F1B"/>
    <w:rsid w:val="005D384A"/>
    <w:rsid w:val="005D49AD"/>
    <w:rsid w:val="005D69FA"/>
    <w:rsid w:val="005D6DFD"/>
    <w:rsid w:val="005E0933"/>
    <w:rsid w:val="005E288F"/>
    <w:rsid w:val="005E3609"/>
    <w:rsid w:val="005E4139"/>
    <w:rsid w:val="005E4ADF"/>
    <w:rsid w:val="005E6095"/>
    <w:rsid w:val="005E6422"/>
    <w:rsid w:val="005F128C"/>
    <w:rsid w:val="005F219B"/>
    <w:rsid w:val="005F33BA"/>
    <w:rsid w:val="005F4077"/>
    <w:rsid w:val="005F6E01"/>
    <w:rsid w:val="005F78DF"/>
    <w:rsid w:val="005F79D9"/>
    <w:rsid w:val="00600781"/>
    <w:rsid w:val="006021F7"/>
    <w:rsid w:val="006044A8"/>
    <w:rsid w:val="00605F49"/>
    <w:rsid w:val="006065BA"/>
    <w:rsid w:val="00606966"/>
    <w:rsid w:val="006073E8"/>
    <w:rsid w:val="00610DC5"/>
    <w:rsid w:val="00612EF6"/>
    <w:rsid w:val="00620607"/>
    <w:rsid w:val="00620802"/>
    <w:rsid w:val="00620BAA"/>
    <w:rsid w:val="00622A78"/>
    <w:rsid w:val="0062332B"/>
    <w:rsid w:val="006238A0"/>
    <w:rsid w:val="0062443C"/>
    <w:rsid w:val="006244FD"/>
    <w:rsid w:val="0062543D"/>
    <w:rsid w:val="00625EDD"/>
    <w:rsid w:val="0062757A"/>
    <w:rsid w:val="00627CA1"/>
    <w:rsid w:val="00627D17"/>
    <w:rsid w:val="0063072B"/>
    <w:rsid w:val="006308D5"/>
    <w:rsid w:val="00632825"/>
    <w:rsid w:val="00633B42"/>
    <w:rsid w:val="00633D8F"/>
    <w:rsid w:val="00633DE6"/>
    <w:rsid w:val="00634C3E"/>
    <w:rsid w:val="00634E57"/>
    <w:rsid w:val="0063662D"/>
    <w:rsid w:val="0063669D"/>
    <w:rsid w:val="0063692F"/>
    <w:rsid w:val="006405E2"/>
    <w:rsid w:val="00640BB9"/>
    <w:rsid w:val="006419CB"/>
    <w:rsid w:val="00642757"/>
    <w:rsid w:val="00642CFB"/>
    <w:rsid w:val="0064469A"/>
    <w:rsid w:val="00645286"/>
    <w:rsid w:val="006453AA"/>
    <w:rsid w:val="0064579A"/>
    <w:rsid w:val="00645C7B"/>
    <w:rsid w:val="00646E61"/>
    <w:rsid w:val="006476A0"/>
    <w:rsid w:val="00651534"/>
    <w:rsid w:val="00651802"/>
    <w:rsid w:val="00652E45"/>
    <w:rsid w:val="0065415E"/>
    <w:rsid w:val="00656234"/>
    <w:rsid w:val="00656884"/>
    <w:rsid w:val="00657A28"/>
    <w:rsid w:val="00661823"/>
    <w:rsid w:val="00662349"/>
    <w:rsid w:val="00662410"/>
    <w:rsid w:val="0066271A"/>
    <w:rsid w:val="00662BAB"/>
    <w:rsid w:val="0066368C"/>
    <w:rsid w:val="00663E07"/>
    <w:rsid w:val="00663FC8"/>
    <w:rsid w:val="00664171"/>
    <w:rsid w:val="00666507"/>
    <w:rsid w:val="00667B0B"/>
    <w:rsid w:val="00667CF7"/>
    <w:rsid w:val="00672190"/>
    <w:rsid w:val="006724ED"/>
    <w:rsid w:val="00672738"/>
    <w:rsid w:val="00674AA0"/>
    <w:rsid w:val="00675C20"/>
    <w:rsid w:val="00676298"/>
    <w:rsid w:val="0068036E"/>
    <w:rsid w:val="006804B7"/>
    <w:rsid w:val="00680E51"/>
    <w:rsid w:val="00683DB0"/>
    <w:rsid w:val="00686478"/>
    <w:rsid w:val="00687EAB"/>
    <w:rsid w:val="006916B7"/>
    <w:rsid w:val="0069342C"/>
    <w:rsid w:val="0069489A"/>
    <w:rsid w:val="00694936"/>
    <w:rsid w:val="00694F22"/>
    <w:rsid w:val="00695490"/>
    <w:rsid w:val="00697408"/>
    <w:rsid w:val="00697952"/>
    <w:rsid w:val="006A0F6C"/>
    <w:rsid w:val="006A1587"/>
    <w:rsid w:val="006A1C4F"/>
    <w:rsid w:val="006A2B2A"/>
    <w:rsid w:val="006A4B1B"/>
    <w:rsid w:val="006B10A3"/>
    <w:rsid w:val="006B1B98"/>
    <w:rsid w:val="006B66C9"/>
    <w:rsid w:val="006B681B"/>
    <w:rsid w:val="006B7FCB"/>
    <w:rsid w:val="006C1032"/>
    <w:rsid w:val="006C13F6"/>
    <w:rsid w:val="006C1510"/>
    <w:rsid w:val="006C30D1"/>
    <w:rsid w:val="006C3607"/>
    <w:rsid w:val="006C5140"/>
    <w:rsid w:val="006C5B49"/>
    <w:rsid w:val="006C5BB9"/>
    <w:rsid w:val="006C7082"/>
    <w:rsid w:val="006C78FC"/>
    <w:rsid w:val="006D18C6"/>
    <w:rsid w:val="006D1F20"/>
    <w:rsid w:val="006D2309"/>
    <w:rsid w:val="006D3DA0"/>
    <w:rsid w:val="006D4D01"/>
    <w:rsid w:val="006D525D"/>
    <w:rsid w:val="006D63E0"/>
    <w:rsid w:val="006D76F9"/>
    <w:rsid w:val="006E00F3"/>
    <w:rsid w:val="006E06B7"/>
    <w:rsid w:val="006E2071"/>
    <w:rsid w:val="006E20CF"/>
    <w:rsid w:val="006E49E5"/>
    <w:rsid w:val="006E632D"/>
    <w:rsid w:val="006F0D4D"/>
    <w:rsid w:val="006F24DD"/>
    <w:rsid w:val="006F2E00"/>
    <w:rsid w:val="006F3861"/>
    <w:rsid w:val="006F39CA"/>
    <w:rsid w:val="006F3A62"/>
    <w:rsid w:val="006F4171"/>
    <w:rsid w:val="006F6D41"/>
    <w:rsid w:val="006F6D8C"/>
    <w:rsid w:val="006F759E"/>
    <w:rsid w:val="007023DF"/>
    <w:rsid w:val="007031D4"/>
    <w:rsid w:val="0070337F"/>
    <w:rsid w:val="00703670"/>
    <w:rsid w:val="00704C88"/>
    <w:rsid w:val="007051D3"/>
    <w:rsid w:val="0070599E"/>
    <w:rsid w:val="00706138"/>
    <w:rsid w:val="00710A7E"/>
    <w:rsid w:val="00710C4B"/>
    <w:rsid w:val="00710F89"/>
    <w:rsid w:val="00713AEE"/>
    <w:rsid w:val="00713B46"/>
    <w:rsid w:val="00717BCC"/>
    <w:rsid w:val="007201B7"/>
    <w:rsid w:val="00721D0C"/>
    <w:rsid w:val="00724D81"/>
    <w:rsid w:val="007263FF"/>
    <w:rsid w:val="00726467"/>
    <w:rsid w:val="00727B3A"/>
    <w:rsid w:val="00730101"/>
    <w:rsid w:val="0073109A"/>
    <w:rsid w:val="007312A0"/>
    <w:rsid w:val="007323F2"/>
    <w:rsid w:val="00732E1A"/>
    <w:rsid w:val="00733874"/>
    <w:rsid w:val="00733C4C"/>
    <w:rsid w:val="007341AD"/>
    <w:rsid w:val="007357D3"/>
    <w:rsid w:val="007363BA"/>
    <w:rsid w:val="00736732"/>
    <w:rsid w:val="00741FC5"/>
    <w:rsid w:val="00745807"/>
    <w:rsid w:val="0074714C"/>
    <w:rsid w:val="007475D1"/>
    <w:rsid w:val="007506F8"/>
    <w:rsid w:val="00750864"/>
    <w:rsid w:val="0075573B"/>
    <w:rsid w:val="007606FD"/>
    <w:rsid w:val="00760883"/>
    <w:rsid w:val="00761313"/>
    <w:rsid w:val="007614C6"/>
    <w:rsid w:val="0076330B"/>
    <w:rsid w:val="00763FBC"/>
    <w:rsid w:val="00765C04"/>
    <w:rsid w:val="00765E54"/>
    <w:rsid w:val="00765F2B"/>
    <w:rsid w:val="00766F84"/>
    <w:rsid w:val="007673BA"/>
    <w:rsid w:val="007676E5"/>
    <w:rsid w:val="00770A09"/>
    <w:rsid w:val="00771165"/>
    <w:rsid w:val="00771316"/>
    <w:rsid w:val="00774618"/>
    <w:rsid w:val="00774791"/>
    <w:rsid w:val="00777286"/>
    <w:rsid w:val="007802A3"/>
    <w:rsid w:val="00780870"/>
    <w:rsid w:val="0078126A"/>
    <w:rsid w:val="007821D4"/>
    <w:rsid w:val="00782E5D"/>
    <w:rsid w:val="00784AE7"/>
    <w:rsid w:val="00786B66"/>
    <w:rsid w:val="00786D2C"/>
    <w:rsid w:val="00786E4E"/>
    <w:rsid w:val="00790C6B"/>
    <w:rsid w:val="00790D78"/>
    <w:rsid w:val="007912A8"/>
    <w:rsid w:val="007938E7"/>
    <w:rsid w:val="007949E6"/>
    <w:rsid w:val="007953FF"/>
    <w:rsid w:val="00797221"/>
    <w:rsid w:val="00797CF8"/>
    <w:rsid w:val="007A1710"/>
    <w:rsid w:val="007A2B9B"/>
    <w:rsid w:val="007A3293"/>
    <w:rsid w:val="007A4788"/>
    <w:rsid w:val="007A59B1"/>
    <w:rsid w:val="007A59B2"/>
    <w:rsid w:val="007A5D9F"/>
    <w:rsid w:val="007A61BF"/>
    <w:rsid w:val="007A6497"/>
    <w:rsid w:val="007B10EE"/>
    <w:rsid w:val="007B14E0"/>
    <w:rsid w:val="007B1543"/>
    <w:rsid w:val="007B5BE2"/>
    <w:rsid w:val="007B6898"/>
    <w:rsid w:val="007B6F68"/>
    <w:rsid w:val="007C0F87"/>
    <w:rsid w:val="007C11B3"/>
    <w:rsid w:val="007C3CA2"/>
    <w:rsid w:val="007C66AD"/>
    <w:rsid w:val="007C7DCE"/>
    <w:rsid w:val="007D3E68"/>
    <w:rsid w:val="007D54A6"/>
    <w:rsid w:val="007E03A4"/>
    <w:rsid w:val="007E0C4B"/>
    <w:rsid w:val="007E277B"/>
    <w:rsid w:val="007E2D83"/>
    <w:rsid w:val="007E2FD1"/>
    <w:rsid w:val="007E3264"/>
    <w:rsid w:val="007E4D91"/>
    <w:rsid w:val="007E5D94"/>
    <w:rsid w:val="007E67C5"/>
    <w:rsid w:val="007E6C6B"/>
    <w:rsid w:val="007F1B01"/>
    <w:rsid w:val="007F1D10"/>
    <w:rsid w:val="007F3194"/>
    <w:rsid w:val="007F45C0"/>
    <w:rsid w:val="007F4C78"/>
    <w:rsid w:val="007F5B8C"/>
    <w:rsid w:val="007F6E95"/>
    <w:rsid w:val="007F7804"/>
    <w:rsid w:val="007F791E"/>
    <w:rsid w:val="00800D6C"/>
    <w:rsid w:val="008028C2"/>
    <w:rsid w:val="00804429"/>
    <w:rsid w:val="00812996"/>
    <w:rsid w:val="0081524D"/>
    <w:rsid w:val="00815751"/>
    <w:rsid w:val="008160CD"/>
    <w:rsid w:val="008168A2"/>
    <w:rsid w:val="00817855"/>
    <w:rsid w:val="00822EC0"/>
    <w:rsid w:val="00822F02"/>
    <w:rsid w:val="00823C73"/>
    <w:rsid w:val="00824D96"/>
    <w:rsid w:val="00826DE2"/>
    <w:rsid w:val="0082751F"/>
    <w:rsid w:val="008302D3"/>
    <w:rsid w:val="00830E65"/>
    <w:rsid w:val="00830EA4"/>
    <w:rsid w:val="00830F3F"/>
    <w:rsid w:val="008326BE"/>
    <w:rsid w:val="008345EE"/>
    <w:rsid w:val="00836AA2"/>
    <w:rsid w:val="0083708B"/>
    <w:rsid w:val="0083776D"/>
    <w:rsid w:val="00837949"/>
    <w:rsid w:val="00837BD5"/>
    <w:rsid w:val="00837EF2"/>
    <w:rsid w:val="00840283"/>
    <w:rsid w:val="00843261"/>
    <w:rsid w:val="008432DC"/>
    <w:rsid w:val="00844707"/>
    <w:rsid w:val="00846B74"/>
    <w:rsid w:val="008509CD"/>
    <w:rsid w:val="00850CA1"/>
    <w:rsid w:val="00851C0E"/>
    <w:rsid w:val="00851CFE"/>
    <w:rsid w:val="00852E66"/>
    <w:rsid w:val="00853894"/>
    <w:rsid w:val="00856AD5"/>
    <w:rsid w:val="00860333"/>
    <w:rsid w:val="00865768"/>
    <w:rsid w:val="0086624F"/>
    <w:rsid w:val="00866F92"/>
    <w:rsid w:val="008678B5"/>
    <w:rsid w:val="008703E8"/>
    <w:rsid w:val="00870873"/>
    <w:rsid w:val="00871EBD"/>
    <w:rsid w:val="008736CE"/>
    <w:rsid w:val="008761E5"/>
    <w:rsid w:val="008775C9"/>
    <w:rsid w:val="00880199"/>
    <w:rsid w:val="00881ADD"/>
    <w:rsid w:val="00881C49"/>
    <w:rsid w:val="00881E10"/>
    <w:rsid w:val="00882BF6"/>
    <w:rsid w:val="008846C1"/>
    <w:rsid w:val="00884D06"/>
    <w:rsid w:val="00885962"/>
    <w:rsid w:val="00887E62"/>
    <w:rsid w:val="008900C1"/>
    <w:rsid w:val="00891487"/>
    <w:rsid w:val="008917AF"/>
    <w:rsid w:val="00891B56"/>
    <w:rsid w:val="00895BB2"/>
    <w:rsid w:val="00897070"/>
    <w:rsid w:val="008A0B35"/>
    <w:rsid w:val="008A2FBC"/>
    <w:rsid w:val="008A4056"/>
    <w:rsid w:val="008A57EA"/>
    <w:rsid w:val="008B0684"/>
    <w:rsid w:val="008B1919"/>
    <w:rsid w:val="008B20F5"/>
    <w:rsid w:val="008B2F6C"/>
    <w:rsid w:val="008B347F"/>
    <w:rsid w:val="008B4C88"/>
    <w:rsid w:val="008B7CD9"/>
    <w:rsid w:val="008C0D73"/>
    <w:rsid w:val="008C2043"/>
    <w:rsid w:val="008C54D3"/>
    <w:rsid w:val="008C5B4A"/>
    <w:rsid w:val="008C6E5F"/>
    <w:rsid w:val="008D09BA"/>
    <w:rsid w:val="008D0BAF"/>
    <w:rsid w:val="008D559E"/>
    <w:rsid w:val="008D6752"/>
    <w:rsid w:val="008D6AB4"/>
    <w:rsid w:val="008D73C2"/>
    <w:rsid w:val="008D7C77"/>
    <w:rsid w:val="008E25A1"/>
    <w:rsid w:val="008E4848"/>
    <w:rsid w:val="008F27C9"/>
    <w:rsid w:val="008F3562"/>
    <w:rsid w:val="008F409A"/>
    <w:rsid w:val="008F564F"/>
    <w:rsid w:val="008F57BA"/>
    <w:rsid w:val="008F699B"/>
    <w:rsid w:val="008F6F74"/>
    <w:rsid w:val="008F794D"/>
    <w:rsid w:val="008F79E1"/>
    <w:rsid w:val="00901D32"/>
    <w:rsid w:val="00904A9E"/>
    <w:rsid w:val="009076EB"/>
    <w:rsid w:val="00907BCC"/>
    <w:rsid w:val="0091115D"/>
    <w:rsid w:val="009115E8"/>
    <w:rsid w:val="00912669"/>
    <w:rsid w:val="0091347E"/>
    <w:rsid w:val="009150F8"/>
    <w:rsid w:val="009151BB"/>
    <w:rsid w:val="00916D7A"/>
    <w:rsid w:val="009210DE"/>
    <w:rsid w:val="00921A74"/>
    <w:rsid w:val="00921E92"/>
    <w:rsid w:val="0092204B"/>
    <w:rsid w:val="0092257E"/>
    <w:rsid w:val="00922D30"/>
    <w:rsid w:val="00923525"/>
    <w:rsid w:val="00924B17"/>
    <w:rsid w:val="009253FD"/>
    <w:rsid w:val="00925FA2"/>
    <w:rsid w:val="009270C8"/>
    <w:rsid w:val="00930067"/>
    <w:rsid w:val="009318A2"/>
    <w:rsid w:val="00932E14"/>
    <w:rsid w:val="00932E8E"/>
    <w:rsid w:val="0093352C"/>
    <w:rsid w:val="0093645F"/>
    <w:rsid w:val="00936C06"/>
    <w:rsid w:val="00936FAC"/>
    <w:rsid w:val="00937CC4"/>
    <w:rsid w:val="00940510"/>
    <w:rsid w:val="0094075D"/>
    <w:rsid w:val="009409EC"/>
    <w:rsid w:val="00943B0B"/>
    <w:rsid w:val="009448B8"/>
    <w:rsid w:val="0094665F"/>
    <w:rsid w:val="00947785"/>
    <w:rsid w:val="00956805"/>
    <w:rsid w:val="00956F52"/>
    <w:rsid w:val="00957F93"/>
    <w:rsid w:val="009625FB"/>
    <w:rsid w:val="009626C5"/>
    <w:rsid w:val="0096633A"/>
    <w:rsid w:val="00967B0D"/>
    <w:rsid w:val="009703FE"/>
    <w:rsid w:val="009708CD"/>
    <w:rsid w:val="00970B2D"/>
    <w:rsid w:val="0097168C"/>
    <w:rsid w:val="009718D4"/>
    <w:rsid w:val="00972330"/>
    <w:rsid w:val="00972361"/>
    <w:rsid w:val="00972578"/>
    <w:rsid w:val="00972DAB"/>
    <w:rsid w:val="00972FB9"/>
    <w:rsid w:val="009741CC"/>
    <w:rsid w:val="00974D65"/>
    <w:rsid w:val="00975061"/>
    <w:rsid w:val="00976422"/>
    <w:rsid w:val="00981C64"/>
    <w:rsid w:val="00982FB1"/>
    <w:rsid w:val="00983ED0"/>
    <w:rsid w:val="00983FD4"/>
    <w:rsid w:val="009906AC"/>
    <w:rsid w:val="00990DAC"/>
    <w:rsid w:val="00991036"/>
    <w:rsid w:val="0099172B"/>
    <w:rsid w:val="009953D2"/>
    <w:rsid w:val="0099555F"/>
    <w:rsid w:val="00996972"/>
    <w:rsid w:val="009979EB"/>
    <w:rsid w:val="009A0CF0"/>
    <w:rsid w:val="009A0D7C"/>
    <w:rsid w:val="009A0F33"/>
    <w:rsid w:val="009A1241"/>
    <w:rsid w:val="009A1FFC"/>
    <w:rsid w:val="009A2077"/>
    <w:rsid w:val="009A2833"/>
    <w:rsid w:val="009A384A"/>
    <w:rsid w:val="009A4CA6"/>
    <w:rsid w:val="009A682F"/>
    <w:rsid w:val="009B31AA"/>
    <w:rsid w:val="009B3D16"/>
    <w:rsid w:val="009B60B7"/>
    <w:rsid w:val="009B7305"/>
    <w:rsid w:val="009C0115"/>
    <w:rsid w:val="009C0721"/>
    <w:rsid w:val="009C1291"/>
    <w:rsid w:val="009C1AF1"/>
    <w:rsid w:val="009C38E2"/>
    <w:rsid w:val="009C50CD"/>
    <w:rsid w:val="009C59E0"/>
    <w:rsid w:val="009C7394"/>
    <w:rsid w:val="009D59BC"/>
    <w:rsid w:val="009D623E"/>
    <w:rsid w:val="009D6792"/>
    <w:rsid w:val="009D69BC"/>
    <w:rsid w:val="009E046B"/>
    <w:rsid w:val="009E0C99"/>
    <w:rsid w:val="009E0F19"/>
    <w:rsid w:val="009E20C2"/>
    <w:rsid w:val="009E37BE"/>
    <w:rsid w:val="009E3880"/>
    <w:rsid w:val="009E3965"/>
    <w:rsid w:val="009E4279"/>
    <w:rsid w:val="009E6339"/>
    <w:rsid w:val="009F1465"/>
    <w:rsid w:val="009F1CC0"/>
    <w:rsid w:val="009F1F94"/>
    <w:rsid w:val="009F227A"/>
    <w:rsid w:val="009F53B3"/>
    <w:rsid w:val="009F5738"/>
    <w:rsid w:val="009F57ED"/>
    <w:rsid w:val="00A00827"/>
    <w:rsid w:val="00A00E53"/>
    <w:rsid w:val="00A017BE"/>
    <w:rsid w:val="00A02E23"/>
    <w:rsid w:val="00A03AFD"/>
    <w:rsid w:val="00A03CBF"/>
    <w:rsid w:val="00A03FA8"/>
    <w:rsid w:val="00A04ED9"/>
    <w:rsid w:val="00A06D2F"/>
    <w:rsid w:val="00A07335"/>
    <w:rsid w:val="00A075F7"/>
    <w:rsid w:val="00A07BEE"/>
    <w:rsid w:val="00A10F61"/>
    <w:rsid w:val="00A11223"/>
    <w:rsid w:val="00A12245"/>
    <w:rsid w:val="00A12741"/>
    <w:rsid w:val="00A12B8C"/>
    <w:rsid w:val="00A1305A"/>
    <w:rsid w:val="00A13EF0"/>
    <w:rsid w:val="00A13F08"/>
    <w:rsid w:val="00A13F92"/>
    <w:rsid w:val="00A169DE"/>
    <w:rsid w:val="00A16B3B"/>
    <w:rsid w:val="00A20FA2"/>
    <w:rsid w:val="00A216AF"/>
    <w:rsid w:val="00A2193C"/>
    <w:rsid w:val="00A21A02"/>
    <w:rsid w:val="00A22E23"/>
    <w:rsid w:val="00A23813"/>
    <w:rsid w:val="00A23A3D"/>
    <w:rsid w:val="00A24C82"/>
    <w:rsid w:val="00A25803"/>
    <w:rsid w:val="00A26C9F"/>
    <w:rsid w:val="00A27F3F"/>
    <w:rsid w:val="00A3031B"/>
    <w:rsid w:val="00A32B10"/>
    <w:rsid w:val="00A32C59"/>
    <w:rsid w:val="00A34201"/>
    <w:rsid w:val="00A3446D"/>
    <w:rsid w:val="00A3573A"/>
    <w:rsid w:val="00A35A77"/>
    <w:rsid w:val="00A3739C"/>
    <w:rsid w:val="00A40562"/>
    <w:rsid w:val="00A418A0"/>
    <w:rsid w:val="00A41B5A"/>
    <w:rsid w:val="00A4265D"/>
    <w:rsid w:val="00A43AE3"/>
    <w:rsid w:val="00A43F47"/>
    <w:rsid w:val="00A44370"/>
    <w:rsid w:val="00A475C8"/>
    <w:rsid w:val="00A47E35"/>
    <w:rsid w:val="00A527DE"/>
    <w:rsid w:val="00A52FB3"/>
    <w:rsid w:val="00A53B1C"/>
    <w:rsid w:val="00A5444C"/>
    <w:rsid w:val="00A5459C"/>
    <w:rsid w:val="00A55093"/>
    <w:rsid w:val="00A553D6"/>
    <w:rsid w:val="00A556AD"/>
    <w:rsid w:val="00A574E4"/>
    <w:rsid w:val="00A5761F"/>
    <w:rsid w:val="00A603B5"/>
    <w:rsid w:val="00A60BD0"/>
    <w:rsid w:val="00A61ACF"/>
    <w:rsid w:val="00A61B19"/>
    <w:rsid w:val="00A61B43"/>
    <w:rsid w:val="00A62D28"/>
    <w:rsid w:val="00A63E50"/>
    <w:rsid w:val="00A64031"/>
    <w:rsid w:val="00A649D1"/>
    <w:rsid w:val="00A70497"/>
    <w:rsid w:val="00A7522B"/>
    <w:rsid w:val="00A763EA"/>
    <w:rsid w:val="00A766CB"/>
    <w:rsid w:val="00A80E85"/>
    <w:rsid w:val="00A81B8D"/>
    <w:rsid w:val="00A828D9"/>
    <w:rsid w:val="00A829D7"/>
    <w:rsid w:val="00A85F6F"/>
    <w:rsid w:val="00A86E8E"/>
    <w:rsid w:val="00A878BC"/>
    <w:rsid w:val="00A90582"/>
    <w:rsid w:val="00A918D9"/>
    <w:rsid w:val="00A91FCD"/>
    <w:rsid w:val="00A93A36"/>
    <w:rsid w:val="00A9478E"/>
    <w:rsid w:val="00A94F68"/>
    <w:rsid w:val="00A9524E"/>
    <w:rsid w:val="00A97039"/>
    <w:rsid w:val="00A970D5"/>
    <w:rsid w:val="00AA250C"/>
    <w:rsid w:val="00AA4327"/>
    <w:rsid w:val="00AA569D"/>
    <w:rsid w:val="00AA6C87"/>
    <w:rsid w:val="00AA6CB4"/>
    <w:rsid w:val="00AA7693"/>
    <w:rsid w:val="00AB26AB"/>
    <w:rsid w:val="00AB63C7"/>
    <w:rsid w:val="00AB6755"/>
    <w:rsid w:val="00AB67D0"/>
    <w:rsid w:val="00AB71A9"/>
    <w:rsid w:val="00AB7C64"/>
    <w:rsid w:val="00AC098E"/>
    <w:rsid w:val="00AC146E"/>
    <w:rsid w:val="00AC2A1B"/>
    <w:rsid w:val="00AC6881"/>
    <w:rsid w:val="00AD05FC"/>
    <w:rsid w:val="00AD4B83"/>
    <w:rsid w:val="00AD5503"/>
    <w:rsid w:val="00AD630B"/>
    <w:rsid w:val="00AD6992"/>
    <w:rsid w:val="00AE09BD"/>
    <w:rsid w:val="00AE1A4F"/>
    <w:rsid w:val="00AE220A"/>
    <w:rsid w:val="00AE2C1F"/>
    <w:rsid w:val="00AE306C"/>
    <w:rsid w:val="00AE385C"/>
    <w:rsid w:val="00AE3C0C"/>
    <w:rsid w:val="00AE402C"/>
    <w:rsid w:val="00AE5701"/>
    <w:rsid w:val="00AF0785"/>
    <w:rsid w:val="00AF18D6"/>
    <w:rsid w:val="00AF2484"/>
    <w:rsid w:val="00AF63D8"/>
    <w:rsid w:val="00AF7760"/>
    <w:rsid w:val="00B001A6"/>
    <w:rsid w:val="00B001F4"/>
    <w:rsid w:val="00B0122D"/>
    <w:rsid w:val="00B018BE"/>
    <w:rsid w:val="00B01DA8"/>
    <w:rsid w:val="00B021D1"/>
    <w:rsid w:val="00B03153"/>
    <w:rsid w:val="00B03287"/>
    <w:rsid w:val="00B0496D"/>
    <w:rsid w:val="00B05D95"/>
    <w:rsid w:val="00B14A1D"/>
    <w:rsid w:val="00B15841"/>
    <w:rsid w:val="00B15FD9"/>
    <w:rsid w:val="00B1640E"/>
    <w:rsid w:val="00B231ED"/>
    <w:rsid w:val="00B2463E"/>
    <w:rsid w:val="00B24DA3"/>
    <w:rsid w:val="00B3079A"/>
    <w:rsid w:val="00B30872"/>
    <w:rsid w:val="00B30E03"/>
    <w:rsid w:val="00B330C9"/>
    <w:rsid w:val="00B332E6"/>
    <w:rsid w:val="00B33AC7"/>
    <w:rsid w:val="00B34C1C"/>
    <w:rsid w:val="00B35E58"/>
    <w:rsid w:val="00B3694E"/>
    <w:rsid w:val="00B40D42"/>
    <w:rsid w:val="00B45FFE"/>
    <w:rsid w:val="00B527A3"/>
    <w:rsid w:val="00B53E65"/>
    <w:rsid w:val="00B547CF"/>
    <w:rsid w:val="00B564E9"/>
    <w:rsid w:val="00B569BB"/>
    <w:rsid w:val="00B57897"/>
    <w:rsid w:val="00B600AA"/>
    <w:rsid w:val="00B606C6"/>
    <w:rsid w:val="00B65166"/>
    <w:rsid w:val="00B65BE3"/>
    <w:rsid w:val="00B67BA9"/>
    <w:rsid w:val="00B70512"/>
    <w:rsid w:val="00B708E8"/>
    <w:rsid w:val="00B71397"/>
    <w:rsid w:val="00B71D7C"/>
    <w:rsid w:val="00B75EED"/>
    <w:rsid w:val="00B76CAC"/>
    <w:rsid w:val="00B77C60"/>
    <w:rsid w:val="00B77D10"/>
    <w:rsid w:val="00B77FA9"/>
    <w:rsid w:val="00B82B8C"/>
    <w:rsid w:val="00B83E70"/>
    <w:rsid w:val="00B841E5"/>
    <w:rsid w:val="00B84BCB"/>
    <w:rsid w:val="00B85858"/>
    <w:rsid w:val="00B86028"/>
    <w:rsid w:val="00B86038"/>
    <w:rsid w:val="00B86EF8"/>
    <w:rsid w:val="00B901D1"/>
    <w:rsid w:val="00B92329"/>
    <w:rsid w:val="00B92781"/>
    <w:rsid w:val="00B93D17"/>
    <w:rsid w:val="00B93E43"/>
    <w:rsid w:val="00B95C1A"/>
    <w:rsid w:val="00B95DAC"/>
    <w:rsid w:val="00B95FCB"/>
    <w:rsid w:val="00B965A3"/>
    <w:rsid w:val="00B969A7"/>
    <w:rsid w:val="00BA171A"/>
    <w:rsid w:val="00BB0921"/>
    <w:rsid w:val="00BB1FAD"/>
    <w:rsid w:val="00BB329F"/>
    <w:rsid w:val="00BB3EF4"/>
    <w:rsid w:val="00BB3FE8"/>
    <w:rsid w:val="00BB6188"/>
    <w:rsid w:val="00BB719C"/>
    <w:rsid w:val="00BB7256"/>
    <w:rsid w:val="00BB7AA4"/>
    <w:rsid w:val="00BC349B"/>
    <w:rsid w:val="00BC468C"/>
    <w:rsid w:val="00BC642B"/>
    <w:rsid w:val="00BC6EC9"/>
    <w:rsid w:val="00BC7E20"/>
    <w:rsid w:val="00BD0085"/>
    <w:rsid w:val="00BD2123"/>
    <w:rsid w:val="00BD2141"/>
    <w:rsid w:val="00BD3433"/>
    <w:rsid w:val="00BD48ED"/>
    <w:rsid w:val="00BD497B"/>
    <w:rsid w:val="00BE1558"/>
    <w:rsid w:val="00BE26F9"/>
    <w:rsid w:val="00BE312B"/>
    <w:rsid w:val="00BE3789"/>
    <w:rsid w:val="00BE3B54"/>
    <w:rsid w:val="00BE4E8B"/>
    <w:rsid w:val="00BE77F5"/>
    <w:rsid w:val="00BF02BC"/>
    <w:rsid w:val="00BF26AC"/>
    <w:rsid w:val="00BF355A"/>
    <w:rsid w:val="00BF35D7"/>
    <w:rsid w:val="00BF5266"/>
    <w:rsid w:val="00BF5465"/>
    <w:rsid w:val="00BF5828"/>
    <w:rsid w:val="00BF5858"/>
    <w:rsid w:val="00BF6D5D"/>
    <w:rsid w:val="00BF6F69"/>
    <w:rsid w:val="00BF78F5"/>
    <w:rsid w:val="00C019BA"/>
    <w:rsid w:val="00C02786"/>
    <w:rsid w:val="00C02EB9"/>
    <w:rsid w:val="00C03870"/>
    <w:rsid w:val="00C04354"/>
    <w:rsid w:val="00C0539C"/>
    <w:rsid w:val="00C06530"/>
    <w:rsid w:val="00C10419"/>
    <w:rsid w:val="00C1214D"/>
    <w:rsid w:val="00C12383"/>
    <w:rsid w:val="00C12F33"/>
    <w:rsid w:val="00C15878"/>
    <w:rsid w:val="00C15E3C"/>
    <w:rsid w:val="00C20F94"/>
    <w:rsid w:val="00C210F2"/>
    <w:rsid w:val="00C24A78"/>
    <w:rsid w:val="00C31730"/>
    <w:rsid w:val="00C33056"/>
    <w:rsid w:val="00C34C8D"/>
    <w:rsid w:val="00C34C92"/>
    <w:rsid w:val="00C35889"/>
    <w:rsid w:val="00C35B0E"/>
    <w:rsid w:val="00C366E6"/>
    <w:rsid w:val="00C40C49"/>
    <w:rsid w:val="00C40C90"/>
    <w:rsid w:val="00C4302D"/>
    <w:rsid w:val="00C43122"/>
    <w:rsid w:val="00C43364"/>
    <w:rsid w:val="00C45147"/>
    <w:rsid w:val="00C45733"/>
    <w:rsid w:val="00C45F6B"/>
    <w:rsid w:val="00C470DA"/>
    <w:rsid w:val="00C47262"/>
    <w:rsid w:val="00C4765E"/>
    <w:rsid w:val="00C476B9"/>
    <w:rsid w:val="00C47891"/>
    <w:rsid w:val="00C5033D"/>
    <w:rsid w:val="00C51C81"/>
    <w:rsid w:val="00C523A5"/>
    <w:rsid w:val="00C524A9"/>
    <w:rsid w:val="00C52D05"/>
    <w:rsid w:val="00C539C5"/>
    <w:rsid w:val="00C548D2"/>
    <w:rsid w:val="00C55032"/>
    <w:rsid w:val="00C55193"/>
    <w:rsid w:val="00C57018"/>
    <w:rsid w:val="00C57100"/>
    <w:rsid w:val="00C5755B"/>
    <w:rsid w:val="00C6095A"/>
    <w:rsid w:val="00C60E4F"/>
    <w:rsid w:val="00C6205E"/>
    <w:rsid w:val="00C6218C"/>
    <w:rsid w:val="00C623A5"/>
    <w:rsid w:val="00C624FC"/>
    <w:rsid w:val="00C6283F"/>
    <w:rsid w:val="00C62A33"/>
    <w:rsid w:val="00C62CF8"/>
    <w:rsid w:val="00C64995"/>
    <w:rsid w:val="00C65593"/>
    <w:rsid w:val="00C70363"/>
    <w:rsid w:val="00C70731"/>
    <w:rsid w:val="00C7073C"/>
    <w:rsid w:val="00C7083A"/>
    <w:rsid w:val="00C71650"/>
    <w:rsid w:val="00C72845"/>
    <w:rsid w:val="00C72AF8"/>
    <w:rsid w:val="00C74A5E"/>
    <w:rsid w:val="00C75682"/>
    <w:rsid w:val="00C7771F"/>
    <w:rsid w:val="00C81DF3"/>
    <w:rsid w:val="00C83CC0"/>
    <w:rsid w:val="00C855AE"/>
    <w:rsid w:val="00C85C81"/>
    <w:rsid w:val="00C90C08"/>
    <w:rsid w:val="00C90D1D"/>
    <w:rsid w:val="00C917C6"/>
    <w:rsid w:val="00C91A3D"/>
    <w:rsid w:val="00C93E1A"/>
    <w:rsid w:val="00C94360"/>
    <w:rsid w:val="00C964C9"/>
    <w:rsid w:val="00CA4458"/>
    <w:rsid w:val="00CA4BBF"/>
    <w:rsid w:val="00CA522A"/>
    <w:rsid w:val="00CA53C6"/>
    <w:rsid w:val="00CA718D"/>
    <w:rsid w:val="00CA7D4D"/>
    <w:rsid w:val="00CA7DE7"/>
    <w:rsid w:val="00CB02C5"/>
    <w:rsid w:val="00CB0728"/>
    <w:rsid w:val="00CB4141"/>
    <w:rsid w:val="00CB50E8"/>
    <w:rsid w:val="00CB511F"/>
    <w:rsid w:val="00CB6A7D"/>
    <w:rsid w:val="00CB7D15"/>
    <w:rsid w:val="00CC0244"/>
    <w:rsid w:val="00CC224C"/>
    <w:rsid w:val="00CC453F"/>
    <w:rsid w:val="00CC4EF7"/>
    <w:rsid w:val="00CC6AE5"/>
    <w:rsid w:val="00CD0697"/>
    <w:rsid w:val="00CD1B70"/>
    <w:rsid w:val="00CD2F1C"/>
    <w:rsid w:val="00CD348C"/>
    <w:rsid w:val="00CD6FBE"/>
    <w:rsid w:val="00CD73D9"/>
    <w:rsid w:val="00CD7B49"/>
    <w:rsid w:val="00CE1D1D"/>
    <w:rsid w:val="00CE4756"/>
    <w:rsid w:val="00CE4B23"/>
    <w:rsid w:val="00CE5D37"/>
    <w:rsid w:val="00CE62F4"/>
    <w:rsid w:val="00CE67ED"/>
    <w:rsid w:val="00CE7189"/>
    <w:rsid w:val="00CF0F0F"/>
    <w:rsid w:val="00CF0FB2"/>
    <w:rsid w:val="00CF237E"/>
    <w:rsid w:val="00CF387D"/>
    <w:rsid w:val="00CF5EB9"/>
    <w:rsid w:val="00CF5F5D"/>
    <w:rsid w:val="00CF76AC"/>
    <w:rsid w:val="00D00341"/>
    <w:rsid w:val="00D0119F"/>
    <w:rsid w:val="00D02F05"/>
    <w:rsid w:val="00D03DDD"/>
    <w:rsid w:val="00D03E31"/>
    <w:rsid w:val="00D03F06"/>
    <w:rsid w:val="00D04D7B"/>
    <w:rsid w:val="00D05DF1"/>
    <w:rsid w:val="00D112FD"/>
    <w:rsid w:val="00D1132D"/>
    <w:rsid w:val="00D1300A"/>
    <w:rsid w:val="00D13307"/>
    <w:rsid w:val="00D13539"/>
    <w:rsid w:val="00D16B8D"/>
    <w:rsid w:val="00D17C71"/>
    <w:rsid w:val="00D202AE"/>
    <w:rsid w:val="00D22211"/>
    <w:rsid w:val="00D2248E"/>
    <w:rsid w:val="00D23110"/>
    <w:rsid w:val="00D2478A"/>
    <w:rsid w:val="00D248B3"/>
    <w:rsid w:val="00D24E49"/>
    <w:rsid w:val="00D26860"/>
    <w:rsid w:val="00D26C44"/>
    <w:rsid w:val="00D271B9"/>
    <w:rsid w:val="00D27400"/>
    <w:rsid w:val="00D279ED"/>
    <w:rsid w:val="00D31175"/>
    <w:rsid w:val="00D32B5A"/>
    <w:rsid w:val="00D332DC"/>
    <w:rsid w:val="00D34E34"/>
    <w:rsid w:val="00D35338"/>
    <w:rsid w:val="00D359A1"/>
    <w:rsid w:val="00D37A16"/>
    <w:rsid w:val="00D40494"/>
    <w:rsid w:val="00D405DD"/>
    <w:rsid w:val="00D40E8E"/>
    <w:rsid w:val="00D42038"/>
    <w:rsid w:val="00D42B88"/>
    <w:rsid w:val="00D433F8"/>
    <w:rsid w:val="00D44D5C"/>
    <w:rsid w:val="00D475E3"/>
    <w:rsid w:val="00D509B0"/>
    <w:rsid w:val="00D50AEE"/>
    <w:rsid w:val="00D50EDA"/>
    <w:rsid w:val="00D524EA"/>
    <w:rsid w:val="00D52522"/>
    <w:rsid w:val="00D527B9"/>
    <w:rsid w:val="00D55488"/>
    <w:rsid w:val="00D55C1E"/>
    <w:rsid w:val="00D56E77"/>
    <w:rsid w:val="00D63942"/>
    <w:rsid w:val="00D6396D"/>
    <w:rsid w:val="00D63FD0"/>
    <w:rsid w:val="00D64CC0"/>
    <w:rsid w:val="00D6573D"/>
    <w:rsid w:val="00D66682"/>
    <w:rsid w:val="00D66A61"/>
    <w:rsid w:val="00D66E0A"/>
    <w:rsid w:val="00D67289"/>
    <w:rsid w:val="00D708E5"/>
    <w:rsid w:val="00D70D27"/>
    <w:rsid w:val="00D715E0"/>
    <w:rsid w:val="00D71677"/>
    <w:rsid w:val="00D7193B"/>
    <w:rsid w:val="00D72037"/>
    <w:rsid w:val="00D75C19"/>
    <w:rsid w:val="00D760E6"/>
    <w:rsid w:val="00D7766C"/>
    <w:rsid w:val="00D814CF"/>
    <w:rsid w:val="00D81F25"/>
    <w:rsid w:val="00D82929"/>
    <w:rsid w:val="00D83638"/>
    <w:rsid w:val="00D84411"/>
    <w:rsid w:val="00D8474F"/>
    <w:rsid w:val="00D848B2"/>
    <w:rsid w:val="00D867E5"/>
    <w:rsid w:val="00D9035A"/>
    <w:rsid w:val="00D9075C"/>
    <w:rsid w:val="00D908A8"/>
    <w:rsid w:val="00D91427"/>
    <w:rsid w:val="00D91489"/>
    <w:rsid w:val="00D9150C"/>
    <w:rsid w:val="00D935C6"/>
    <w:rsid w:val="00D936FD"/>
    <w:rsid w:val="00D946E3"/>
    <w:rsid w:val="00D95B18"/>
    <w:rsid w:val="00DA31B4"/>
    <w:rsid w:val="00DA437F"/>
    <w:rsid w:val="00DA7BA3"/>
    <w:rsid w:val="00DB2139"/>
    <w:rsid w:val="00DB24E5"/>
    <w:rsid w:val="00DB4D99"/>
    <w:rsid w:val="00DC14A1"/>
    <w:rsid w:val="00DC1B55"/>
    <w:rsid w:val="00DC3A57"/>
    <w:rsid w:val="00DC4A3B"/>
    <w:rsid w:val="00DC4E9C"/>
    <w:rsid w:val="00DC6C37"/>
    <w:rsid w:val="00DC7CED"/>
    <w:rsid w:val="00DD0893"/>
    <w:rsid w:val="00DD1AD8"/>
    <w:rsid w:val="00DD26D3"/>
    <w:rsid w:val="00DD2C46"/>
    <w:rsid w:val="00DD60D7"/>
    <w:rsid w:val="00DD6C56"/>
    <w:rsid w:val="00DD7CD0"/>
    <w:rsid w:val="00DE098C"/>
    <w:rsid w:val="00DE18E3"/>
    <w:rsid w:val="00DE2CDF"/>
    <w:rsid w:val="00DE4646"/>
    <w:rsid w:val="00DE6A24"/>
    <w:rsid w:val="00DE76DD"/>
    <w:rsid w:val="00DE794D"/>
    <w:rsid w:val="00DF1782"/>
    <w:rsid w:val="00DF3209"/>
    <w:rsid w:val="00DF4318"/>
    <w:rsid w:val="00DF63B7"/>
    <w:rsid w:val="00DF6F1C"/>
    <w:rsid w:val="00E0194D"/>
    <w:rsid w:val="00E02668"/>
    <w:rsid w:val="00E02C27"/>
    <w:rsid w:val="00E03BD6"/>
    <w:rsid w:val="00E041FC"/>
    <w:rsid w:val="00E04851"/>
    <w:rsid w:val="00E0522E"/>
    <w:rsid w:val="00E058DC"/>
    <w:rsid w:val="00E05BEA"/>
    <w:rsid w:val="00E0656A"/>
    <w:rsid w:val="00E1201F"/>
    <w:rsid w:val="00E13BF3"/>
    <w:rsid w:val="00E160EA"/>
    <w:rsid w:val="00E1715C"/>
    <w:rsid w:val="00E1731B"/>
    <w:rsid w:val="00E17E8D"/>
    <w:rsid w:val="00E20155"/>
    <w:rsid w:val="00E201EE"/>
    <w:rsid w:val="00E20564"/>
    <w:rsid w:val="00E20788"/>
    <w:rsid w:val="00E20B0C"/>
    <w:rsid w:val="00E213A9"/>
    <w:rsid w:val="00E21F5C"/>
    <w:rsid w:val="00E239B9"/>
    <w:rsid w:val="00E26B40"/>
    <w:rsid w:val="00E27981"/>
    <w:rsid w:val="00E27DDC"/>
    <w:rsid w:val="00E27ED5"/>
    <w:rsid w:val="00E31CED"/>
    <w:rsid w:val="00E32227"/>
    <w:rsid w:val="00E3307D"/>
    <w:rsid w:val="00E339B4"/>
    <w:rsid w:val="00E34A82"/>
    <w:rsid w:val="00E354EF"/>
    <w:rsid w:val="00E403C9"/>
    <w:rsid w:val="00E41E8F"/>
    <w:rsid w:val="00E429E7"/>
    <w:rsid w:val="00E42B6C"/>
    <w:rsid w:val="00E47872"/>
    <w:rsid w:val="00E53986"/>
    <w:rsid w:val="00E56D70"/>
    <w:rsid w:val="00E6242E"/>
    <w:rsid w:val="00E636AA"/>
    <w:rsid w:val="00E65FD6"/>
    <w:rsid w:val="00E66D0F"/>
    <w:rsid w:val="00E670A3"/>
    <w:rsid w:val="00E718FB"/>
    <w:rsid w:val="00E74028"/>
    <w:rsid w:val="00E75869"/>
    <w:rsid w:val="00E7672E"/>
    <w:rsid w:val="00E76E24"/>
    <w:rsid w:val="00E81869"/>
    <w:rsid w:val="00E81E96"/>
    <w:rsid w:val="00E82645"/>
    <w:rsid w:val="00E828D2"/>
    <w:rsid w:val="00E843DF"/>
    <w:rsid w:val="00E84A2B"/>
    <w:rsid w:val="00E8531F"/>
    <w:rsid w:val="00E85867"/>
    <w:rsid w:val="00E85919"/>
    <w:rsid w:val="00E85C5B"/>
    <w:rsid w:val="00E86536"/>
    <w:rsid w:val="00E870CC"/>
    <w:rsid w:val="00E87E03"/>
    <w:rsid w:val="00E90780"/>
    <w:rsid w:val="00E90D32"/>
    <w:rsid w:val="00E91A9A"/>
    <w:rsid w:val="00E930CA"/>
    <w:rsid w:val="00E9344B"/>
    <w:rsid w:val="00E94C2D"/>
    <w:rsid w:val="00E95B47"/>
    <w:rsid w:val="00EA19D8"/>
    <w:rsid w:val="00EA32AC"/>
    <w:rsid w:val="00EA4593"/>
    <w:rsid w:val="00EA4BF1"/>
    <w:rsid w:val="00EA59A9"/>
    <w:rsid w:val="00EA7CB7"/>
    <w:rsid w:val="00EB0C00"/>
    <w:rsid w:val="00EB17B7"/>
    <w:rsid w:val="00EB6B2A"/>
    <w:rsid w:val="00EB7058"/>
    <w:rsid w:val="00EB7549"/>
    <w:rsid w:val="00EB7BCA"/>
    <w:rsid w:val="00EC0C2A"/>
    <w:rsid w:val="00EC0C3C"/>
    <w:rsid w:val="00EC17C2"/>
    <w:rsid w:val="00EC2B04"/>
    <w:rsid w:val="00EC54E6"/>
    <w:rsid w:val="00EC55FD"/>
    <w:rsid w:val="00EC7AB7"/>
    <w:rsid w:val="00ED0488"/>
    <w:rsid w:val="00ED1639"/>
    <w:rsid w:val="00ED306A"/>
    <w:rsid w:val="00ED5C55"/>
    <w:rsid w:val="00ED67D9"/>
    <w:rsid w:val="00ED7FB1"/>
    <w:rsid w:val="00EE0C38"/>
    <w:rsid w:val="00EE1331"/>
    <w:rsid w:val="00EE280D"/>
    <w:rsid w:val="00EE29D7"/>
    <w:rsid w:val="00EE3ACB"/>
    <w:rsid w:val="00EE40D8"/>
    <w:rsid w:val="00EE4D00"/>
    <w:rsid w:val="00EE5B10"/>
    <w:rsid w:val="00EE6E9D"/>
    <w:rsid w:val="00EF0AD1"/>
    <w:rsid w:val="00EF326E"/>
    <w:rsid w:val="00EF38AE"/>
    <w:rsid w:val="00EF3CB3"/>
    <w:rsid w:val="00EF3F18"/>
    <w:rsid w:val="00EF42C6"/>
    <w:rsid w:val="00EF4ACC"/>
    <w:rsid w:val="00EF4BCC"/>
    <w:rsid w:val="00EF572A"/>
    <w:rsid w:val="00EF5BCB"/>
    <w:rsid w:val="00EF63C6"/>
    <w:rsid w:val="00EF7FCC"/>
    <w:rsid w:val="00F007D7"/>
    <w:rsid w:val="00F01E11"/>
    <w:rsid w:val="00F028B8"/>
    <w:rsid w:val="00F03553"/>
    <w:rsid w:val="00F047BC"/>
    <w:rsid w:val="00F04C91"/>
    <w:rsid w:val="00F0690F"/>
    <w:rsid w:val="00F07EB1"/>
    <w:rsid w:val="00F11511"/>
    <w:rsid w:val="00F121D9"/>
    <w:rsid w:val="00F13C41"/>
    <w:rsid w:val="00F13FE9"/>
    <w:rsid w:val="00F14D3E"/>
    <w:rsid w:val="00F1514C"/>
    <w:rsid w:val="00F16BEC"/>
    <w:rsid w:val="00F17F16"/>
    <w:rsid w:val="00F21C21"/>
    <w:rsid w:val="00F25107"/>
    <w:rsid w:val="00F268B2"/>
    <w:rsid w:val="00F2770A"/>
    <w:rsid w:val="00F27FE6"/>
    <w:rsid w:val="00F30459"/>
    <w:rsid w:val="00F30DC9"/>
    <w:rsid w:val="00F31C2F"/>
    <w:rsid w:val="00F32876"/>
    <w:rsid w:val="00F32A69"/>
    <w:rsid w:val="00F32DEC"/>
    <w:rsid w:val="00F34777"/>
    <w:rsid w:val="00F349B6"/>
    <w:rsid w:val="00F36E20"/>
    <w:rsid w:val="00F43AAA"/>
    <w:rsid w:val="00F461B9"/>
    <w:rsid w:val="00F51C1F"/>
    <w:rsid w:val="00F52215"/>
    <w:rsid w:val="00F53841"/>
    <w:rsid w:val="00F541B7"/>
    <w:rsid w:val="00F55076"/>
    <w:rsid w:val="00F56E02"/>
    <w:rsid w:val="00F61011"/>
    <w:rsid w:val="00F62178"/>
    <w:rsid w:val="00F62A44"/>
    <w:rsid w:val="00F63B9A"/>
    <w:rsid w:val="00F6420A"/>
    <w:rsid w:val="00F64E91"/>
    <w:rsid w:val="00F64EA8"/>
    <w:rsid w:val="00F66694"/>
    <w:rsid w:val="00F7176D"/>
    <w:rsid w:val="00F72D95"/>
    <w:rsid w:val="00F74A2B"/>
    <w:rsid w:val="00F75349"/>
    <w:rsid w:val="00F758D8"/>
    <w:rsid w:val="00F77A49"/>
    <w:rsid w:val="00F80538"/>
    <w:rsid w:val="00F83D75"/>
    <w:rsid w:val="00F83EF2"/>
    <w:rsid w:val="00F83F9A"/>
    <w:rsid w:val="00F857DD"/>
    <w:rsid w:val="00F8692C"/>
    <w:rsid w:val="00F908F4"/>
    <w:rsid w:val="00F90E3E"/>
    <w:rsid w:val="00F92034"/>
    <w:rsid w:val="00F92DFE"/>
    <w:rsid w:val="00F93112"/>
    <w:rsid w:val="00F952AF"/>
    <w:rsid w:val="00F97A09"/>
    <w:rsid w:val="00F97E53"/>
    <w:rsid w:val="00FA0C51"/>
    <w:rsid w:val="00FA4322"/>
    <w:rsid w:val="00FA4E19"/>
    <w:rsid w:val="00FA6F2E"/>
    <w:rsid w:val="00FA7391"/>
    <w:rsid w:val="00FB0F65"/>
    <w:rsid w:val="00FB1223"/>
    <w:rsid w:val="00FB2976"/>
    <w:rsid w:val="00FB3132"/>
    <w:rsid w:val="00FB4EB2"/>
    <w:rsid w:val="00FB5205"/>
    <w:rsid w:val="00FB5E47"/>
    <w:rsid w:val="00FB7053"/>
    <w:rsid w:val="00FB751A"/>
    <w:rsid w:val="00FB7673"/>
    <w:rsid w:val="00FC002E"/>
    <w:rsid w:val="00FC15BE"/>
    <w:rsid w:val="00FC1814"/>
    <w:rsid w:val="00FC25BD"/>
    <w:rsid w:val="00FC3624"/>
    <w:rsid w:val="00FC365E"/>
    <w:rsid w:val="00FC3DE9"/>
    <w:rsid w:val="00FC3F83"/>
    <w:rsid w:val="00FC4461"/>
    <w:rsid w:val="00FC4772"/>
    <w:rsid w:val="00FC505E"/>
    <w:rsid w:val="00FC52C3"/>
    <w:rsid w:val="00FC6BB9"/>
    <w:rsid w:val="00FC707A"/>
    <w:rsid w:val="00FC72B9"/>
    <w:rsid w:val="00FD116D"/>
    <w:rsid w:val="00FD1DEC"/>
    <w:rsid w:val="00FD257C"/>
    <w:rsid w:val="00FD2C44"/>
    <w:rsid w:val="00FD3AB1"/>
    <w:rsid w:val="00FD5484"/>
    <w:rsid w:val="00FD7148"/>
    <w:rsid w:val="00FD77A6"/>
    <w:rsid w:val="00FE0B78"/>
    <w:rsid w:val="00FE1E18"/>
    <w:rsid w:val="00FE1F89"/>
    <w:rsid w:val="00FE24B9"/>
    <w:rsid w:val="00FE2A1D"/>
    <w:rsid w:val="00FE2AFF"/>
    <w:rsid w:val="00FE373A"/>
    <w:rsid w:val="00FE487A"/>
    <w:rsid w:val="00FE561B"/>
    <w:rsid w:val="00FE573A"/>
    <w:rsid w:val="00FE69C2"/>
    <w:rsid w:val="00FE7887"/>
    <w:rsid w:val="00FF02E8"/>
    <w:rsid w:val="00FF4094"/>
    <w:rsid w:val="00FF6315"/>
    <w:rsid w:val="00FF746D"/>
    <w:rsid w:val="00FF74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line="276" w:lineRule="auto"/>
        <w:jc w:val="both"/>
      </w:pPr>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BE2"/>
    <w:rPr>
      <w:rFonts w:asciiTheme="minorHAnsi" w:eastAsiaTheme="minorEastAsia" w:hAnsiTheme="minorHAnsi" w:cstheme="minorBidi"/>
      <w:sz w:val="22"/>
      <w:szCs w:val="22"/>
    </w:rPr>
  </w:style>
  <w:style w:type="paragraph" w:styleId="Heading2">
    <w:name w:val="heading 2"/>
    <w:basedOn w:val="Normal"/>
    <w:link w:val="Heading2Char"/>
    <w:uiPriority w:val="9"/>
    <w:semiHidden/>
    <w:unhideWhenUsed/>
    <w:qFormat/>
    <w:rsid w:val="00281B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semiHidden/>
    <w:unhideWhenUsed/>
    <w:qFormat/>
    <w:rsid w:val="000551C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1847"/>
    <w:pPr>
      <w:spacing w:before="100" w:beforeAutospacing="1" w:after="100" w:afterAutospacing="1" w:line="240" w:lineRule="auto"/>
    </w:pPr>
  </w:style>
  <w:style w:type="paragraph" w:styleId="BalloonText">
    <w:name w:val="Balloon Text"/>
    <w:basedOn w:val="Normal"/>
    <w:link w:val="BalloonTextChar"/>
    <w:uiPriority w:val="99"/>
    <w:rsid w:val="0029184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91847"/>
    <w:rPr>
      <w:rFonts w:ascii="Tahoma" w:hAnsi="Tahoma" w:cs="Tahoma"/>
      <w:sz w:val="16"/>
      <w:szCs w:val="16"/>
    </w:rPr>
  </w:style>
  <w:style w:type="character" w:customStyle="1" w:styleId="Heading2Char">
    <w:name w:val="Heading 2 Char"/>
    <w:basedOn w:val="DefaultParagraphFont"/>
    <w:link w:val="Heading2"/>
    <w:uiPriority w:val="9"/>
    <w:semiHidden/>
    <w:rsid w:val="00281BE2"/>
    <w:rPr>
      <w:b/>
      <w:bCs/>
      <w:sz w:val="36"/>
      <w:szCs w:val="36"/>
    </w:rPr>
  </w:style>
  <w:style w:type="character" w:styleId="Hyperlink">
    <w:name w:val="Hyperlink"/>
    <w:basedOn w:val="DefaultParagraphFont"/>
    <w:uiPriority w:val="99"/>
    <w:unhideWhenUsed/>
    <w:rsid w:val="00281BE2"/>
    <w:rPr>
      <w:color w:val="0000FF"/>
      <w:u w:val="single"/>
    </w:rPr>
  </w:style>
  <w:style w:type="paragraph" w:styleId="CommentText">
    <w:name w:val="annotation text"/>
    <w:basedOn w:val="Normal"/>
    <w:link w:val="CommentTextChar"/>
    <w:uiPriority w:val="99"/>
    <w:unhideWhenUsed/>
    <w:rsid w:val="00281BE2"/>
    <w:pPr>
      <w:spacing w:line="240" w:lineRule="auto"/>
    </w:pPr>
    <w:rPr>
      <w:sz w:val="20"/>
      <w:szCs w:val="20"/>
    </w:rPr>
  </w:style>
  <w:style w:type="character" w:customStyle="1" w:styleId="CommentTextChar">
    <w:name w:val="Comment Text Char"/>
    <w:basedOn w:val="DefaultParagraphFont"/>
    <w:link w:val="CommentText"/>
    <w:uiPriority w:val="99"/>
    <w:rsid w:val="00281BE2"/>
    <w:rPr>
      <w:rFonts w:asciiTheme="minorHAnsi" w:eastAsiaTheme="minorEastAsia" w:hAnsiTheme="minorHAnsi" w:cstheme="minorBidi"/>
    </w:rPr>
  </w:style>
  <w:style w:type="character" w:customStyle="1" w:styleId="CommentSubjectChar">
    <w:name w:val="Comment Subject Char"/>
    <w:basedOn w:val="CommentTextChar"/>
    <w:link w:val="CommentSubject"/>
    <w:uiPriority w:val="99"/>
    <w:rsid w:val="00281BE2"/>
    <w:rPr>
      <w:rFonts w:asciiTheme="minorHAnsi" w:eastAsiaTheme="minorEastAsia" w:hAnsiTheme="minorHAnsi" w:cstheme="minorBidi"/>
      <w:b/>
      <w:bCs/>
    </w:rPr>
  </w:style>
  <w:style w:type="paragraph" w:styleId="CommentSubject">
    <w:name w:val="annotation subject"/>
    <w:basedOn w:val="CommentText"/>
    <w:next w:val="CommentText"/>
    <w:link w:val="CommentSubjectChar"/>
    <w:uiPriority w:val="99"/>
    <w:unhideWhenUsed/>
    <w:rsid w:val="00281BE2"/>
    <w:rPr>
      <w:b/>
      <w:bCs/>
    </w:rPr>
  </w:style>
  <w:style w:type="character" w:customStyle="1" w:styleId="CommentSubjectChar1">
    <w:name w:val="Comment Subject Char1"/>
    <w:basedOn w:val="CommentTextChar"/>
    <w:uiPriority w:val="99"/>
    <w:rsid w:val="00281BE2"/>
    <w:rPr>
      <w:rFonts w:asciiTheme="minorHAnsi" w:eastAsiaTheme="minorEastAsia" w:hAnsiTheme="minorHAnsi" w:cstheme="minorBidi"/>
      <w:b/>
      <w:bCs/>
    </w:rPr>
  </w:style>
  <w:style w:type="character" w:styleId="CommentReference">
    <w:name w:val="annotation reference"/>
    <w:basedOn w:val="DefaultParagraphFont"/>
    <w:uiPriority w:val="99"/>
    <w:unhideWhenUsed/>
    <w:rsid w:val="00281BE2"/>
    <w:rPr>
      <w:sz w:val="16"/>
      <w:szCs w:val="16"/>
    </w:rPr>
  </w:style>
  <w:style w:type="paragraph" w:styleId="Header">
    <w:name w:val="header"/>
    <w:basedOn w:val="Normal"/>
    <w:link w:val="HeaderChar"/>
    <w:uiPriority w:val="99"/>
    <w:unhideWhenUsed/>
    <w:rsid w:val="00281BE2"/>
    <w:pPr>
      <w:tabs>
        <w:tab w:val="center" w:pos="4680"/>
        <w:tab w:val="right" w:pos="9360"/>
      </w:tabs>
      <w:spacing w:line="240" w:lineRule="auto"/>
    </w:pPr>
  </w:style>
  <w:style w:type="character" w:customStyle="1" w:styleId="HeaderChar">
    <w:name w:val="Header Char"/>
    <w:basedOn w:val="DefaultParagraphFont"/>
    <w:link w:val="Header"/>
    <w:uiPriority w:val="99"/>
    <w:rsid w:val="00281BE2"/>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281BE2"/>
    <w:pPr>
      <w:tabs>
        <w:tab w:val="center" w:pos="4680"/>
        <w:tab w:val="right" w:pos="9360"/>
      </w:tabs>
      <w:spacing w:line="240" w:lineRule="auto"/>
    </w:pPr>
  </w:style>
  <w:style w:type="character" w:customStyle="1" w:styleId="FooterChar">
    <w:name w:val="Footer Char"/>
    <w:basedOn w:val="DefaultParagraphFont"/>
    <w:link w:val="Footer"/>
    <w:uiPriority w:val="99"/>
    <w:rsid w:val="00281BE2"/>
    <w:rPr>
      <w:rFonts w:asciiTheme="minorHAnsi" w:eastAsiaTheme="minorEastAsia" w:hAnsiTheme="minorHAnsi" w:cstheme="minorBidi"/>
      <w:sz w:val="22"/>
      <w:szCs w:val="22"/>
    </w:rPr>
  </w:style>
  <w:style w:type="character" w:styleId="PlaceholderText">
    <w:name w:val="Placeholder Text"/>
    <w:basedOn w:val="DefaultParagraphFont"/>
    <w:uiPriority w:val="99"/>
    <w:semiHidden/>
    <w:rsid w:val="000B5894"/>
    <w:rPr>
      <w:color w:val="808080"/>
    </w:rPr>
  </w:style>
  <w:style w:type="character" w:customStyle="1" w:styleId="Heading4Char">
    <w:name w:val="Heading 4 Char"/>
    <w:basedOn w:val="DefaultParagraphFont"/>
    <w:link w:val="Heading4"/>
    <w:semiHidden/>
    <w:rsid w:val="000551C6"/>
    <w:rPr>
      <w:rFonts w:asciiTheme="majorHAnsi" w:eastAsiaTheme="majorEastAsia" w:hAnsiTheme="majorHAnsi" w:cstheme="majorBidi"/>
      <w:b/>
      <w:bCs/>
      <w:i/>
      <w:iCs/>
      <w:color w:val="4F81BD" w:themeColor="accent1"/>
      <w:sz w:val="22"/>
      <w:szCs w:val="22"/>
    </w:rPr>
  </w:style>
  <w:style w:type="paragraph" w:styleId="ListParagraph">
    <w:name w:val="List Paragraph"/>
    <w:basedOn w:val="Normal"/>
    <w:uiPriority w:val="34"/>
    <w:qFormat/>
    <w:rsid w:val="00233645"/>
    <w:pPr>
      <w:ind w:left="720"/>
      <w:contextualSpacing/>
    </w:pPr>
  </w:style>
  <w:style w:type="table" w:styleId="TableGrid">
    <w:name w:val="Table Grid"/>
    <w:basedOn w:val="TableNormal"/>
    <w:uiPriority w:val="59"/>
    <w:rsid w:val="004C209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nhideWhenUsed/>
    <w:qFormat/>
    <w:rsid w:val="0018417F"/>
    <w:pPr>
      <w:spacing w:after="200" w:line="240" w:lineRule="auto"/>
    </w:pPr>
    <w:rPr>
      <w:b/>
      <w:bCs/>
      <w:color w:val="4F81BD" w:themeColor="accent1"/>
      <w:sz w:val="18"/>
      <w:szCs w:val="18"/>
    </w:rPr>
  </w:style>
  <w:style w:type="paragraph" w:styleId="FootnoteText">
    <w:name w:val="footnote text"/>
    <w:basedOn w:val="Normal"/>
    <w:link w:val="FootnoteTextChar"/>
    <w:rsid w:val="002C1707"/>
    <w:pPr>
      <w:spacing w:line="240" w:lineRule="auto"/>
    </w:pPr>
    <w:rPr>
      <w:sz w:val="20"/>
      <w:szCs w:val="20"/>
    </w:rPr>
  </w:style>
  <w:style w:type="character" w:customStyle="1" w:styleId="FootnoteTextChar">
    <w:name w:val="Footnote Text Char"/>
    <w:basedOn w:val="DefaultParagraphFont"/>
    <w:link w:val="FootnoteText"/>
    <w:rsid w:val="002C1707"/>
    <w:rPr>
      <w:rFonts w:asciiTheme="minorHAnsi" w:eastAsiaTheme="minorEastAsia" w:hAnsiTheme="minorHAnsi" w:cstheme="minorBidi"/>
    </w:rPr>
  </w:style>
  <w:style w:type="character" w:styleId="FootnoteReference">
    <w:name w:val="footnote reference"/>
    <w:basedOn w:val="DefaultParagraphFont"/>
    <w:rsid w:val="002C1707"/>
    <w:rPr>
      <w:vertAlign w:val="superscript"/>
    </w:rPr>
  </w:style>
  <w:style w:type="paragraph" w:styleId="Revision">
    <w:name w:val="Revision"/>
    <w:hidden/>
    <w:uiPriority w:val="99"/>
    <w:semiHidden/>
    <w:rsid w:val="00594D70"/>
    <w:pPr>
      <w:spacing w:line="240" w:lineRule="auto"/>
      <w:jc w:val="left"/>
    </w:pPr>
    <w:rPr>
      <w:rFonts w:asciiTheme="minorHAnsi" w:eastAsiaTheme="minorEastAsia" w:hAnsiTheme="minorHAnsi" w:cstheme="minorBidi"/>
      <w:sz w:val="22"/>
      <w:szCs w:val="22"/>
    </w:rPr>
  </w:style>
  <w:style w:type="character" w:customStyle="1" w:styleId="apple-style-span">
    <w:name w:val="apple-style-span"/>
    <w:basedOn w:val="DefaultParagraphFont"/>
    <w:rsid w:val="00340C43"/>
  </w:style>
  <w:style w:type="character" w:customStyle="1" w:styleId="A9">
    <w:name w:val="A9"/>
    <w:uiPriority w:val="99"/>
    <w:rsid w:val="001B5D85"/>
    <w:rPr>
      <w:rFonts w:cs="Whitney"/>
      <w:b/>
      <w:bCs/>
      <w:color w:val="211D1E"/>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3798603">
      <w:bodyDiv w:val="1"/>
      <w:marLeft w:val="0"/>
      <w:marRight w:val="0"/>
      <w:marTop w:val="0"/>
      <w:marBottom w:val="0"/>
      <w:divBdr>
        <w:top w:val="none" w:sz="0" w:space="0" w:color="auto"/>
        <w:left w:val="none" w:sz="0" w:space="0" w:color="auto"/>
        <w:bottom w:val="none" w:sz="0" w:space="0" w:color="auto"/>
        <w:right w:val="none" w:sz="0" w:space="0" w:color="auto"/>
      </w:divBdr>
    </w:div>
    <w:div w:id="933593026">
      <w:bodyDiv w:val="1"/>
      <w:marLeft w:val="0"/>
      <w:marRight w:val="0"/>
      <w:marTop w:val="0"/>
      <w:marBottom w:val="0"/>
      <w:divBdr>
        <w:top w:val="none" w:sz="0" w:space="0" w:color="auto"/>
        <w:left w:val="none" w:sz="0" w:space="0" w:color="auto"/>
        <w:bottom w:val="none" w:sz="0" w:space="0" w:color="auto"/>
        <w:right w:val="none" w:sz="0" w:space="0" w:color="auto"/>
      </w:divBdr>
      <w:divsChild>
        <w:div w:id="788086156">
          <w:marLeft w:val="0"/>
          <w:marRight w:val="0"/>
          <w:marTop w:val="0"/>
          <w:marBottom w:val="0"/>
          <w:divBdr>
            <w:top w:val="none" w:sz="0" w:space="0" w:color="auto"/>
            <w:left w:val="none" w:sz="0" w:space="0" w:color="auto"/>
            <w:bottom w:val="none" w:sz="0" w:space="0" w:color="auto"/>
            <w:right w:val="none" w:sz="0" w:space="0" w:color="auto"/>
          </w:divBdr>
          <w:divsChild>
            <w:div w:id="28924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47040">
      <w:bodyDiv w:val="1"/>
      <w:marLeft w:val="0"/>
      <w:marRight w:val="0"/>
      <w:marTop w:val="0"/>
      <w:marBottom w:val="0"/>
      <w:divBdr>
        <w:top w:val="none" w:sz="0" w:space="0" w:color="auto"/>
        <w:left w:val="none" w:sz="0" w:space="0" w:color="auto"/>
        <w:bottom w:val="none" w:sz="0" w:space="0" w:color="auto"/>
        <w:right w:val="none" w:sz="0" w:space="0" w:color="auto"/>
      </w:divBdr>
      <w:divsChild>
        <w:div w:id="873736136">
          <w:marLeft w:val="0"/>
          <w:marRight w:val="0"/>
          <w:marTop w:val="0"/>
          <w:marBottom w:val="0"/>
          <w:divBdr>
            <w:top w:val="none" w:sz="0" w:space="0" w:color="auto"/>
            <w:left w:val="none" w:sz="0" w:space="0" w:color="auto"/>
            <w:bottom w:val="none" w:sz="0" w:space="0" w:color="auto"/>
            <w:right w:val="none" w:sz="0" w:space="0" w:color="auto"/>
          </w:divBdr>
          <w:divsChild>
            <w:div w:id="194846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89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frad@berkeley.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ocuments%20and%20Settings\user\Desktop\New%20Folder\average-time-series40_nb.varia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layout>
        <c:manualLayout>
          <c:xMode val="edge"/>
          <c:yMode val="edge"/>
          <c:x val="0.21688855980700639"/>
          <c:y val="0"/>
        </c:manualLayout>
      </c:layout>
    </c:title>
    <c:plotArea>
      <c:layout>
        <c:manualLayout>
          <c:layoutTarget val="inner"/>
          <c:xMode val="edge"/>
          <c:yMode val="edge"/>
          <c:x val="3.7702590703477611E-2"/>
          <c:y val="0.21165591258359301"/>
          <c:w val="0.63656774951800099"/>
          <c:h val="0.66684174953139375"/>
        </c:manualLayout>
      </c:layout>
      <c:scatterChart>
        <c:scatterStyle val="smoothMarker"/>
        <c:ser>
          <c:idx val="0"/>
          <c:order val="0"/>
          <c:tx>
            <c:v>passage time vs kap-FG avidity</c:v>
          </c:tx>
          <c:marker>
            <c:symbol val="triangle"/>
            <c:size val="7"/>
          </c:marker>
          <c:xVal>
            <c:numRef>
              <c:f>Sheet1!$A$19:$G$19</c:f>
              <c:numCache>
                <c:formatCode>General</c:formatCode>
                <c:ptCount val="7"/>
                <c:pt idx="0">
                  <c:v>0</c:v>
                </c:pt>
                <c:pt idx="1">
                  <c:v>1</c:v>
                </c:pt>
                <c:pt idx="2">
                  <c:v>5</c:v>
                </c:pt>
                <c:pt idx="3">
                  <c:v>10</c:v>
                </c:pt>
                <c:pt idx="4">
                  <c:v>20</c:v>
                </c:pt>
                <c:pt idx="5">
                  <c:v>30</c:v>
                </c:pt>
                <c:pt idx="6">
                  <c:v>40</c:v>
                </c:pt>
              </c:numCache>
            </c:numRef>
          </c:xVal>
          <c:yVal>
            <c:numRef>
              <c:f>Sheet1!$A$18:$G$18</c:f>
              <c:numCache>
                <c:formatCode>General</c:formatCode>
                <c:ptCount val="7"/>
                <c:pt idx="0">
                  <c:v>8</c:v>
                </c:pt>
                <c:pt idx="1">
                  <c:v>1.4961599999999999</c:v>
                </c:pt>
                <c:pt idx="2">
                  <c:v>2.4949999999999997</c:v>
                </c:pt>
                <c:pt idx="3">
                  <c:v>1.46</c:v>
                </c:pt>
                <c:pt idx="4">
                  <c:v>4.3687999999999976</c:v>
                </c:pt>
                <c:pt idx="5">
                  <c:v>9.0881500624999987</c:v>
                </c:pt>
                <c:pt idx="6">
                  <c:v>12.2721000625</c:v>
                </c:pt>
              </c:numCache>
            </c:numRef>
          </c:yVal>
          <c:smooth val="1"/>
        </c:ser>
        <c:axId val="122815616"/>
        <c:axId val="122817536"/>
      </c:scatterChart>
      <c:valAx>
        <c:axId val="122815616"/>
        <c:scaling>
          <c:orientation val="minMax"/>
          <c:max val="60"/>
          <c:min val="0"/>
        </c:scaling>
        <c:axPos val="b"/>
        <c:title>
          <c:tx>
            <c:rich>
              <a:bodyPr/>
              <a:lstStyle/>
              <a:p>
                <a:pPr>
                  <a:defRPr/>
                </a:pPr>
                <a:r>
                  <a:rPr lang="en-US" sz="1200"/>
                  <a:t>number of binding spots on transport receptor</a:t>
                </a:r>
              </a:p>
            </c:rich>
          </c:tx>
          <c:layout>
            <c:manualLayout>
              <c:xMode val="edge"/>
              <c:yMode val="edge"/>
              <c:x val="6.0079896706867766E-2"/>
              <c:y val="0.93603563319315974"/>
            </c:manualLayout>
          </c:layout>
        </c:title>
        <c:numFmt formatCode="General" sourceLinked="1"/>
        <c:tickLblPos val="nextTo"/>
        <c:crossAx val="122817536"/>
        <c:crosses val="autoZero"/>
        <c:crossBetween val="midCat"/>
      </c:valAx>
      <c:valAx>
        <c:axId val="122817536"/>
        <c:scaling>
          <c:orientation val="minMax"/>
          <c:max val="14"/>
        </c:scaling>
        <c:axPos val="l"/>
        <c:title>
          <c:tx>
            <c:rich>
              <a:bodyPr rot="-5400000" vert="horz"/>
              <a:lstStyle/>
              <a:p>
                <a:pPr>
                  <a:defRPr/>
                </a:pPr>
                <a:r>
                  <a:rPr lang="en-US" sz="1200"/>
                  <a:t>Passage time (ms)</a:t>
                </a:r>
              </a:p>
            </c:rich>
          </c:tx>
          <c:layout>
            <c:manualLayout>
              <c:xMode val="edge"/>
              <c:yMode val="edge"/>
              <c:x val="0.25682488568185879"/>
              <c:y val="0.21036937554589374"/>
            </c:manualLayout>
          </c:layout>
        </c:title>
        <c:numFmt formatCode="General" sourceLinked="1"/>
        <c:tickLblPos val="nextTo"/>
        <c:crossAx val="122815616"/>
        <c:crossesAt val="30"/>
        <c:crossBetween val="midCat"/>
      </c:valAx>
    </c:plotArea>
    <c:plotVisOnly val="1"/>
    <c:dispBlanksAs val="gap"/>
  </c:chart>
  <c:spPr>
    <a:ln>
      <a:prstDash val="dash"/>
    </a:ln>
  </c:spPr>
  <c:externalData r:id="rId1"/>
  <c:userShapes r:id="rId2"/>
</c:chartSpace>
</file>

<file path=word/drawings/drawing1.xml><?xml version="1.0" encoding="utf-8"?>
<c:userShapes xmlns:c="http://schemas.openxmlformats.org/drawingml/2006/chart">
  <cdr:relSizeAnchor xmlns:cdr="http://schemas.openxmlformats.org/drawingml/2006/chartDrawing">
    <cdr:from>
      <cdr:x>0.5611</cdr:x>
      <cdr:y>0.34675</cdr:y>
    </cdr:from>
    <cdr:to>
      <cdr:x>0.57202</cdr:x>
      <cdr:y>0.36339</cdr:y>
    </cdr:to>
    <cdr:sp macro="" textlink="">
      <cdr:nvSpPr>
        <cdr:cNvPr id="3" name="Isosceles Triangle 2"/>
        <cdr:cNvSpPr>
          <a:spLocks xmlns:a="http://schemas.openxmlformats.org/drawingml/2006/main" noChangeAspect="1"/>
        </cdr:cNvSpPr>
      </cdr:nvSpPr>
      <cdr:spPr>
        <a:xfrm xmlns:a="http://schemas.openxmlformats.org/drawingml/2006/main">
          <a:off x="3825363" y="1550680"/>
          <a:ext cx="74448" cy="74414"/>
        </a:xfrm>
        <a:prstGeom xmlns:a="http://schemas.openxmlformats.org/drawingml/2006/main" prst="triangle">
          <a:avLst/>
        </a:prstGeom>
      </cdr:spPr>
      <cdr:style>
        <a:lnRef xmlns:a="http://schemas.openxmlformats.org/drawingml/2006/main" idx="2">
          <a:schemeClr val="accent6">
            <a:shade val="50000"/>
          </a:schemeClr>
        </a:lnRef>
        <a:fillRef xmlns:a="http://schemas.openxmlformats.org/drawingml/2006/main" idx="1">
          <a:schemeClr val="accent6"/>
        </a:fillRef>
        <a:effectRef xmlns:a="http://schemas.openxmlformats.org/drawingml/2006/main" idx="0">
          <a:schemeClr val="accent6"/>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endParaRPr lang="en-US" sz="1100" b="0" i="0" baseline="0">
            <a:solidFill>
              <a:schemeClr val="lt1"/>
            </a:solidFill>
            <a:latin typeface="+mn-lt"/>
            <a:ea typeface="+mn-ea"/>
            <a:cs typeface="+mn-cs"/>
          </a:endParaRPr>
        </a:p>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endParaRPr lang="en-US" sz="1100" b="0" i="0" baseline="0">
            <a:solidFill>
              <a:schemeClr val="lt1"/>
            </a:solidFill>
            <a:latin typeface="+mn-lt"/>
            <a:ea typeface="+mn-ea"/>
            <a:cs typeface="+mn-cs"/>
          </a:endParaRPr>
        </a:p>
      </cdr:txBody>
    </cdr:sp>
  </cdr:relSizeAnchor>
  <cdr:relSizeAnchor xmlns:cdr="http://schemas.openxmlformats.org/drawingml/2006/chartDrawing">
    <cdr:from>
      <cdr:x>0.66819</cdr:x>
      <cdr:y>0.32782</cdr:y>
    </cdr:from>
    <cdr:to>
      <cdr:x>0.67911</cdr:x>
      <cdr:y>0.34446</cdr:y>
    </cdr:to>
    <cdr:sp macro="" textlink="">
      <cdr:nvSpPr>
        <cdr:cNvPr id="5" name="Isosceles Triangle 4"/>
        <cdr:cNvSpPr>
          <a:spLocks xmlns:a="http://schemas.openxmlformats.org/drawingml/2006/main" noChangeAspect="1"/>
        </cdr:cNvSpPr>
      </cdr:nvSpPr>
      <cdr:spPr>
        <a:xfrm xmlns:a="http://schemas.openxmlformats.org/drawingml/2006/main">
          <a:off x="4555435" y="1466021"/>
          <a:ext cx="74448" cy="74414"/>
        </a:xfrm>
        <a:prstGeom xmlns:a="http://schemas.openxmlformats.org/drawingml/2006/main" prst="triangle">
          <a:avLst/>
        </a:prstGeom>
      </cdr:spPr>
      <cdr:style>
        <a:lnRef xmlns:a="http://schemas.openxmlformats.org/drawingml/2006/main" idx="2">
          <a:schemeClr val="accent6">
            <a:shade val="50000"/>
          </a:schemeClr>
        </a:lnRef>
        <a:fillRef xmlns:a="http://schemas.openxmlformats.org/drawingml/2006/main" idx="1">
          <a:schemeClr val="accent6"/>
        </a:fillRef>
        <a:effectRef xmlns:a="http://schemas.openxmlformats.org/drawingml/2006/main" idx="0">
          <a:schemeClr val="accent6"/>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endParaRPr lang="en-US" sz="1100" b="0" i="0" baseline="0">
            <a:solidFill>
              <a:schemeClr val="lt1"/>
            </a:solidFill>
            <a:latin typeface="+mn-lt"/>
            <a:ea typeface="+mn-ea"/>
            <a:cs typeface="+mn-cs"/>
          </a:endParaRPr>
        </a:p>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endParaRPr lang="en-US" sz="1100" b="0" i="0" baseline="0">
            <a:solidFill>
              <a:schemeClr val="lt1"/>
            </a:solidFill>
            <a:latin typeface="+mn-lt"/>
            <a:ea typeface="+mn-ea"/>
            <a:cs typeface="+mn-cs"/>
          </a:endParaRPr>
        </a:p>
        <a:p xmlns:a="http://schemas.openxmlformats.org/drawingml/2006/main">
          <a:r>
            <a:rPr lang="en-US"/>
            <a:t>cc</a:t>
          </a:r>
        </a:p>
      </cdr:txBody>
    </cdr:sp>
  </cdr:relSizeAnchor>
  <cdr:relSizeAnchor xmlns:cdr="http://schemas.openxmlformats.org/drawingml/2006/chartDrawing">
    <cdr:from>
      <cdr:x>0.46683</cdr:x>
      <cdr:y>0.07879</cdr:y>
    </cdr:from>
    <cdr:to>
      <cdr:x>0.59804</cdr:x>
      <cdr:y>0.29178</cdr:y>
    </cdr:to>
    <cdr:sp macro="" textlink="">
      <cdr:nvSpPr>
        <cdr:cNvPr id="10" name="Freeform 9"/>
        <cdr:cNvSpPr/>
      </cdr:nvSpPr>
      <cdr:spPr>
        <a:xfrm xmlns:a="http://schemas.openxmlformats.org/drawingml/2006/main">
          <a:off x="3182686" y="352345"/>
          <a:ext cx="894522" cy="952500"/>
        </a:xfrm>
        <a:custGeom xmlns:a="http://schemas.openxmlformats.org/drawingml/2006/main">
          <a:avLst/>
          <a:gdLst>
            <a:gd name="connsiteX0" fmla="*/ 0 w 894522"/>
            <a:gd name="connsiteY0" fmla="*/ 952500 h 952500"/>
            <a:gd name="connsiteX1" fmla="*/ 521804 w 894522"/>
            <a:gd name="connsiteY1" fmla="*/ 472109 h 952500"/>
            <a:gd name="connsiteX2" fmla="*/ 894522 w 894522"/>
            <a:gd name="connsiteY2" fmla="*/ 0 h 952500"/>
          </a:gdLst>
          <a:ahLst/>
          <a:cxnLst>
            <a:cxn ang="0">
              <a:pos x="connsiteX0" y="connsiteY0"/>
            </a:cxn>
            <a:cxn ang="0">
              <a:pos x="connsiteX1" y="connsiteY1"/>
            </a:cxn>
            <a:cxn ang="0">
              <a:pos x="connsiteX2" y="connsiteY2"/>
            </a:cxn>
          </a:cxnLst>
          <a:rect l="l" t="t" r="r" b="b"/>
          <a:pathLst>
            <a:path w="894522" h="952500">
              <a:moveTo>
                <a:pt x="0" y="952500"/>
              </a:moveTo>
              <a:cubicBezTo>
                <a:pt x="186358" y="791679"/>
                <a:pt x="372717" y="630859"/>
                <a:pt x="521804" y="472109"/>
              </a:cubicBezTo>
              <a:cubicBezTo>
                <a:pt x="670891" y="313359"/>
                <a:pt x="819979" y="102152"/>
                <a:pt x="894522" y="0"/>
              </a:cubicBezTo>
            </a:path>
          </a:pathLst>
        </a:custGeom>
        <a:ln xmlns:a="http://schemas.openxmlformats.org/drawingml/2006/main" w="28575">
          <a:solidFill>
            <a:schemeClr val="accent1">
              <a:lumMod val="75000"/>
            </a:schemeClr>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0.03555</cdr:x>
      <cdr:y>0.14176</cdr:y>
    </cdr:from>
    <cdr:to>
      <cdr:x>0.03676</cdr:x>
      <cdr:y>0.49736</cdr:y>
    </cdr:to>
    <cdr:sp macro="" textlink="">
      <cdr:nvSpPr>
        <cdr:cNvPr id="12" name="Freeform 11"/>
        <cdr:cNvSpPr/>
      </cdr:nvSpPr>
      <cdr:spPr>
        <a:xfrm xmlns:a="http://schemas.openxmlformats.org/drawingml/2006/main">
          <a:off x="242360" y="633954"/>
          <a:ext cx="8283" cy="1590261"/>
        </a:xfrm>
        <a:custGeom xmlns:a="http://schemas.openxmlformats.org/drawingml/2006/main">
          <a:avLst/>
          <a:gdLst>
            <a:gd name="connsiteX0" fmla="*/ 8283 w 8283"/>
            <a:gd name="connsiteY0" fmla="*/ 1590261 h 1590261"/>
            <a:gd name="connsiteX1" fmla="*/ 0 w 8283"/>
            <a:gd name="connsiteY1" fmla="*/ 0 h 1590261"/>
          </a:gdLst>
          <a:ahLst/>
          <a:cxnLst>
            <a:cxn ang="0">
              <a:pos x="connsiteX0" y="connsiteY0"/>
            </a:cxn>
            <a:cxn ang="0">
              <a:pos x="connsiteX1" y="connsiteY1"/>
            </a:cxn>
          </a:cxnLst>
          <a:rect l="l" t="t" r="r" b="b"/>
          <a:pathLst>
            <a:path w="8283" h="1590261">
              <a:moveTo>
                <a:pt x="8283" y="1590261"/>
              </a:moveTo>
              <a:cubicBezTo>
                <a:pt x="4141" y="959402"/>
                <a:pt x="0" y="328543"/>
                <a:pt x="0" y="0"/>
              </a:cubicBezTo>
            </a:path>
          </a:pathLst>
        </a:custGeom>
        <a:ln xmlns:a="http://schemas.openxmlformats.org/drawingml/2006/main" w="28575">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0.52527</cdr:x>
      <cdr:y>0.56531</cdr:y>
    </cdr:from>
    <cdr:to>
      <cdr:x>0.98555</cdr:x>
      <cdr:y>0.76726</cdr:y>
    </cdr:to>
    <cdr:sp macro="" textlink="">
      <cdr:nvSpPr>
        <cdr:cNvPr id="14" name="TextBox 13"/>
        <cdr:cNvSpPr txBox="1"/>
      </cdr:nvSpPr>
      <cdr:spPr>
        <a:xfrm xmlns:a="http://schemas.openxmlformats.org/drawingml/2006/main">
          <a:off x="2770437" y="1981057"/>
          <a:ext cx="2427659" cy="707708"/>
        </a:xfrm>
        <a:prstGeom xmlns:a="http://schemas.openxmlformats.org/drawingml/2006/main" prst="rect">
          <a:avLst/>
        </a:prstGeom>
        <a:ln xmlns:a="http://schemas.openxmlformats.org/drawingml/2006/main">
          <a:solidFill>
            <a:schemeClr val="tx1">
              <a:lumMod val="65000"/>
              <a:lumOff val="35000"/>
            </a:schemeClr>
          </a:solidFill>
        </a:ln>
      </cdr:spPr>
      <cdr:txBody>
        <a:bodyPr xmlns:a="http://schemas.openxmlformats.org/drawingml/2006/main" wrap="square" rtlCol="0"/>
        <a:lstStyle xmlns:a="http://schemas.openxmlformats.org/drawingml/2006/main"/>
        <a:p xmlns:a="http://schemas.openxmlformats.org/drawingml/2006/main">
          <a:r>
            <a:rPr lang="en-US" sz="1100"/>
            <a:t>         simulations are completed</a:t>
          </a:r>
        </a:p>
        <a:p xmlns:a="http://schemas.openxmlformats.org/drawingml/2006/main">
          <a:r>
            <a:rPr lang="en-US" sz="1100"/>
            <a:t>         simulations are not completed</a:t>
          </a:r>
          <a:r>
            <a:rPr lang="en-US" sz="1100" baseline="0"/>
            <a:t> yet</a:t>
          </a:r>
        </a:p>
        <a:p xmlns:a="http://schemas.openxmlformats.org/drawingml/2006/main">
          <a:r>
            <a:rPr lang="en-US" sz="1100" baseline="0"/>
            <a:t>         expected results</a:t>
          </a:r>
          <a:endParaRPr lang="en-US" sz="1100"/>
        </a:p>
      </cdr:txBody>
    </cdr:sp>
  </cdr:relSizeAnchor>
  <cdr:relSizeAnchor xmlns:cdr="http://schemas.openxmlformats.org/drawingml/2006/chartDrawing">
    <cdr:from>
      <cdr:x>0.53661</cdr:x>
      <cdr:y>0.64538</cdr:y>
    </cdr:from>
    <cdr:to>
      <cdr:x>0.55029</cdr:x>
      <cdr:y>0.66623</cdr:y>
    </cdr:to>
    <cdr:sp macro="" textlink="">
      <cdr:nvSpPr>
        <cdr:cNvPr id="15" name="Isosceles Triangle 14"/>
        <cdr:cNvSpPr>
          <a:spLocks xmlns:a="http://schemas.openxmlformats.org/drawingml/2006/main" noChangeAspect="1"/>
        </cdr:cNvSpPr>
      </cdr:nvSpPr>
      <cdr:spPr>
        <a:xfrm xmlns:a="http://schemas.openxmlformats.org/drawingml/2006/main">
          <a:off x="2830257" y="2261655"/>
          <a:ext cx="72152" cy="73067"/>
        </a:xfrm>
        <a:prstGeom xmlns:a="http://schemas.openxmlformats.org/drawingml/2006/main" prst="triangle">
          <a:avLst/>
        </a:prstGeom>
      </cdr:spPr>
      <cdr:style>
        <a:lnRef xmlns:a="http://schemas.openxmlformats.org/drawingml/2006/main" idx="2">
          <a:schemeClr val="accent6">
            <a:shade val="50000"/>
          </a:schemeClr>
        </a:lnRef>
        <a:fillRef xmlns:a="http://schemas.openxmlformats.org/drawingml/2006/main" idx="1">
          <a:schemeClr val="accent6"/>
        </a:fillRef>
        <a:effectRef xmlns:a="http://schemas.openxmlformats.org/drawingml/2006/main" idx="0">
          <a:schemeClr val="accent6"/>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endParaRPr lang="en-US" sz="1100" b="0" i="0" baseline="0">
            <a:solidFill>
              <a:schemeClr val="lt1"/>
            </a:solidFill>
            <a:latin typeface="+mn-lt"/>
            <a:ea typeface="+mn-ea"/>
            <a:cs typeface="+mn-cs"/>
          </a:endParaRPr>
        </a:p>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endParaRPr lang="en-US" sz="1100" b="0" i="0" baseline="0">
            <a:solidFill>
              <a:schemeClr val="lt1"/>
            </a:solidFill>
            <a:latin typeface="+mn-lt"/>
            <a:ea typeface="+mn-ea"/>
            <a:cs typeface="+mn-cs"/>
          </a:endParaRPr>
        </a:p>
        <a:p xmlns:a="http://schemas.openxmlformats.org/drawingml/2006/main">
          <a:r>
            <a:rPr lang="en-US"/>
            <a:t>cc</a:t>
          </a:r>
        </a:p>
      </cdr:txBody>
    </cdr:sp>
  </cdr:relSizeAnchor>
  <cdr:relSizeAnchor xmlns:cdr="http://schemas.openxmlformats.org/drawingml/2006/chartDrawing">
    <cdr:from>
      <cdr:x>0.53539</cdr:x>
      <cdr:y>0.60649</cdr:y>
    </cdr:from>
    <cdr:to>
      <cdr:x>0.54881</cdr:x>
      <cdr:y>0.62693</cdr:y>
    </cdr:to>
    <cdr:sp macro="" textlink="">
      <cdr:nvSpPr>
        <cdr:cNvPr id="16" name="Isosceles Triangle 15"/>
        <cdr:cNvSpPr>
          <a:spLocks xmlns:a="http://schemas.openxmlformats.org/drawingml/2006/main" noChangeAspect="1"/>
        </cdr:cNvSpPr>
      </cdr:nvSpPr>
      <cdr:spPr>
        <a:xfrm xmlns:a="http://schemas.openxmlformats.org/drawingml/2006/main">
          <a:off x="2823822" y="2125370"/>
          <a:ext cx="70781" cy="71630"/>
        </a:xfrm>
        <a:prstGeom xmlns:a="http://schemas.openxmlformats.org/drawingml/2006/main" prst="triangle">
          <a:avLst/>
        </a:prstGeom>
        <a:solidFill xmlns:a="http://schemas.openxmlformats.org/drawingml/2006/main">
          <a:schemeClr val="accent1">
            <a:lumMod val="75000"/>
          </a:schemeClr>
        </a:solidFill>
        <a:ln xmlns:a="http://schemas.openxmlformats.org/drawingml/2006/main">
          <a:solidFill>
            <a:schemeClr val="accent1">
              <a:lumMod val="75000"/>
            </a:schemeClr>
          </a:solidFill>
        </a:ln>
      </cdr:spPr>
      <cdr:style>
        <a:lnRef xmlns:a="http://schemas.openxmlformats.org/drawingml/2006/main" idx="2">
          <a:schemeClr val="accent6">
            <a:shade val="50000"/>
          </a:schemeClr>
        </a:lnRef>
        <a:fillRef xmlns:a="http://schemas.openxmlformats.org/drawingml/2006/main" idx="1">
          <a:schemeClr val="accent6"/>
        </a:fillRef>
        <a:effectRef xmlns:a="http://schemas.openxmlformats.org/drawingml/2006/main" idx="0">
          <a:schemeClr val="accent6"/>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endParaRPr lang="en-US" sz="1100" b="0" i="0" baseline="0">
            <a:solidFill>
              <a:schemeClr val="lt1"/>
            </a:solidFill>
            <a:latin typeface="+mn-lt"/>
            <a:ea typeface="+mn-ea"/>
            <a:cs typeface="+mn-cs"/>
          </a:endParaRPr>
        </a:p>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endParaRPr lang="en-US" sz="1100" b="0" i="0" baseline="0">
            <a:solidFill>
              <a:schemeClr val="lt1"/>
            </a:solidFill>
            <a:latin typeface="+mn-lt"/>
            <a:ea typeface="+mn-ea"/>
            <a:cs typeface="+mn-cs"/>
          </a:endParaRPr>
        </a:p>
        <a:p xmlns:a="http://schemas.openxmlformats.org/drawingml/2006/main">
          <a:pPr marL="0" indent="0"/>
          <a:r>
            <a:rPr lang="en-US" sz="1100" b="0" i="0" baseline="0">
              <a:solidFill>
                <a:schemeClr val="lt1"/>
              </a:solidFill>
              <a:latin typeface="+mn-lt"/>
              <a:ea typeface="+mn-ea"/>
              <a:cs typeface="+mn-cs"/>
            </a:rPr>
            <a:t>cc</a:t>
          </a:r>
        </a:p>
      </cdr:txBody>
    </cdr:sp>
  </cdr:relSizeAnchor>
  <cdr:relSizeAnchor xmlns:cdr="http://schemas.openxmlformats.org/drawingml/2006/chartDrawing">
    <cdr:from>
      <cdr:x>0.5272</cdr:x>
      <cdr:y>0.69728</cdr:y>
    </cdr:from>
    <cdr:to>
      <cdr:x>0.59427</cdr:x>
      <cdr:y>0.7075</cdr:y>
    </cdr:to>
    <cdr:sp macro="" textlink="">
      <cdr:nvSpPr>
        <cdr:cNvPr id="18" name="Straight Connector 17"/>
        <cdr:cNvSpPr/>
      </cdr:nvSpPr>
      <cdr:spPr>
        <a:xfrm xmlns:a="http://schemas.openxmlformats.org/drawingml/2006/main" rot="360000" flipV="1">
          <a:off x="2780625" y="2443532"/>
          <a:ext cx="353748" cy="35815"/>
        </a:xfrm>
        <a:prstGeom xmlns:a="http://schemas.openxmlformats.org/drawingml/2006/main" prst="line">
          <a:avLst/>
        </a:prstGeom>
        <a:ln xmlns:a="http://schemas.openxmlformats.org/drawingml/2006/main" w="28575">
          <a:solidFill>
            <a:schemeClr val="accent1">
              <a:lumMod val="75000"/>
            </a:schemeClr>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ompany>
  <LinksUpToDate>false</LinksUpToDate>
  <CharactersWithSpaces>4257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ruhollah moussavi</dc:creator>
  <cp:lastModifiedBy>Mohammad Mofrad</cp:lastModifiedBy>
  <cp:revision>17</cp:revision>
  <cp:lastPrinted>2011-02-03T22:47:00Z</cp:lastPrinted>
  <dcterms:created xsi:type="dcterms:W3CDTF">2011-03-06T21:45:00Z</dcterms:created>
  <dcterms:modified xsi:type="dcterms:W3CDTF">2011-04-12T07:26:00Z</dcterms:modified>
</cp:coreProperties>
</file>