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3" w:rsidRDefault="00094DD3" w:rsidP="00094DD3">
      <w:pPr>
        <w:rPr>
          <w:rFonts w:ascii="Times" w:hAnsi="Times"/>
        </w:rPr>
      </w:pPr>
    </w:p>
    <w:p w:rsidR="00094DD3" w:rsidRDefault="00E25D6B" w:rsidP="00094DD3">
      <w:pPr>
        <w:spacing w:line="480" w:lineRule="auto"/>
        <w:ind w:firstLineChars="150" w:firstLine="390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S1: </w:t>
      </w:r>
      <w:r w:rsidR="00094DD3">
        <w:rPr>
          <w:rFonts w:ascii="Times" w:hAnsi="Times"/>
          <w:b/>
        </w:rPr>
        <w:t>Supporting Information</w:t>
      </w:r>
    </w:p>
    <w:p w:rsidR="00094DD3" w:rsidRPr="000F3E93" w:rsidRDefault="00094DD3" w:rsidP="00094DD3">
      <w:pPr>
        <w:spacing w:line="480" w:lineRule="auto"/>
        <w:ind w:firstLineChars="150" w:firstLine="390"/>
        <w:jc w:val="center"/>
        <w:outlineLvl w:val="0"/>
        <w:rPr>
          <w:rFonts w:ascii="Times" w:hAnsi="Times"/>
          <w:b/>
        </w:rPr>
      </w:pPr>
      <w:r w:rsidRPr="00201DE9">
        <w:rPr>
          <w:rFonts w:ascii="Times" w:hAnsi="Times"/>
          <w:b/>
        </w:rPr>
        <w:t xml:space="preserve">Calculation of Expected Result </w:t>
      </w:r>
      <w:r w:rsidR="002C1B6D">
        <w:rPr>
          <w:rFonts w:ascii="Times" w:hAnsi="Times"/>
          <w:b/>
        </w:rPr>
        <w:t>for Hypothese</w:t>
      </w:r>
      <w:r>
        <w:rPr>
          <w:rFonts w:ascii="Times" w:hAnsi="Times"/>
          <w:b/>
        </w:rPr>
        <w:t>s 1</w:t>
      </w:r>
      <w:r w:rsidR="002C1B6D">
        <w:rPr>
          <w:rFonts w:ascii="Times" w:hAnsi="Times"/>
          <w:b/>
        </w:rPr>
        <w:t xml:space="preserve"> and 2</w:t>
      </w:r>
    </w:p>
    <w:p w:rsidR="00094DD3" w:rsidRDefault="00094DD3" w:rsidP="00094DD3">
      <w:pPr>
        <w:spacing w:line="480" w:lineRule="auto"/>
        <w:ind w:firstLine="360"/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 xml:space="preserve">For the simulation of </w:t>
      </w:r>
      <w:r w:rsidR="00193E1D">
        <w:rPr>
          <w:rFonts w:ascii="Times" w:hAnsi="Times"/>
          <w:lang w:eastAsia="en-US"/>
        </w:rPr>
        <w:t xml:space="preserve">the </w:t>
      </w:r>
      <w:r w:rsidR="00A74426">
        <w:rPr>
          <w:rFonts w:ascii="Times" w:hAnsi="Times"/>
          <w:lang w:eastAsia="en-US"/>
        </w:rPr>
        <w:t xml:space="preserve">predictions for the </w:t>
      </w:r>
      <w:r w:rsidR="00193E1D">
        <w:rPr>
          <w:rFonts w:ascii="Times" w:hAnsi="Times"/>
          <w:lang w:eastAsia="en-US"/>
        </w:rPr>
        <w:t>two hypotheses</w:t>
      </w:r>
      <w:r w:rsidRPr="0026518D">
        <w:rPr>
          <w:rFonts w:ascii="Times" w:hAnsi="Times"/>
          <w:lang w:eastAsia="en-US"/>
        </w:rPr>
        <w:t>, the execution space was divided into 360*360 bins over all possible angles from –</w:t>
      </w:r>
      <w:r>
        <w:rPr>
          <w:rFonts w:ascii="Times" w:hAnsi="Times"/>
          <w:lang w:eastAsia="en-US"/>
        </w:rPr>
        <w:t xml:space="preserve">180 </w:t>
      </w:r>
      <w:r w:rsidRPr="0026518D">
        <w:rPr>
          <w:rFonts w:ascii="Times" w:hAnsi="Times"/>
          <w:lang w:eastAsia="en-US"/>
        </w:rPr>
        <w:t>to +</w:t>
      </w:r>
      <w:r>
        <w:rPr>
          <w:rFonts w:ascii="Times" w:hAnsi="Times"/>
          <w:lang w:eastAsia="en-US"/>
        </w:rPr>
        <w:t xml:space="preserve">180 deg </w:t>
      </w:r>
      <w:r w:rsidRPr="0026518D">
        <w:rPr>
          <w:rFonts w:ascii="Times" w:hAnsi="Times"/>
          <w:lang w:eastAsia="en-US"/>
        </w:rPr>
        <w:t xml:space="preserve">and velocities between 0 and </w:t>
      </w:r>
      <w:r>
        <w:rPr>
          <w:rFonts w:ascii="Times" w:hAnsi="Times"/>
          <w:lang w:eastAsia="en-US"/>
        </w:rPr>
        <w:t>1000</w:t>
      </w:r>
      <w:r w:rsidRPr="0026518D">
        <w:rPr>
          <w:rFonts w:ascii="Times" w:hAnsi="Times"/>
          <w:lang w:eastAsia="en-US"/>
        </w:rPr>
        <w:t xml:space="preserve"> </w:t>
      </w:r>
      <w:r>
        <w:rPr>
          <w:rFonts w:ascii="Times" w:hAnsi="Times"/>
          <w:lang w:eastAsia="en-US"/>
        </w:rPr>
        <w:t>deg</w:t>
      </w:r>
      <w:r w:rsidR="00783C53">
        <w:rPr>
          <w:rFonts w:ascii="Times" w:hAnsi="Times"/>
          <w:lang w:eastAsia="en-US"/>
        </w:rPr>
        <w:t xml:space="preserve">/s. The upper boundary </w:t>
      </w:r>
      <w:r>
        <w:rPr>
          <w:rFonts w:ascii="Times" w:hAnsi="Times"/>
          <w:lang w:eastAsia="en-US"/>
        </w:rPr>
        <w:t>for</w:t>
      </w:r>
      <w:r w:rsidRPr="0026518D">
        <w:rPr>
          <w:rFonts w:ascii="Times" w:hAnsi="Times"/>
          <w:lang w:eastAsia="en-US"/>
        </w:rPr>
        <w:t xml:space="preserve"> velocity was experimentally determined as the upper limit that sub</w:t>
      </w:r>
      <w:r>
        <w:rPr>
          <w:rFonts w:ascii="Times" w:hAnsi="Times"/>
          <w:lang w:eastAsia="en-US"/>
        </w:rPr>
        <w:t xml:space="preserve">jects could </w:t>
      </w:r>
      <w:r w:rsidR="00783C53">
        <w:rPr>
          <w:rFonts w:ascii="Times" w:hAnsi="Times"/>
          <w:lang w:eastAsia="en-US"/>
        </w:rPr>
        <w:t>reach</w:t>
      </w:r>
      <w:r>
        <w:rPr>
          <w:rFonts w:ascii="Times" w:hAnsi="Times"/>
          <w:lang w:eastAsia="en-US"/>
        </w:rPr>
        <w:t>.</w:t>
      </w:r>
      <w:r w:rsidR="00783C53">
        <w:rPr>
          <w:rFonts w:ascii="Times" w:hAnsi="Times"/>
          <w:lang w:eastAsia="en-US"/>
        </w:rPr>
        <w:t xml:space="preserve"> </w:t>
      </w:r>
      <w:r w:rsidR="006D092E">
        <w:rPr>
          <w:rFonts w:ascii="Times" w:hAnsi="Times"/>
          <w:lang w:eastAsia="en-US"/>
        </w:rPr>
        <w:t xml:space="preserve">The first step was to evaluate the </w:t>
      </w:r>
      <w:r w:rsidR="00783C53">
        <w:rPr>
          <w:rFonts w:ascii="Times" w:hAnsi="Times"/>
          <w:lang w:eastAsia="en-US"/>
        </w:rPr>
        <w:t>error tolerance</w:t>
      </w:r>
      <w:r w:rsidRPr="0026518D">
        <w:rPr>
          <w:rFonts w:ascii="Times" w:hAnsi="Times"/>
          <w:lang w:eastAsia="en-US"/>
        </w:rPr>
        <w:t xml:space="preserve"> </w:t>
      </w:r>
      <w:r w:rsidR="00783C53">
        <w:rPr>
          <w:rFonts w:ascii="Times" w:hAnsi="Times"/>
          <w:i/>
          <w:lang w:eastAsia="en-US"/>
        </w:rPr>
        <w:t>T</w:t>
      </w:r>
      <w:r w:rsidRPr="0026518D">
        <w:rPr>
          <w:rFonts w:ascii="Times" w:hAnsi="Times"/>
          <w:i/>
          <w:lang w:eastAsia="en-US"/>
        </w:rPr>
        <w:t>(</w:t>
      </w:r>
      <w:r>
        <w:rPr>
          <w:rFonts w:ascii="Times" w:hAnsi="Times"/>
          <w:i/>
          <w:lang w:eastAsia="en-US"/>
        </w:rPr>
        <w:t>R</w:t>
      </w:r>
      <w:r w:rsidRPr="0026518D">
        <w:rPr>
          <w:rFonts w:ascii="Times" w:hAnsi="Times"/>
          <w:i/>
          <w:lang w:eastAsia="en-US"/>
        </w:rPr>
        <w:t xml:space="preserve">) </w:t>
      </w:r>
      <w:r w:rsidRPr="0026518D">
        <w:rPr>
          <w:rFonts w:ascii="Times" w:hAnsi="Times"/>
          <w:lang w:eastAsia="en-US"/>
        </w:rPr>
        <w:t>for each bin</w:t>
      </w:r>
      <w:r>
        <w:rPr>
          <w:rFonts w:ascii="Times" w:hAnsi="Times"/>
          <w:lang w:eastAsia="en-US"/>
        </w:rPr>
        <w:t xml:space="preserve"> </w:t>
      </w:r>
      <w:r w:rsidRPr="002724DE">
        <w:rPr>
          <w:rFonts w:ascii="Times" w:hAnsi="Times"/>
          <w:position w:val="-12"/>
          <w:lang w:eastAsia="en-US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16pt" o:ole="">
            <v:imagedata r:id="rId4" r:pict="rId5" o:title=""/>
          </v:shape>
          <o:OLEObject Type="Embed" ProgID="Equation.3" ShapeID="_x0000_i1025" DrawAspect="Content" ObjectID="_1244222718" r:id="rId6"/>
        </w:object>
      </w:r>
      <w:r w:rsidRPr="0026518D">
        <w:rPr>
          <w:rFonts w:ascii="Times" w:hAnsi="Times"/>
          <w:lang w:eastAsia="en-US"/>
        </w:rPr>
        <w:t xml:space="preserve">, with </w:t>
      </w:r>
      <w:r w:rsidRPr="0026518D">
        <w:rPr>
          <w:rFonts w:ascii="Times" w:hAnsi="Times"/>
          <w:i/>
          <w:lang w:eastAsia="en-US"/>
        </w:rPr>
        <w:t>i</w:t>
      </w:r>
      <w:r w:rsidRPr="0026518D">
        <w:rPr>
          <w:rFonts w:ascii="Times" w:hAnsi="Times"/>
          <w:lang w:eastAsia="en-US"/>
        </w:rPr>
        <w:t xml:space="preserve"> = 1, 2… 360,</w:t>
      </w:r>
      <w:r w:rsidRPr="0026518D">
        <w:rPr>
          <w:rFonts w:ascii="Times" w:hAnsi="Times"/>
          <w:i/>
          <w:lang w:eastAsia="en-US"/>
        </w:rPr>
        <w:t xml:space="preserve"> j</w:t>
      </w:r>
      <w:r>
        <w:rPr>
          <w:rFonts w:ascii="Times" w:hAnsi="Times"/>
          <w:lang w:eastAsia="en-US"/>
        </w:rPr>
        <w:t xml:space="preserve"> = 1, 2 ... 360</w:t>
      </w:r>
      <w:r w:rsidRPr="0099603F">
        <w:rPr>
          <w:rFonts w:ascii="Times" w:hAnsi="Times"/>
          <w:lang w:eastAsia="en-US"/>
        </w:rPr>
        <w:t>.</w:t>
      </w:r>
      <w:r w:rsidR="006D092E" w:rsidRPr="0099603F">
        <w:rPr>
          <w:rFonts w:ascii="Times" w:hAnsi="Times"/>
          <w:lang w:eastAsia="en-US"/>
        </w:rPr>
        <w:t xml:space="preserve"> The second step was to transform these predictions into expected results </w:t>
      </w:r>
      <w:r w:rsidR="006D092E" w:rsidRPr="0099603F">
        <w:rPr>
          <w:rFonts w:ascii="Times" w:hAnsi="Times"/>
          <w:i/>
          <w:lang w:eastAsia="en-US"/>
        </w:rPr>
        <w:t>E(R)</w:t>
      </w:r>
      <w:r w:rsidR="006D092E" w:rsidRPr="0099603F">
        <w:rPr>
          <w:rFonts w:ascii="Times" w:hAnsi="Times"/>
          <w:lang w:eastAsia="en-US"/>
        </w:rPr>
        <w:t xml:space="preserve"> or the predicted probability with which </w:t>
      </w:r>
      <w:r w:rsidR="0084196F" w:rsidRPr="0099603F">
        <w:rPr>
          <w:rFonts w:ascii="Times" w:hAnsi="Times"/>
          <w:lang w:eastAsia="en-US"/>
        </w:rPr>
        <w:t>participants</w:t>
      </w:r>
      <w:r w:rsidR="006D092E" w:rsidRPr="0099603F">
        <w:rPr>
          <w:rFonts w:ascii="Times" w:hAnsi="Times"/>
          <w:lang w:eastAsia="en-US"/>
        </w:rPr>
        <w:t xml:space="preserve"> would chose this solution.</w:t>
      </w:r>
    </w:p>
    <w:p w:rsidR="006D092E" w:rsidRDefault="00094DD3" w:rsidP="00094DD3">
      <w:pPr>
        <w:spacing w:line="480" w:lineRule="auto"/>
        <w:ind w:firstLine="360"/>
        <w:rPr>
          <w:rFonts w:ascii="Times" w:hAnsi="Times"/>
          <w:lang w:eastAsia="en-US"/>
        </w:rPr>
      </w:pPr>
      <w:r w:rsidRPr="0026518D">
        <w:rPr>
          <w:rFonts w:ascii="Times" w:hAnsi="Times"/>
          <w:lang w:eastAsia="en-US"/>
        </w:rPr>
        <w:t xml:space="preserve">Before calculating </w:t>
      </w:r>
      <w:r w:rsidR="006D092E">
        <w:rPr>
          <w:rFonts w:ascii="Times" w:hAnsi="Times"/>
          <w:i/>
          <w:lang w:eastAsia="en-US"/>
        </w:rPr>
        <w:t>T</w:t>
      </w:r>
      <w:r w:rsidRPr="0026518D">
        <w:rPr>
          <w:rFonts w:ascii="Times" w:hAnsi="Times"/>
          <w:i/>
          <w:lang w:eastAsia="en-US"/>
        </w:rPr>
        <w:t>(</w:t>
      </w:r>
      <w:r>
        <w:rPr>
          <w:rFonts w:ascii="Times" w:hAnsi="Times"/>
          <w:i/>
          <w:lang w:eastAsia="en-US"/>
        </w:rPr>
        <w:t>R</w:t>
      </w:r>
      <w:r w:rsidRPr="0026518D">
        <w:rPr>
          <w:rFonts w:ascii="Times" w:hAnsi="Times"/>
          <w:i/>
          <w:lang w:eastAsia="en-US"/>
        </w:rPr>
        <w:t>)</w:t>
      </w:r>
      <w:r w:rsidRPr="0026518D">
        <w:rPr>
          <w:rFonts w:ascii="Times" w:hAnsi="Times"/>
          <w:lang w:eastAsia="en-US"/>
        </w:rPr>
        <w:t xml:space="preserve"> the result</w:t>
      </w:r>
      <w:r>
        <w:rPr>
          <w:rFonts w:ascii="Times" w:hAnsi="Times"/>
          <w:lang w:eastAsia="en-US"/>
        </w:rPr>
        <w:t>s</w:t>
      </w:r>
      <w:r w:rsidRPr="0026518D">
        <w:rPr>
          <w:rFonts w:ascii="Times" w:hAnsi="Times"/>
          <w:lang w:eastAsia="en-US"/>
        </w:rPr>
        <w:t xml:space="preserve"> or error</w:t>
      </w:r>
      <w:r w:rsidR="006D092E">
        <w:rPr>
          <w:rFonts w:ascii="Times" w:hAnsi="Times"/>
          <w:lang w:eastAsia="en-US"/>
        </w:rPr>
        <w:t xml:space="preserve">s </w:t>
      </w:r>
      <w:r w:rsidR="006D092E" w:rsidRPr="009F79D8">
        <w:rPr>
          <w:rFonts w:ascii="Times" w:hAnsi="Times"/>
          <w:position w:val="-12"/>
          <w:lang w:eastAsia="en-US"/>
        </w:rPr>
        <w:object w:dxaOrig="840" w:dyaOrig="320">
          <v:shape id="_x0000_i1026" type="#_x0000_t75" style="width:42pt;height:16pt" o:ole="">
            <v:imagedata r:id="rId7" r:pict="rId8" o:title=""/>
          </v:shape>
          <o:OLEObject Type="Embed" ProgID="Equation.3" ShapeID="_x0000_i1026" DrawAspect="Content" ObjectID="_1244222719" r:id="rId9"/>
        </w:object>
      </w:r>
      <w:r w:rsidRPr="0026518D">
        <w:rPr>
          <w:rFonts w:ascii="Times" w:hAnsi="Times"/>
          <w:lang w:eastAsia="en-US"/>
        </w:rPr>
        <w:t xml:space="preserve"> were transformed to convert the penalty function into a reward function</w:t>
      </w:r>
      <w:r>
        <w:rPr>
          <w:rFonts w:ascii="Times" w:hAnsi="Times"/>
          <w:lang w:eastAsia="en-US"/>
        </w:rPr>
        <w:t xml:space="preserve"> with </w:t>
      </w:r>
      <w:r w:rsidRPr="0026518D">
        <w:rPr>
          <w:rFonts w:ascii="Times" w:hAnsi="Times"/>
          <w:lang w:eastAsia="en-US"/>
        </w:rPr>
        <w:t xml:space="preserve">post hits </w:t>
      </w:r>
      <w:r>
        <w:rPr>
          <w:rFonts w:ascii="Times" w:hAnsi="Times"/>
          <w:lang w:eastAsia="en-US"/>
        </w:rPr>
        <w:t>defined as</w:t>
      </w:r>
      <w:r w:rsidRPr="0026518D">
        <w:rPr>
          <w:rFonts w:ascii="Times" w:hAnsi="Times"/>
          <w:lang w:eastAsia="en-US"/>
        </w:rPr>
        <w:t xml:space="preserve"> zero</w:t>
      </w:r>
      <w:r w:rsidR="009F79D8">
        <w:rPr>
          <w:rFonts w:ascii="Times" w:hAnsi="Times"/>
          <w:lang w:eastAsia="en-US"/>
        </w:rPr>
        <w:t xml:space="preserve"> </w:t>
      </w:r>
      <w:r w:rsidR="009F79D8" w:rsidRPr="009F79D8">
        <w:rPr>
          <w:rFonts w:ascii="Times" w:hAnsi="Times"/>
          <w:position w:val="-12"/>
          <w:lang w:eastAsia="en-US"/>
        </w:rPr>
        <w:object w:dxaOrig="900" w:dyaOrig="320">
          <v:shape id="_x0000_i1027" type="#_x0000_t75" style="width:45.35pt;height:16pt" o:ole="">
            <v:imagedata r:id="rId10" r:pict="rId11" o:title=""/>
          </v:shape>
          <o:OLEObject Type="Embed" ProgID="Equation.3" ShapeID="_x0000_i1027" DrawAspect="Content" ObjectID="_1244222720" r:id="rId12"/>
        </w:object>
      </w:r>
      <w:r>
        <w:rPr>
          <w:rFonts w:ascii="Times" w:hAnsi="Times"/>
          <w:lang w:eastAsia="en-US"/>
        </w:rPr>
        <w:t>:</w:t>
      </w:r>
    </w:p>
    <w:p w:rsidR="00094DD3" w:rsidRPr="0026518D" w:rsidRDefault="006D092E" w:rsidP="006D092E">
      <w:pPr>
        <w:spacing w:line="480" w:lineRule="auto"/>
        <w:ind w:firstLine="360"/>
        <w:jc w:val="center"/>
        <w:rPr>
          <w:rFonts w:ascii="Times" w:hAnsi="Times"/>
          <w:lang w:eastAsia="en-US"/>
        </w:rPr>
      </w:pPr>
      <w:r w:rsidRPr="006D092E">
        <w:rPr>
          <w:rFonts w:ascii="Times" w:hAnsi="Times"/>
          <w:position w:val="-14"/>
          <w:lang w:eastAsia="en-US"/>
        </w:rPr>
        <w:object w:dxaOrig="2740" w:dyaOrig="420">
          <v:shape id="_x0000_i1028" type="#_x0000_t75" style="width:137.35pt;height:21.35pt" o:ole="">
            <v:imagedata r:id="rId13" r:pict="rId14" o:title=""/>
          </v:shape>
          <o:OLEObject Type="Embed" ProgID="Equation.3" ShapeID="_x0000_i1028" DrawAspect="Content" ObjectID="_1244222721" r:id="rId15"/>
        </w:object>
      </w:r>
    </w:p>
    <w:p w:rsidR="00094DD3" w:rsidRPr="0026518D" w:rsidRDefault="00094DD3" w:rsidP="00094DD3">
      <w:pPr>
        <w:spacing w:before="120" w:line="480" w:lineRule="auto"/>
        <w:rPr>
          <w:rFonts w:ascii="Times" w:hAnsi="Times"/>
          <w:lang w:eastAsia="en-US"/>
        </w:rPr>
      </w:pPr>
      <w:r w:rsidRPr="0026518D">
        <w:rPr>
          <w:rFonts w:ascii="Times" w:hAnsi="Times"/>
          <w:lang w:eastAsia="en-US"/>
        </w:rPr>
        <w:t>where</w:t>
      </w:r>
      <w:r w:rsidR="009F79D8">
        <w:rPr>
          <w:rFonts w:ascii="Times" w:hAnsi="Times"/>
          <w:lang w:eastAsia="en-US"/>
        </w:rPr>
        <w:t xml:space="preserve"> </w:t>
      </w:r>
      <w:r w:rsidR="00FC3EA9" w:rsidRPr="009F79D8">
        <w:rPr>
          <w:rFonts w:ascii="Times" w:hAnsi="Times"/>
          <w:position w:val="-12"/>
          <w:lang w:eastAsia="en-US"/>
        </w:rPr>
        <w:object w:dxaOrig="840" w:dyaOrig="320">
          <v:shape id="_x0000_i1029" type="#_x0000_t75" style="width:42pt;height:16pt" o:ole="">
            <v:imagedata r:id="rId16" r:pict="rId17" o:title=""/>
          </v:shape>
          <o:OLEObject Type="Embed" ProgID="Equation.3" ShapeID="_x0000_i1029" DrawAspect="Content" ObjectID="_1244222722" r:id="rId18"/>
        </w:object>
      </w:r>
      <w:r w:rsidR="004C0407">
        <w:rPr>
          <w:rFonts w:ascii="Times" w:hAnsi="Times"/>
          <w:lang w:eastAsia="en-US"/>
        </w:rPr>
        <w:t xml:space="preserve"> wa</w:t>
      </w:r>
      <w:r w:rsidRPr="0026518D">
        <w:rPr>
          <w:rFonts w:ascii="Times" w:hAnsi="Times"/>
          <w:lang w:eastAsia="en-US"/>
        </w:rPr>
        <w:t xml:space="preserve">s the error between the target and the ball trajectory for </w:t>
      </w:r>
      <w:r>
        <w:rPr>
          <w:rFonts w:ascii="Times" w:hAnsi="Times"/>
          <w:lang w:eastAsia="en-US"/>
        </w:rPr>
        <w:t>each</w:t>
      </w:r>
      <w:r w:rsidRPr="0026518D">
        <w:rPr>
          <w:rFonts w:ascii="Times" w:hAnsi="Times"/>
          <w:lang w:eastAsia="en-US"/>
        </w:rPr>
        <w:t xml:space="preserve"> </w:t>
      </w:r>
      <w:r w:rsidR="00FC3EA9">
        <w:rPr>
          <w:rFonts w:ascii="Times" w:hAnsi="Times"/>
          <w:lang w:eastAsia="en-US"/>
        </w:rPr>
        <w:t>throw</w:t>
      </w:r>
      <w:r w:rsidRPr="0026518D">
        <w:rPr>
          <w:rFonts w:ascii="Times" w:hAnsi="Times"/>
          <w:lang w:eastAsia="en-US"/>
        </w:rPr>
        <w:t xml:space="preserve"> (</w:t>
      </w:r>
      <w:r w:rsidRPr="0026518D">
        <w:rPr>
          <w:rFonts w:ascii="Times" w:hAnsi="Times"/>
          <w:i/>
          <w:lang w:eastAsia="en-US"/>
        </w:rPr>
        <w:t>a</w:t>
      </w:r>
      <w:r w:rsidRPr="0026518D">
        <w:rPr>
          <w:rFonts w:ascii="Times" w:hAnsi="Times"/>
          <w:i/>
          <w:vertAlign w:val="subscript"/>
          <w:lang w:eastAsia="en-US"/>
        </w:rPr>
        <w:t>i</w:t>
      </w:r>
      <w:r w:rsidRPr="0026518D">
        <w:rPr>
          <w:rFonts w:ascii="Times" w:hAnsi="Times"/>
          <w:lang w:eastAsia="en-US"/>
        </w:rPr>
        <w:t xml:space="preserve"> ,</w:t>
      </w:r>
      <w:r w:rsidRPr="0026518D">
        <w:rPr>
          <w:rFonts w:ascii="Times" w:hAnsi="Times"/>
          <w:i/>
          <w:lang w:eastAsia="en-US"/>
        </w:rPr>
        <w:t>v</w:t>
      </w:r>
      <w:r w:rsidRPr="0026518D">
        <w:rPr>
          <w:rFonts w:ascii="Times" w:hAnsi="Times"/>
          <w:i/>
          <w:vertAlign w:val="subscript"/>
          <w:lang w:eastAsia="en-US"/>
        </w:rPr>
        <w:t>j</w:t>
      </w:r>
      <w:r w:rsidRPr="0026518D">
        <w:rPr>
          <w:rFonts w:ascii="Times" w:hAnsi="Times"/>
          <w:lang w:eastAsia="en-US"/>
        </w:rPr>
        <w:t xml:space="preserve">). </w:t>
      </w:r>
      <w:r>
        <w:rPr>
          <w:rFonts w:ascii="Times" w:hAnsi="Times"/>
          <w:lang w:eastAsia="en-US"/>
        </w:rPr>
        <w:t>(</w:t>
      </w:r>
      <w:r w:rsidRPr="0026518D">
        <w:rPr>
          <w:rFonts w:ascii="Times" w:hAnsi="Times"/>
          <w:lang w:eastAsia="en-US"/>
        </w:rPr>
        <w:t>The initially assigned error for the posthit was 60 cm.</w:t>
      </w:r>
      <w:r>
        <w:rPr>
          <w:rFonts w:ascii="Times" w:hAnsi="Times"/>
          <w:lang w:eastAsia="en-US"/>
        </w:rPr>
        <w:t>)</w:t>
      </w:r>
      <w:r w:rsidRPr="0026518D">
        <w:rPr>
          <w:rFonts w:ascii="Times" w:hAnsi="Times"/>
          <w:lang w:eastAsia="en-US"/>
        </w:rPr>
        <w:t xml:space="preserve"> </w:t>
      </w:r>
    </w:p>
    <w:p w:rsidR="00385918" w:rsidRDefault="00094DD3" w:rsidP="00385918">
      <w:pPr>
        <w:spacing w:before="120" w:line="480" w:lineRule="auto"/>
        <w:ind w:firstLine="360"/>
        <w:rPr>
          <w:rFonts w:ascii="Times" w:hAnsi="Times"/>
          <w:lang w:eastAsia="en-US"/>
        </w:rPr>
      </w:pPr>
      <w:r w:rsidRPr="0026518D">
        <w:rPr>
          <w:rFonts w:ascii="Times" w:hAnsi="Times"/>
          <w:lang w:eastAsia="en-US"/>
        </w:rPr>
        <w:t>For each</w:t>
      </w:r>
      <w:r>
        <w:rPr>
          <w:rFonts w:ascii="Times" w:hAnsi="Times"/>
          <w:lang w:eastAsia="en-US"/>
        </w:rPr>
        <w:t xml:space="preserve"> </w:t>
      </w:r>
      <w:r w:rsidR="004520AF" w:rsidRPr="002724DE">
        <w:rPr>
          <w:rFonts w:ascii="Times" w:hAnsi="Times"/>
          <w:position w:val="-12"/>
          <w:lang w:eastAsia="en-US"/>
        </w:rPr>
        <w:object w:dxaOrig="740" w:dyaOrig="320">
          <v:shape id="_x0000_i1030" type="#_x0000_t75" style="width:37.35pt;height:16pt" o:ole="">
            <v:imagedata r:id="rId19" r:pict="rId20" o:title=""/>
          </v:shape>
          <o:OLEObject Type="Embed" ProgID="Equation.3" ShapeID="_x0000_i1030" DrawAspect="Content" ObjectID="_1244222723" r:id="rId21"/>
        </w:object>
      </w:r>
      <w:r w:rsidRPr="0026518D">
        <w:rPr>
          <w:rFonts w:ascii="Times" w:hAnsi="Times"/>
          <w:lang w:eastAsia="en-US"/>
        </w:rPr>
        <w:t xml:space="preserve"> a matrix was defined </w:t>
      </w:r>
      <w:r>
        <w:rPr>
          <w:rFonts w:ascii="Times" w:hAnsi="Times"/>
          <w:lang w:eastAsia="en-US"/>
        </w:rPr>
        <w:t>of a size that ranged over</w:t>
      </w:r>
      <w:r w:rsidRPr="0026518D">
        <w:rPr>
          <w:rFonts w:ascii="Times" w:hAnsi="Times"/>
          <w:lang w:eastAsia="en-US"/>
        </w:rPr>
        <w:t xml:space="preserve"> </w:t>
      </w:r>
      <w:r w:rsidR="004C0407">
        <w:rPr>
          <w:rFonts w:ascii="Times" w:hAnsi="Times"/>
          <w:lang w:eastAsia="en-US"/>
        </w:rPr>
        <w:t>plus/</w:t>
      </w:r>
      <w:r>
        <w:rPr>
          <w:rFonts w:ascii="Times" w:hAnsi="Times"/>
          <w:lang w:eastAsia="en-US"/>
        </w:rPr>
        <w:t>minus one</w:t>
      </w:r>
      <w:r w:rsidRPr="0026518D">
        <w:rPr>
          <w:rFonts w:ascii="Times" w:hAnsi="Times"/>
          <w:lang w:eastAsia="en-US"/>
        </w:rPr>
        <w:t xml:space="preserve"> standard deviations of </w:t>
      </w:r>
      <w:r w:rsidRPr="0042795B">
        <w:rPr>
          <w:rFonts w:ascii="Symbol" w:hAnsi="Symbol"/>
          <w:i/>
          <w:lang w:eastAsia="en-US"/>
        </w:rPr>
        <w:t></w:t>
      </w:r>
      <w:r w:rsidRPr="0026518D">
        <w:rPr>
          <w:rFonts w:ascii="Times" w:hAnsi="Times"/>
          <w:lang w:eastAsia="en-US"/>
        </w:rPr>
        <w:t xml:space="preserve"> and </w:t>
      </w:r>
      <w:r w:rsidRPr="0042795B">
        <w:rPr>
          <w:rFonts w:ascii="Times" w:hAnsi="Times"/>
          <w:i/>
          <w:lang w:eastAsia="en-US"/>
        </w:rPr>
        <w:t>v</w:t>
      </w:r>
      <w:r>
        <w:rPr>
          <w:rFonts w:ascii="Times" w:hAnsi="Times"/>
          <w:lang w:eastAsia="en-US"/>
        </w:rPr>
        <w:t>. For the subjects’ variability observed in Experiment 1, t</w:t>
      </w:r>
      <w:r w:rsidRPr="0026518D">
        <w:rPr>
          <w:rFonts w:ascii="Times" w:hAnsi="Times"/>
          <w:lang w:eastAsia="en-US"/>
        </w:rPr>
        <w:t xml:space="preserve">his </w:t>
      </w:r>
      <w:r w:rsidR="004C0407">
        <w:rPr>
          <w:rFonts w:ascii="Times" w:hAnsi="Times"/>
          <w:lang w:eastAsia="en-US"/>
        </w:rPr>
        <w:t>translated into</w:t>
      </w:r>
      <w:r w:rsidRPr="0026518D">
        <w:rPr>
          <w:rFonts w:ascii="Times" w:hAnsi="Times"/>
          <w:lang w:eastAsia="en-US"/>
        </w:rPr>
        <w:t xml:space="preserve"> a </w:t>
      </w:r>
      <w:r>
        <w:rPr>
          <w:rFonts w:ascii="Times" w:hAnsi="Times"/>
          <w:lang w:eastAsia="en-US"/>
        </w:rPr>
        <w:t xml:space="preserve">12x15 matrix, for Experiment 2, this </w:t>
      </w:r>
      <w:r w:rsidR="004C0407">
        <w:rPr>
          <w:rFonts w:ascii="Times" w:hAnsi="Times"/>
          <w:lang w:eastAsia="en-US"/>
        </w:rPr>
        <w:t>was equivalent to</w:t>
      </w:r>
      <w:r>
        <w:rPr>
          <w:rFonts w:ascii="Times" w:hAnsi="Times"/>
          <w:lang w:eastAsia="en-US"/>
        </w:rPr>
        <w:t xml:space="preserve"> a 9x25 matrix. T</w:t>
      </w:r>
      <w:r w:rsidR="00385918">
        <w:rPr>
          <w:rFonts w:ascii="Times" w:hAnsi="Times"/>
          <w:lang w:eastAsia="en-US"/>
        </w:rPr>
        <w:t>he probability distribution</w:t>
      </w:r>
      <w:r w:rsidR="009F79D8" w:rsidRPr="009F79D8">
        <w:rPr>
          <w:rFonts w:ascii="Times" w:hAnsi="Times"/>
          <w:position w:val="-12"/>
          <w:lang w:eastAsia="en-US"/>
        </w:rPr>
        <w:object w:dxaOrig="1320" w:dyaOrig="320">
          <v:shape id="_x0000_i1031" type="#_x0000_t75" style="width:66pt;height:16pt" o:ole="">
            <v:imagedata r:id="rId22" r:pict="rId23" o:title=""/>
          </v:shape>
          <o:OLEObject Type="Embed" ProgID="Equation.3" ShapeID="_x0000_i1031" DrawAspect="Content" ObjectID="_1244222724" r:id="rId24"/>
        </w:object>
      </w:r>
      <w:r w:rsidR="009F79D8">
        <w:rPr>
          <w:rFonts w:ascii="Times" w:hAnsi="Times"/>
          <w:lang w:eastAsia="en-US"/>
        </w:rPr>
        <w:t xml:space="preserve"> </w:t>
      </w:r>
      <w:r>
        <w:rPr>
          <w:rFonts w:ascii="Times" w:hAnsi="Times"/>
          <w:lang w:eastAsia="en-US"/>
        </w:rPr>
        <w:t>was defined as:</w:t>
      </w:r>
    </w:p>
    <w:p w:rsidR="00094DD3" w:rsidRPr="0026518D" w:rsidRDefault="00094DD3" w:rsidP="00385918">
      <w:pPr>
        <w:spacing w:before="120" w:line="480" w:lineRule="auto"/>
        <w:ind w:firstLine="360"/>
        <w:jc w:val="center"/>
        <w:rPr>
          <w:rFonts w:ascii="Times" w:hAnsi="Times"/>
          <w:lang w:eastAsia="en-US"/>
        </w:rPr>
      </w:pPr>
      <w:r>
        <w:rPr>
          <w:rFonts w:ascii="Times" w:hAnsi="Times"/>
          <w:noProof/>
          <w:position w:val="-20"/>
          <w:lang w:eastAsia="en-US"/>
        </w:rPr>
        <w:drawing>
          <wp:inline distT="0" distB="0" distL="0" distR="0">
            <wp:extent cx="30099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F4" w:rsidRDefault="00094DD3" w:rsidP="00094DD3">
      <w:pPr>
        <w:spacing w:before="120" w:line="480" w:lineRule="auto"/>
        <w:rPr>
          <w:rFonts w:ascii="Times" w:hAnsi="Times"/>
          <w:lang w:eastAsia="en-US"/>
        </w:rPr>
      </w:pPr>
      <w:r w:rsidRPr="0026518D">
        <w:rPr>
          <w:rFonts w:ascii="Times" w:hAnsi="Times"/>
          <w:lang w:eastAsia="en-US"/>
        </w:rPr>
        <w:t xml:space="preserve">where </w:t>
      </w:r>
      <w:r w:rsidRPr="0026518D">
        <w:rPr>
          <w:rFonts w:ascii="Times" w:hAnsi="Times"/>
          <w:i/>
          <w:lang w:eastAsia="en-US"/>
        </w:rPr>
        <w:t>pdf</w:t>
      </w:r>
      <w:r w:rsidRPr="0026518D">
        <w:rPr>
          <w:rFonts w:ascii="Times" w:hAnsi="Times"/>
          <w:lang w:eastAsia="en-US"/>
        </w:rPr>
        <w:t xml:space="preserve"> is the probability density function of the bivariate normal distribution with mean </w:t>
      </w:r>
      <w:r w:rsidRPr="002724DE">
        <w:rPr>
          <w:rFonts w:ascii="Times" w:hAnsi="Times"/>
          <w:position w:val="-12"/>
          <w:lang w:eastAsia="en-US"/>
        </w:rPr>
        <w:object w:dxaOrig="740" w:dyaOrig="320">
          <v:shape id="_x0000_i1032" type="#_x0000_t75" style="width:37.35pt;height:16pt" o:ole="">
            <v:imagedata r:id="rId26" r:pict="rId27" o:title=""/>
          </v:shape>
          <o:OLEObject Type="Embed" ProgID="Equation.3" ShapeID="_x0000_i1032" DrawAspect="Content" ObjectID="_1244222725" r:id="rId28"/>
        </w:object>
      </w:r>
      <w:r>
        <w:rPr>
          <w:rFonts w:ascii="Times" w:hAnsi="Times"/>
          <w:position w:val="-14"/>
          <w:lang w:eastAsia="en-US"/>
        </w:rPr>
        <w:t xml:space="preserve"> </w:t>
      </w:r>
      <w:r w:rsidRPr="0026518D">
        <w:rPr>
          <w:rFonts w:ascii="Times" w:hAnsi="Times"/>
          <w:lang w:eastAsia="en-US"/>
        </w:rPr>
        <w:t>and standard deviation (</w:t>
      </w:r>
      <w:r w:rsidRPr="0026518D">
        <w:rPr>
          <w:rFonts w:ascii="Times" w:hAnsi="Times"/>
          <w:i/>
          <w:lang w:eastAsia="en-US"/>
        </w:rPr>
        <w:t>SD</w:t>
      </w:r>
      <w:r w:rsidRPr="00AA589A">
        <w:rPr>
          <w:rFonts w:ascii="Symbol" w:hAnsi="Symbol"/>
          <w:i/>
          <w:lang w:eastAsia="en-US"/>
        </w:rPr>
        <w:t></w:t>
      </w:r>
      <w:r w:rsidRPr="0026518D">
        <w:rPr>
          <w:rFonts w:ascii="Times" w:hAnsi="Times"/>
          <w:i/>
          <w:lang w:eastAsia="en-US"/>
        </w:rPr>
        <w:t>, SDv</w:t>
      </w:r>
      <w:r w:rsidRPr="0026518D">
        <w:rPr>
          <w:rFonts w:ascii="Times" w:hAnsi="Times"/>
          <w:lang w:eastAsia="en-US"/>
        </w:rPr>
        <w:t xml:space="preserve">). </w:t>
      </w:r>
      <w:r>
        <w:rPr>
          <w:rFonts w:ascii="Times" w:hAnsi="Times"/>
          <w:lang w:eastAsia="en-US"/>
        </w:rPr>
        <w:t xml:space="preserve">The indices </w:t>
      </w:r>
      <w:r w:rsidRPr="0024552D">
        <w:rPr>
          <w:rFonts w:ascii="Times" w:hAnsi="Times"/>
          <w:i/>
          <w:lang w:eastAsia="en-US"/>
        </w:rPr>
        <w:t>k</w:t>
      </w:r>
      <w:r>
        <w:rPr>
          <w:rFonts w:ascii="Times" w:hAnsi="Times"/>
          <w:lang w:eastAsia="en-US"/>
        </w:rPr>
        <w:t xml:space="preserve"> and </w:t>
      </w:r>
      <w:r w:rsidRPr="0024552D">
        <w:rPr>
          <w:rFonts w:ascii="Times" w:hAnsi="Times"/>
          <w:i/>
          <w:lang w:eastAsia="en-US"/>
        </w:rPr>
        <w:t>n</w:t>
      </w:r>
      <w:r>
        <w:rPr>
          <w:rFonts w:ascii="Times" w:hAnsi="Times"/>
          <w:lang w:eastAsia="en-US"/>
        </w:rPr>
        <w:t xml:space="preserve"> for Experiment 1 were: </w:t>
      </w:r>
      <w:r w:rsidRPr="00AD7AA7">
        <w:rPr>
          <w:rFonts w:ascii="Times" w:hAnsi="Times"/>
          <w:i/>
          <w:lang w:eastAsia="en-US"/>
        </w:rPr>
        <w:t>k</w:t>
      </w:r>
      <w:r>
        <w:rPr>
          <w:rFonts w:ascii="Times" w:hAnsi="Times"/>
          <w:lang w:eastAsia="en-US"/>
        </w:rPr>
        <w:t xml:space="preserve"> = -7 to 7,</w:t>
      </w:r>
      <w:r w:rsidRPr="00AD7AA7">
        <w:rPr>
          <w:rFonts w:ascii="Times" w:hAnsi="Times"/>
          <w:lang w:eastAsia="en-US"/>
        </w:rPr>
        <w:t xml:space="preserve"> </w:t>
      </w:r>
      <w:r w:rsidRPr="00AD7AA7">
        <w:rPr>
          <w:rFonts w:ascii="Times" w:hAnsi="Times"/>
          <w:i/>
        </w:rPr>
        <w:t>n</w:t>
      </w:r>
      <w:r>
        <w:rPr>
          <w:rFonts w:ascii="Times" w:hAnsi="Times"/>
          <w:lang w:eastAsia="en-US"/>
        </w:rPr>
        <w:t xml:space="preserve"> = -11 to 11; for Experiment 2: </w:t>
      </w:r>
      <w:r w:rsidRPr="00AD7AA7">
        <w:rPr>
          <w:rFonts w:ascii="Times" w:hAnsi="Times"/>
          <w:i/>
          <w:lang w:eastAsia="en-US"/>
        </w:rPr>
        <w:t>k</w:t>
      </w:r>
      <w:r>
        <w:rPr>
          <w:rFonts w:ascii="Times" w:hAnsi="Times"/>
          <w:lang w:eastAsia="en-US"/>
        </w:rPr>
        <w:t xml:space="preserve"> = -4 to 4,</w:t>
      </w:r>
      <w:r w:rsidRPr="00AD7AA7">
        <w:rPr>
          <w:rFonts w:ascii="Times" w:hAnsi="Times"/>
          <w:lang w:eastAsia="en-US"/>
        </w:rPr>
        <w:t xml:space="preserve"> </w:t>
      </w:r>
      <w:r w:rsidRPr="00AD7AA7">
        <w:rPr>
          <w:rFonts w:ascii="Times" w:hAnsi="Times"/>
          <w:i/>
        </w:rPr>
        <w:t>n</w:t>
      </w:r>
      <w:r>
        <w:rPr>
          <w:rFonts w:ascii="Times" w:hAnsi="Times"/>
          <w:lang w:eastAsia="en-US"/>
        </w:rPr>
        <w:t xml:space="preserve"> = -12 to 12. </w:t>
      </w:r>
    </w:p>
    <w:p w:rsidR="00385918" w:rsidRDefault="00094DD3" w:rsidP="00D612F4">
      <w:pPr>
        <w:spacing w:before="120" w:line="480" w:lineRule="auto"/>
        <w:ind w:firstLine="360"/>
        <w:rPr>
          <w:rFonts w:ascii="Times" w:hAnsi="Times"/>
          <w:lang w:eastAsia="en-US"/>
        </w:rPr>
      </w:pPr>
      <w:r w:rsidRPr="0026518D">
        <w:rPr>
          <w:rFonts w:ascii="Times" w:hAnsi="Times"/>
          <w:lang w:eastAsia="en-US"/>
        </w:rPr>
        <w:t>The e</w:t>
      </w:r>
      <w:r w:rsidR="00385918">
        <w:rPr>
          <w:rFonts w:ascii="Times" w:hAnsi="Times"/>
          <w:lang w:eastAsia="en-US"/>
        </w:rPr>
        <w:t>rror tolerance</w:t>
      </w:r>
      <w:r w:rsidR="00930794">
        <w:rPr>
          <w:rFonts w:ascii="Times" w:hAnsi="Times"/>
          <w:lang w:eastAsia="en-US"/>
        </w:rPr>
        <w:t xml:space="preserve"> at each </w:t>
      </w:r>
      <w:r w:rsidR="00930794" w:rsidRPr="009F79D8">
        <w:rPr>
          <w:rFonts w:ascii="Times" w:hAnsi="Times"/>
          <w:position w:val="-12"/>
          <w:lang w:eastAsia="en-US"/>
        </w:rPr>
        <w:object w:dxaOrig="900" w:dyaOrig="320">
          <v:shape id="_x0000_i1033" type="#_x0000_t75" style="width:45.35pt;height:16pt" o:ole="">
            <v:imagedata r:id="rId29" r:pict="rId30" o:title=""/>
          </v:shape>
          <o:OLEObject Type="Embed" ProgID="Equation.3" ShapeID="_x0000_i1033" DrawAspect="Content" ObjectID="_1244222726" r:id="rId31"/>
        </w:object>
      </w:r>
      <w:r w:rsidR="00930794">
        <w:rPr>
          <w:rFonts w:ascii="Times" w:hAnsi="Times"/>
          <w:lang w:eastAsia="en-US"/>
        </w:rPr>
        <w:t xml:space="preserve"> </w:t>
      </w:r>
      <w:r w:rsidRPr="0026518D">
        <w:rPr>
          <w:rFonts w:ascii="Times" w:hAnsi="Times"/>
          <w:lang w:eastAsia="en-US"/>
        </w:rPr>
        <w:t>was defined as</w:t>
      </w:r>
    </w:p>
    <w:p w:rsidR="00094DD3" w:rsidRPr="0026518D" w:rsidRDefault="00385918" w:rsidP="00385918">
      <w:pPr>
        <w:spacing w:before="120" w:line="480" w:lineRule="auto"/>
        <w:jc w:val="center"/>
        <w:rPr>
          <w:rFonts w:ascii="Times" w:hAnsi="Times"/>
          <w:lang w:eastAsia="en-US"/>
        </w:rPr>
      </w:pPr>
      <w:r w:rsidRPr="00385918">
        <w:rPr>
          <w:rFonts w:ascii="Times" w:hAnsi="Times"/>
          <w:position w:val="-32"/>
          <w:lang w:eastAsia="en-US"/>
        </w:rPr>
        <w:object w:dxaOrig="5800" w:dyaOrig="780">
          <v:shape id="_x0000_i1034" type="#_x0000_t75" style="width:290pt;height:39.35pt" o:ole="">
            <v:imagedata r:id="rId32" r:pict="rId33" o:title=""/>
          </v:shape>
          <o:OLEObject Type="Embed" ProgID="Equation.3" ShapeID="_x0000_i1034" DrawAspect="Content" ObjectID="_1244222727" r:id="rId34"/>
        </w:object>
      </w:r>
    </w:p>
    <w:p w:rsidR="00FD4155" w:rsidRPr="001803EA" w:rsidRDefault="00094DD3" w:rsidP="00094DD3">
      <w:pPr>
        <w:spacing w:line="480" w:lineRule="auto"/>
        <w:ind w:firstLine="360"/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>T</w:t>
      </w:r>
      <w:r w:rsidRPr="0026518D">
        <w:rPr>
          <w:rFonts w:ascii="Times" w:hAnsi="Times"/>
          <w:lang w:eastAsia="en-US"/>
        </w:rPr>
        <w:t xml:space="preserve">hese calculations </w:t>
      </w:r>
      <w:r w:rsidR="00D262E8">
        <w:rPr>
          <w:rFonts w:ascii="Times" w:hAnsi="Times"/>
          <w:lang w:eastAsia="en-US"/>
        </w:rPr>
        <w:t xml:space="preserve">for </w:t>
      </w:r>
      <w:r w:rsidR="00D262E8" w:rsidRPr="00D262E8">
        <w:rPr>
          <w:rFonts w:ascii="Times" w:hAnsi="Times"/>
          <w:i/>
          <w:lang w:eastAsia="en-US"/>
        </w:rPr>
        <w:t>T(R</w:t>
      </w:r>
      <w:r w:rsidR="00D262E8" w:rsidRPr="00D262E8">
        <w:rPr>
          <w:rFonts w:ascii="Times" w:hAnsi="Times"/>
          <w:i/>
          <w:vertAlign w:val="subscript"/>
          <w:lang w:eastAsia="en-US"/>
        </w:rPr>
        <w:t>ij</w:t>
      </w:r>
      <w:r w:rsidR="00D262E8" w:rsidRPr="00D262E8">
        <w:rPr>
          <w:rFonts w:ascii="Times" w:hAnsi="Times"/>
          <w:i/>
          <w:lang w:eastAsia="en-US"/>
        </w:rPr>
        <w:t>)</w:t>
      </w:r>
      <w:r w:rsidR="00D262E8">
        <w:rPr>
          <w:rFonts w:ascii="Times" w:hAnsi="Times"/>
          <w:lang w:eastAsia="en-US"/>
        </w:rPr>
        <w:t xml:space="preserve"> </w:t>
      </w:r>
      <w:r w:rsidRPr="0026518D">
        <w:rPr>
          <w:rFonts w:ascii="Times" w:hAnsi="Times"/>
          <w:lang w:eastAsia="en-US"/>
        </w:rPr>
        <w:t xml:space="preserve">were performed for all 360x360 grid points. </w:t>
      </w:r>
      <w:r w:rsidRPr="0026518D" w:rsidDel="00CD673A">
        <w:rPr>
          <w:rFonts w:ascii="Times" w:hAnsi="Times"/>
          <w:lang w:eastAsia="en-US"/>
        </w:rPr>
        <w:t>W</w:t>
      </w:r>
      <w:r w:rsidRPr="0026518D">
        <w:rPr>
          <w:rFonts w:ascii="Times" w:hAnsi="Times"/>
          <w:lang w:eastAsia="en-US"/>
        </w:rPr>
        <w:t xml:space="preserve">hen the weight matrix transgressed the boundary of the execution space, the outside cells of the weight matrix were eliminated and only the remaining cells were </w:t>
      </w:r>
      <w:r>
        <w:rPr>
          <w:rFonts w:ascii="Times" w:hAnsi="Times"/>
          <w:lang w:eastAsia="en-US"/>
        </w:rPr>
        <w:t>included in the computation</w:t>
      </w:r>
      <w:r w:rsidRPr="0026518D">
        <w:rPr>
          <w:rFonts w:ascii="Times" w:hAnsi="Times"/>
          <w:lang w:eastAsia="en-US"/>
        </w:rPr>
        <w:t xml:space="preserve">. These calculations for </w:t>
      </w:r>
      <w:r w:rsidR="00CA620B">
        <w:rPr>
          <w:rFonts w:ascii="Times" w:hAnsi="Times"/>
          <w:i/>
          <w:lang w:eastAsia="en-US"/>
        </w:rPr>
        <w:t>T</w:t>
      </w:r>
      <w:r w:rsidRPr="0026518D">
        <w:rPr>
          <w:rFonts w:ascii="Times" w:hAnsi="Times"/>
          <w:i/>
          <w:lang w:eastAsia="en-US"/>
        </w:rPr>
        <w:t>(</w:t>
      </w:r>
      <w:r>
        <w:rPr>
          <w:rFonts w:ascii="Times" w:hAnsi="Times"/>
          <w:i/>
          <w:lang w:eastAsia="en-US"/>
        </w:rPr>
        <w:t>R</w:t>
      </w:r>
      <w:r w:rsidR="00512AE0" w:rsidRPr="00D262E8">
        <w:rPr>
          <w:rFonts w:ascii="Times" w:hAnsi="Times"/>
          <w:i/>
          <w:vertAlign w:val="subscript"/>
          <w:lang w:eastAsia="en-US"/>
        </w:rPr>
        <w:t>ij</w:t>
      </w:r>
      <w:r w:rsidRPr="0026518D">
        <w:rPr>
          <w:rFonts w:ascii="Times" w:hAnsi="Times"/>
          <w:i/>
          <w:lang w:eastAsia="en-US"/>
        </w:rPr>
        <w:t>)</w:t>
      </w:r>
      <w:r>
        <w:rPr>
          <w:rFonts w:ascii="Times" w:hAnsi="Times"/>
          <w:lang w:eastAsia="en-US"/>
        </w:rPr>
        <w:t xml:space="preserve"> we</w:t>
      </w:r>
      <w:r w:rsidRPr="0026518D">
        <w:rPr>
          <w:rFonts w:ascii="Times" w:hAnsi="Times"/>
          <w:lang w:eastAsia="en-US"/>
        </w:rPr>
        <w:t xml:space="preserve">re equivalent to the algorithm </w:t>
      </w:r>
      <w:r>
        <w:rPr>
          <w:rFonts w:ascii="Times" w:hAnsi="Times"/>
          <w:lang w:eastAsia="en-US"/>
        </w:rPr>
        <w:t>for</w:t>
      </w:r>
      <w:r w:rsidRPr="0026518D">
        <w:rPr>
          <w:rFonts w:ascii="Times" w:hAnsi="Times"/>
          <w:lang w:eastAsia="en-US"/>
        </w:rPr>
        <w:t xml:space="preserve"> expected utility in decision theory, with </w:t>
      </w:r>
      <w:r w:rsidR="00CA620B" w:rsidRPr="00CA620B">
        <w:rPr>
          <w:rFonts w:ascii="Times" w:hAnsi="Times"/>
          <w:position w:val="-6"/>
          <w:lang w:eastAsia="en-US"/>
        </w:rPr>
        <w:object w:dxaOrig="720" w:dyaOrig="240">
          <v:shape id="_x0000_i1035" type="#_x0000_t75" style="width:36pt;height:12pt" o:ole="">
            <v:imagedata r:id="rId35" r:pict="rId36" o:title=""/>
          </v:shape>
          <o:OLEObject Type="Embed" ProgID="Equation.3" ShapeID="_x0000_i1035" DrawAspect="Content" ObjectID="_1244222728" r:id="rId37"/>
        </w:object>
      </w:r>
      <w:r w:rsidR="00CA620B">
        <w:rPr>
          <w:rFonts w:ascii="Times" w:hAnsi="Times"/>
          <w:lang w:eastAsia="en-US"/>
        </w:rPr>
        <w:t xml:space="preserve"> </w:t>
      </w:r>
      <w:r w:rsidRPr="0026518D">
        <w:rPr>
          <w:rFonts w:ascii="Times" w:hAnsi="Times"/>
          <w:lang w:eastAsia="en-US"/>
        </w:rPr>
        <w:t xml:space="preserve">representing the utility or cost function </w:t>
      </w:r>
      <w:r w:rsidR="00546798" w:rsidRPr="0026518D">
        <w:rPr>
          <w:rFonts w:ascii="Times" w:hAnsi="Times"/>
          <w:lang w:eastAsia="en-US"/>
        </w:rPr>
        <w:fldChar w:fldCharType="begin"/>
      </w:r>
      <w:r w:rsidR="00794159">
        <w:rPr>
          <w:rFonts w:ascii="Times" w:hAnsi="Times"/>
          <w:lang w:eastAsia="en-US"/>
        </w:rPr>
        <w:instrText xml:space="preserve"> ADDIN EN.CITE &lt;EndNote&gt;&lt;Cite&gt;&lt;Author&gt;Berger&lt;/Author&gt;&lt;Year&gt;1985&lt;/Year&gt;&lt;RecNum&gt;2763&lt;/RecNum&gt;&lt;record&gt;&lt;rec-number&gt;2763&lt;/rec-number&gt;&lt;foreign-keys&gt;&lt;key app="EN" db-id="e0swexs0o9vfpoedf05pswfwsepxzpep9vv5"&gt;2763&lt;/key&gt;&lt;/foreign-keys&gt;&lt;ref-type name="Book"&gt;6&lt;/ref-type&gt;&lt;contributors&gt;&lt;authors&gt;&lt;author&gt;Berger, J.O.&lt;/author&gt;&lt;/authors&gt;&lt;/contributors&gt;&lt;titles&gt;&lt;title&gt;Statistical decision theory and Bayesian analysis&lt;/title&gt;&lt;/titles&gt;&lt;edition&gt;2nd&lt;/edition&gt;&lt;dates&gt;&lt;year&gt;1985&lt;/year&gt;&lt;/dates&gt;&lt;pub-location&gt;New York&lt;/pub-location&gt;&lt;publisher&gt;Springer&lt;/publisher&gt;&lt;urls&gt;&lt;/urls&gt;&lt;/record&gt;&lt;/Cite&gt;&lt;Cite&gt;&lt;Author&gt;Trommershäuser&lt;/Author&gt;&lt;Year&gt;2003&lt;/Year&gt;&lt;RecNum&gt;2762&lt;/RecNum&gt;&lt;record&gt;&lt;rec-number&gt;2762&lt;/rec-number&gt;&lt;foreign-keys&gt;&lt;key app="EN" db-id="e0swexs0o9vfpoedf05pswfwsepxzpep9vv5"&gt;2762&lt;/key&gt;&lt;/foreign-keys&gt;&lt;ref-type name="Journal Article"&gt;17&lt;/ref-type&gt;&lt;contributors&gt;&lt;authors&gt;&lt;author&gt;Trommershäuser, J.&lt;/author&gt;&lt;author&gt;Maloney, L.T.&lt;/author&gt;&lt;author&gt;Landy, M.S.&lt;/author&gt;&lt;/authors&gt;&lt;/contributors&gt;&lt;titles&gt;&lt;title&gt;Statistical decision theory and trade-offs in the control of motor responses&lt;/title&gt;&lt;secondary-title&gt;Spatial Vision&lt;/secondary-title&gt;&lt;/titles&gt;&lt;periodical&gt;&lt;full-title&gt;Spatial Vision&lt;/full-title&gt;&lt;abbr-1&gt;Spat. Vis.&lt;/abbr-1&gt;&lt;abbr-2&gt;Spat Vis&lt;/abbr-2&gt;&lt;/periodical&gt;&lt;pages&gt;255-275&lt;/pages&gt;&lt;volume&gt;16&lt;/volume&gt;&lt;number&gt;3-4&lt;/number&gt;&lt;dates&gt;&lt;year&gt;2003&lt;/year&gt;&lt;/dates&gt;&lt;urls&gt;&lt;/urls&gt;&lt;/record&gt;&lt;/Cite&gt;&lt;/EndNote&gt;</w:instrText>
      </w:r>
      <w:r w:rsidR="00546798" w:rsidRPr="0026518D">
        <w:rPr>
          <w:rFonts w:ascii="Times" w:hAnsi="Times"/>
          <w:lang w:eastAsia="en-US"/>
        </w:rPr>
        <w:fldChar w:fldCharType="separate"/>
      </w:r>
      <w:r w:rsidR="00794159">
        <w:rPr>
          <w:rFonts w:ascii="Times" w:hAnsi="Times"/>
          <w:noProof/>
          <w:lang w:eastAsia="en-US"/>
        </w:rPr>
        <w:t>[1,2]</w:t>
      </w:r>
      <w:r w:rsidR="00546798" w:rsidRPr="0026518D">
        <w:rPr>
          <w:rFonts w:ascii="Times" w:hAnsi="Times"/>
          <w:lang w:eastAsia="en-US"/>
        </w:rPr>
        <w:fldChar w:fldCharType="end"/>
      </w:r>
      <w:r w:rsidRPr="0026518D">
        <w:rPr>
          <w:rFonts w:ascii="Times" w:hAnsi="Times"/>
          <w:lang w:eastAsia="en-US"/>
        </w:rPr>
        <w:t>.</w:t>
      </w:r>
    </w:p>
    <w:p w:rsidR="00FD4155" w:rsidRPr="001803EA" w:rsidRDefault="00FD4155" w:rsidP="00FD4155">
      <w:pPr>
        <w:spacing w:line="480" w:lineRule="auto"/>
        <w:ind w:firstLine="360"/>
        <w:rPr>
          <w:rFonts w:ascii="Times" w:hAnsi="Times"/>
          <w:lang w:eastAsia="en-US"/>
        </w:rPr>
      </w:pPr>
      <w:r w:rsidRPr="001803EA">
        <w:rPr>
          <w:rFonts w:ascii="Times" w:hAnsi="Times"/>
          <w:lang w:eastAsia="en-US"/>
        </w:rPr>
        <w:t xml:space="preserve">In a second step </w:t>
      </w:r>
      <w:r w:rsidR="006B02A2" w:rsidRPr="001803EA">
        <w:rPr>
          <w:rFonts w:ascii="Times" w:hAnsi="Times"/>
          <w:i/>
          <w:lang w:eastAsia="en-US"/>
        </w:rPr>
        <w:t>T(R</w:t>
      </w:r>
      <w:r w:rsidR="00512AE0" w:rsidRPr="001803EA">
        <w:rPr>
          <w:rFonts w:ascii="Times" w:hAnsi="Times"/>
          <w:i/>
          <w:vertAlign w:val="subscript"/>
          <w:lang w:eastAsia="en-US"/>
        </w:rPr>
        <w:t>ij</w:t>
      </w:r>
      <w:r w:rsidR="006B02A2" w:rsidRPr="001803EA">
        <w:rPr>
          <w:rFonts w:ascii="Times" w:hAnsi="Times"/>
          <w:i/>
          <w:lang w:eastAsia="en-US"/>
        </w:rPr>
        <w:t>)</w:t>
      </w:r>
      <w:r w:rsidRPr="001803EA">
        <w:rPr>
          <w:rFonts w:ascii="Times" w:hAnsi="Times"/>
          <w:lang w:eastAsia="en-US"/>
        </w:rPr>
        <w:t xml:space="preserve"> </w:t>
      </w:r>
      <w:r w:rsidR="006B02A2" w:rsidRPr="001803EA">
        <w:rPr>
          <w:rFonts w:ascii="Times" w:hAnsi="Times"/>
          <w:lang w:eastAsia="en-US"/>
        </w:rPr>
        <w:t xml:space="preserve">was </w:t>
      </w:r>
      <w:r w:rsidRPr="001803EA">
        <w:rPr>
          <w:rFonts w:ascii="Times" w:hAnsi="Times"/>
          <w:lang w:eastAsia="en-US"/>
        </w:rPr>
        <w:t>submitted to the softmax function</w:t>
      </w:r>
      <w:r w:rsidR="00512AE0" w:rsidRPr="001803EA">
        <w:rPr>
          <w:rFonts w:ascii="Times" w:hAnsi="Times"/>
          <w:lang w:eastAsia="en-US"/>
        </w:rPr>
        <w:t xml:space="preserve"> to obtain an estimate of the probability that </w:t>
      </w:r>
      <w:r w:rsidR="0084196F" w:rsidRPr="001803EA">
        <w:rPr>
          <w:rFonts w:ascii="Times" w:hAnsi="Times"/>
          <w:lang w:eastAsia="en-US"/>
        </w:rPr>
        <w:t>participants</w:t>
      </w:r>
      <w:r w:rsidR="00512AE0" w:rsidRPr="001803EA">
        <w:rPr>
          <w:rFonts w:ascii="Times" w:hAnsi="Times"/>
          <w:lang w:eastAsia="en-US"/>
        </w:rPr>
        <w:t xml:space="preserve"> would chose this value. This expected result </w:t>
      </w:r>
      <w:r w:rsidR="00512AE0" w:rsidRPr="001803EA">
        <w:rPr>
          <w:rFonts w:ascii="Times" w:hAnsi="Times"/>
          <w:i/>
          <w:lang w:eastAsia="en-US"/>
        </w:rPr>
        <w:t>E(R</w:t>
      </w:r>
      <w:r w:rsidR="00512AE0" w:rsidRPr="001803EA">
        <w:rPr>
          <w:rFonts w:ascii="Times" w:hAnsi="Times"/>
          <w:i/>
          <w:vertAlign w:val="subscript"/>
          <w:lang w:eastAsia="en-US"/>
        </w:rPr>
        <w:t>ij</w:t>
      </w:r>
      <w:r w:rsidR="00512AE0" w:rsidRPr="001803EA">
        <w:rPr>
          <w:rFonts w:ascii="Times" w:hAnsi="Times"/>
          <w:i/>
          <w:lang w:eastAsia="en-US"/>
        </w:rPr>
        <w:t>)</w:t>
      </w:r>
      <w:r w:rsidR="00512AE0" w:rsidRPr="001803EA">
        <w:rPr>
          <w:rFonts w:ascii="Times" w:hAnsi="Times"/>
          <w:lang w:eastAsia="en-US"/>
        </w:rPr>
        <w:t xml:space="preserve"> was calculated for each cell as</w:t>
      </w:r>
    </w:p>
    <w:p w:rsidR="00FD4155" w:rsidRPr="001803EA" w:rsidRDefault="006B02A2" w:rsidP="00FD4155">
      <w:pPr>
        <w:spacing w:line="480" w:lineRule="auto"/>
        <w:jc w:val="center"/>
        <w:rPr>
          <w:rFonts w:ascii="Times" w:hAnsi="Times"/>
          <w:lang w:eastAsia="en-US"/>
        </w:rPr>
      </w:pPr>
      <w:r w:rsidRPr="001803EA">
        <w:rPr>
          <w:rFonts w:ascii="Times" w:hAnsi="Times"/>
          <w:position w:val="-36"/>
          <w:lang w:eastAsia="en-US"/>
        </w:rPr>
        <w:object w:dxaOrig="4060" w:dyaOrig="640">
          <v:shape id="_x0000_i1036" type="#_x0000_t75" style="width:203.35pt;height:32pt" o:ole="">
            <v:imagedata r:id="rId38" r:pict="rId39" o:title=""/>
          </v:shape>
          <o:OLEObject Type="Embed" ProgID="Equation.3" ShapeID="_x0000_i1036" DrawAspect="Content" ObjectID="_1244222729" r:id="rId40"/>
        </w:object>
      </w:r>
    </w:p>
    <w:p w:rsidR="00FD4155" w:rsidRPr="001803EA" w:rsidRDefault="00FD4155" w:rsidP="00FD4155">
      <w:pPr>
        <w:spacing w:line="480" w:lineRule="auto"/>
        <w:rPr>
          <w:szCs w:val="22"/>
        </w:rPr>
      </w:pPr>
      <w:r w:rsidRPr="001803EA">
        <w:rPr>
          <w:szCs w:val="22"/>
        </w:rPr>
        <w:t xml:space="preserve">where </w:t>
      </w:r>
      <w:r w:rsidRPr="001803EA">
        <w:rPr>
          <w:i/>
          <w:szCs w:val="22"/>
        </w:rPr>
        <w:t>a</w:t>
      </w:r>
      <w:r w:rsidRPr="001803EA">
        <w:rPr>
          <w:szCs w:val="22"/>
        </w:rPr>
        <w:t xml:space="preserve"> was chosen from the best </w:t>
      </w:r>
      <w:r w:rsidR="006B02A2" w:rsidRPr="001803EA">
        <w:rPr>
          <w:szCs w:val="22"/>
        </w:rPr>
        <w:t xml:space="preserve">likelihood </w:t>
      </w:r>
      <w:r w:rsidRPr="001803EA">
        <w:rPr>
          <w:szCs w:val="22"/>
        </w:rPr>
        <w:t xml:space="preserve">fit </w:t>
      </w:r>
      <w:r w:rsidR="00C70FF3" w:rsidRPr="001803EA">
        <w:rPr>
          <w:szCs w:val="22"/>
        </w:rPr>
        <w:t xml:space="preserve">of </w:t>
      </w:r>
      <w:r w:rsidR="00C70FF3" w:rsidRPr="001803EA">
        <w:rPr>
          <w:i/>
          <w:szCs w:val="22"/>
        </w:rPr>
        <w:t>E(R)</w:t>
      </w:r>
      <w:r w:rsidR="00C70FF3" w:rsidRPr="001803EA">
        <w:rPr>
          <w:szCs w:val="22"/>
        </w:rPr>
        <w:t xml:space="preserve"> </w:t>
      </w:r>
      <w:r w:rsidRPr="001803EA">
        <w:rPr>
          <w:szCs w:val="22"/>
        </w:rPr>
        <w:t xml:space="preserve">with the data </w:t>
      </w:r>
      <w:r w:rsidR="006B02A2" w:rsidRPr="001803EA">
        <w:rPr>
          <w:szCs w:val="22"/>
        </w:rPr>
        <w:t xml:space="preserve">pooled over </w:t>
      </w:r>
      <w:r w:rsidRPr="001803EA">
        <w:rPr>
          <w:szCs w:val="22"/>
        </w:rPr>
        <w:t xml:space="preserve">all </w:t>
      </w:r>
      <w:r w:rsidR="00545B2E" w:rsidRPr="001803EA">
        <w:rPr>
          <w:szCs w:val="22"/>
        </w:rPr>
        <w:t>participants</w:t>
      </w:r>
      <w:r w:rsidRPr="001803EA">
        <w:rPr>
          <w:szCs w:val="22"/>
        </w:rPr>
        <w:t>.</w:t>
      </w:r>
    </w:p>
    <w:p w:rsidR="006B02A2" w:rsidRPr="001803EA" w:rsidRDefault="00FD4155" w:rsidP="00FD4155">
      <w:pPr>
        <w:spacing w:line="480" w:lineRule="auto"/>
        <w:ind w:firstLine="360"/>
        <w:rPr>
          <w:szCs w:val="22"/>
        </w:rPr>
      </w:pPr>
      <w:r w:rsidRPr="001803EA">
        <w:rPr>
          <w:szCs w:val="22"/>
        </w:rPr>
        <w:t>In Experiment 2 the softmax</w:t>
      </w:r>
      <w:r w:rsidR="0029134D" w:rsidRPr="001803EA">
        <w:rPr>
          <w:szCs w:val="22"/>
        </w:rPr>
        <w:t xml:space="preserve"> transformation was exten</w:t>
      </w:r>
      <w:r w:rsidRPr="001803EA">
        <w:rPr>
          <w:szCs w:val="22"/>
        </w:rPr>
        <w:t xml:space="preserve">ded to include a term that accounted for the velocity, weighted by </w:t>
      </w:r>
      <w:r w:rsidRPr="001803EA">
        <w:rPr>
          <w:i/>
          <w:szCs w:val="22"/>
        </w:rPr>
        <w:t>b</w:t>
      </w:r>
      <w:r w:rsidR="0029134D" w:rsidRPr="001803EA">
        <w:rPr>
          <w:szCs w:val="22"/>
        </w:rPr>
        <w:t>:</w:t>
      </w:r>
    </w:p>
    <w:p w:rsidR="00FD4155" w:rsidRPr="00757425" w:rsidRDefault="00757425" w:rsidP="00FF556C">
      <w:pPr>
        <w:spacing w:line="480" w:lineRule="auto"/>
        <w:ind w:firstLine="360"/>
        <w:jc w:val="center"/>
        <w:rPr>
          <w:color w:val="FF0000"/>
          <w:szCs w:val="22"/>
        </w:rPr>
      </w:pPr>
      <w:r w:rsidRPr="005C623F">
        <w:rPr>
          <w:rFonts w:ascii="Times" w:hAnsi="Times"/>
          <w:color w:val="FF0000"/>
          <w:position w:val="-36"/>
          <w:lang w:eastAsia="en-US"/>
        </w:rPr>
        <w:object w:dxaOrig="5540" w:dyaOrig="640">
          <v:shape id="_x0000_i1037" type="#_x0000_t75" style="width:277.35pt;height:32pt" o:ole="">
            <v:imagedata r:id="rId41" r:pict="rId42" o:title=""/>
          </v:shape>
          <o:OLEObject Type="Embed" ProgID="Equation.3" ShapeID="_x0000_i1037" DrawAspect="Content" ObjectID="_1244222730" r:id="rId43"/>
        </w:object>
      </w:r>
    </w:p>
    <w:p w:rsidR="00FD4155" w:rsidRPr="001803EA" w:rsidRDefault="00FD4155" w:rsidP="00A312A3">
      <w:pPr>
        <w:spacing w:line="480" w:lineRule="auto"/>
        <w:rPr>
          <w:szCs w:val="22"/>
        </w:rPr>
      </w:pPr>
      <w:r w:rsidRPr="001803EA">
        <w:rPr>
          <w:szCs w:val="22"/>
        </w:rPr>
        <w:t xml:space="preserve">As in Experiment 1, the two constants </w:t>
      </w:r>
      <w:r w:rsidRPr="001803EA">
        <w:rPr>
          <w:i/>
          <w:szCs w:val="22"/>
        </w:rPr>
        <w:t>a</w:t>
      </w:r>
      <w:r w:rsidRPr="001803EA">
        <w:rPr>
          <w:szCs w:val="22"/>
        </w:rPr>
        <w:t xml:space="preserve"> and</w:t>
      </w:r>
      <w:r w:rsidRPr="001803EA">
        <w:rPr>
          <w:i/>
          <w:szCs w:val="22"/>
        </w:rPr>
        <w:t xml:space="preserve"> b</w:t>
      </w:r>
      <w:r w:rsidRPr="001803EA">
        <w:rPr>
          <w:szCs w:val="22"/>
        </w:rPr>
        <w:t xml:space="preserve"> were obtained from optimizing the </w:t>
      </w:r>
      <w:r w:rsidR="0029134D" w:rsidRPr="001803EA">
        <w:rPr>
          <w:szCs w:val="22"/>
        </w:rPr>
        <w:t xml:space="preserve">likelihood </w:t>
      </w:r>
      <w:r w:rsidRPr="001803EA">
        <w:rPr>
          <w:szCs w:val="22"/>
        </w:rPr>
        <w:t xml:space="preserve">fit to the pooled data from all </w:t>
      </w:r>
      <w:r w:rsidR="00545B2E" w:rsidRPr="001803EA">
        <w:rPr>
          <w:szCs w:val="22"/>
        </w:rPr>
        <w:t>participants</w:t>
      </w:r>
      <w:r w:rsidRPr="001803EA">
        <w:rPr>
          <w:szCs w:val="22"/>
        </w:rPr>
        <w:t>.</w:t>
      </w:r>
    </w:p>
    <w:p w:rsidR="00094DD3" w:rsidRPr="0026518D" w:rsidRDefault="00094DD3" w:rsidP="00094DD3">
      <w:pPr>
        <w:spacing w:line="480" w:lineRule="auto"/>
        <w:ind w:firstLine="360"/>
        <w:rPr>
          <w:rFonts w:ascii="Times" w:hAnsi="Times"/>
          <w:lang w:eastAsia="en-US"/>
        </w:rPr>
      </w:pPr>
    </w:p>
    <w:p w:rsidR="00794159" w:rsidRDefault="00794159" w:rsidP="00094DD3"/>
    <w:p w:rsidR="00794159" w:rsidRDefault="00794159" w:rsidP="00094DD3"/>
    <w:p w:rsidR="00794159" w:rsidRDefault="00546798" w:rsidP="0029134D">
      <w:pPr>
        <w:spacing w:line="480" w:lineRule="auto"/>
        <w:ind w:left="720" w:hanging="720"/>
        <w:rPr>
          <w:noProof/>
        </w:rPr>
      </w:pPr>
      <w:r>
        <w:fldChar w:fldCharType="begin"/>
      </w:r>
      <w:r w:rsidR="00794159">
        <w:instrText xml:space="preserve"> ADDIN EN.REFLIST </w:instrText>
      </w:r>
      <w:r>
        <w:fldChar w:fldCharType="separate"/>
      </w:r>
      <w:r w:rsidR="00794159">
        <w:rPr>
          <w:noProof/>
        </w:rPr>
        <w:t>1. Berger JO (1985) Statistical decision theory and Bayesian analysis. New York: Springer.</w:t>
      </w:r>
    </w:p>
    <w:p w:rsidR="00794159" w:rsidRDefault="00794159" w:rsidP="0029134D">
      <w:pPr>
        <w:spacing w:line="480" w:lineRule="auto"/>
        <w:ind w:left="720" w:hanging="720"/>
        <w:rPr>
          <w:noProof/>
        </w:rPr>
      </w:pPr>
      <w:r>
        <w:rPr>
          <w:noProof/>
        </w:rPr>
        <w:t>2. Trommershäuser J, Maloney LT, Landy MS (2003) Statistical decision theory and trade-offs in the control of motor responses. Spatial Vision 16: 255-275.</w:t>
      </w:r>
    </w:p>
    <w:p w:rsidR="00794159" w:rsidRDefault="00794159" w:rsidP="0029134D">
      <w:pPr>
        <w:spacing w:line="480" w:lineRule="auto"/>
        <w:ind w:left="720" w:hanging="720"/>
        <w:rPr>
          <w:noProof/>
        </w:rPr>
      </w:pPr>
    </w:p>
    <w:p w:rsidR="006B02A2" w:rsidRDefault="00546798" w:rsidP="0029134D">
      <w:pPr>
        <w:spacing w:line="480" w:lineRule="auto"/>
      </w:pPr>
      <w:r>
        <w:fldChar w:fldCharType="end"/>
      </w:r>
    </w:p>
    <w:sectPr w:rsidR="006B02A2" w:rsidSect="00814DBF">
      <w:headerReference w:type="default" r:id="rId4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3F" w:rsidRPr="00D77BAB" w:rsidRDefault="0099603F" w:rsidP="00814DBF">
    <w:pPr>
      <w:spacing w:line="480" w:lineRule="auto"/>
      <w:jc w:val="right"/>
      <w:rPr>
        <w:rFonts w:ascii="Times" w:hAnsi="Times"/>
        <w:b/>
        <w:lang w:eastAsia="en-US"/>
      </w:rPr>
    </w:pPr>
    <w:r w:rsidRPr="00D77BAB">
      <w:rPr>
        <w:rFonts w:ascii="Times" w:hAnsi="Times"/>
      </w:rPr>
      <w:t xml:space="preserve">Sternad et al: </w:t>
    </w:r>
    <w:r>
      <w:rPr>
        <w:rFonts w:ascii="Times" w:hAnsi="Times"/>
      </w:rPr>
      <w:t xml:space="preserve">Neuromotor noise </w:t>
    </w:r>
    <w:r w:rsidRPr="00D77BAB">
      <w:rPr>
        <w:rFonts w:ascii="Times" w:hAnsi="Times"/>
      </w:rPr>
      <w:t xml:space="preserve">- </w:t>
    </w:r>
    <w:r w:rsidRPr="00D77BAB">
      <w:rPr>
        <w:rStyle w:val="PageNumber"/>
        <w:rFonts w:ascii="Times" w:hAnsi="Times"/>
        <w:lang w:val="nl-NL" w:eastAsia="en-US"/>
      </w:rPr>
      <w:fldChar w:fldCharType="begin"/>
    </w:r>
    <w:r w:rsidRPr="00D77BAB">
      <w:rPr>
        <w:rStyle w:val="PageNumber"/>
        <w:rFonts w:ascii="Times" w:hAnsi="Times"/>
        <w:lang w:val="nl-NL" w:eastAsia="en-US"/>
      </w:rPr>
      <w:instrText xml:space="preserve"> PAGE </w:instrText>
    </w:r>
    <w:r w:rsidRPr="00D77BAB">
      <w:rPr>
        <w:rStyle w:val="PageNumber"/>
        <w:rFonts w:ascii="Times" w:hAnsi="Times"/>
        <w:lang w:val="nl-NL" w:eastAsia="en-US"/>
      </w:rPr>
      <w:fldChar w:fldCharType="separate"/>
    </w:r>
    <w:r w:rsidR="001803EA">
      <w:rPr>
        <w:rStyle w:val="PageNumber"/>
        <w:rFonts w:ascii="Times" w:hAnsi="Times"/>
        <w:noProof/>
        <w:lang w:val="nl-NL" w:eastAsia="en-US"/>
      </w:rPr>
      <w:t>3</w:t>
    </w:r>
    <w:r w:rsidRPr="00D77BAB">
      <w:rPr>
        <w:rStyle w:val="PageNumber"/>
        <w:rFonts w:ascii="Times" w:hAnsi="Times"/>
        <w:lang w:val="nl-NL" w:eastAsia="en-US"/>
      </w:rPr>
      <w:fldChar w:fldCharType="end"/>
    </w:r>
    <w:r w:rsidRPr="00D77BAB">
      <w:rPr>
        <w:rStyle w:val="PageNumber"/>
        <w:rFonts w:ascii="Times" w:hAnsi="Times"/>
        <w:lang w:val="nl-NL" w:eastAsia="en-US"/>
      </w:rPr>
      <w:t xml:space="preserve"> -</w:t>
    </w:r>
  </w:p>
  <w:p w:rsidR="0099603F" w:rsidRDefault="0099603F" w:rsidP="00814DB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eneric.lib-Converted.enl&lt;/item&gt;&lt;/Libraries&gt;&lt;/ENLibraries&gt;"/>
  </w:docVars>
  <w:rsids>
    <w:rsidRoot w:val="00094DD3"/>
    <w:rsid w:val="00094DD3"/>
    <w:rsid w:val="001803EA"/>
    <w:rsid w:val="00193E1D"/>
    <w:rsid w:val="00240F7F"/>
    <w:rsid w:val="0028300B"/>
    <w:rsid w:val="0029134D"/>
    <w:rsid w:val="002C1B6D"/>
    <w:rsid w:val="00385918"/>
    <w:rsid w:val="004520AF"/>
    <w:rsid w:val="004C0407"/>
    <w:rsid w:val="00512AE0"/>
    <w:rsid w:val="00545B2E"/>
    <w:rsid w:val="00546798"/>
    <w:rsid w:val="005D76D2"/>
    <w:rsid w:val="0064365B"/>
    <w:rsid w:val="006B02A2"/>
    <w:rsid w:val="006D092E"/>
    <w:rsid w:val="00757425"/>
    <w:rsid w:val="00783C53"/>
    <w:rsid w:val="00794159"/>
    <w:rsid w:val="00814DBF"/>
    <w:rsid w:val="0084196F"/>
    <w:rsid w:val="00930794"/>
    <w:rsid w:val="0099603F"/>
    <w:rsid w:val="009F79D8"/>
    <w:rsid w:val="00A312A3"/>
    <w:rsid w:val="00A74426"/>
    <w:rsid w:val="00B63F20"/>
    <w:rsid w:val="00BA2CDA"/>
    <w:rsid w:val="00C513D0"/>
    <w:rsid w:val="00C6288C"/>
    <w:rsid w:val="00C70FF3"/>
    <w:rsid w:val="00CA620B"/>
    <w:rsid w:val="00D262E8"/>
    <w:rsid w:val="00D612F4"/>
    <w:rsid w:val="00D67FB3"/>
    <w:rsid w:val="00E25D6B"/>
    <w:rsid w:val="00FC3EA9"/>
    <w:rsid w:val="00FD4155"/>
    <w:rsid w:val="00FF556C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3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DB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14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DBF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rsid w:val="0081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wmf"/><Relationship Id="rId26" Type="http://schemas.openxmlformats.org/officeDocument/2006/relationships/image" Target="media/image16.png"/><Relationship Id="rId27" Type="http://schemas.openxmlformats.org/officeDocument/2006/relationships/image" Target="media/image17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image" Target="media/image19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20.png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image" Target="media/image21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2.png"/><Relationship Id="rId36" Type="http://schemas.openxmlformats.org/officeDocument/2006/relationships/image" Target="media/image23.pict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4.png"/><Relationship Id="rId39" Type="http://schemas.openxmlformats.org/officeDocument/2006/relationships/image" Target="media/image25.pict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6.png"/><Relationship Id="rId42" Type="http://schemas.openxmlformats.org/officeDocument/2006/relationships/image" Target="media/image27.pict"/><Relationship Id="rId43" Type="http://schemas.openxmlformats.org/officeDocument/2006/relationships/oleObject" Target="embeddings/Microsoft_Equation13.bin"/><Relationship Id="rId44" Type="http://schemas.openxmlformats.org/officeDocument/2006/relationships/header" Target="header1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647</Words>
  <Characters>3688</Characters>
  <Application>Microsoft Macintosh Word</Application>
  <DocSecurity>0</DocSecurity>
  <Lines>30</Lines>
  <Paragraphs>7</Paragraphs>
  <ScaleCrop>false</ScaleCrop>
  <Company>Northeastern University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Sternad</dc:creator>
  <cp:keywords/>
  <cp:lastModifiedBy>Dagmar Sternad</cp:lastModifiedBy>
  <cp:revision>30</cp:revision>
  <cp:lastPrinted>2010-09-15T14:20:00Z</cp:lastPrinted>
  <dcterms:created xsi:type="dcterms:W3CDTF">2010-09-14T01:57:00Z</dcterms:created>
  <dcterms:modified xsi:type="dcterms:W3CDTF">2011-06-24T00:39:00Z</dcterms:modified>
</cp:coreProperties>
</file>