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70" w:rsidRDefault="00BD22AA" w:rsidP="00FA7ADE">
      <w:pPr>
        <w:pStyle w:val="Heading2"/>
      </w:pPr>
      <w:r>
        <w:t xml:space="preserve">Text S1: </w:t>
      </w:r>
      <w:r w:rsidR="00FA7ADE">
        <w:t>Exercise Solutions</w:t>
      </w:r>
    </w:p>
    <w:p w:rsidR="00D17398" w:rsidRPr="00D17398" w:rsidRDefault="00FA7ADE" w:rsidP="00D17398">
      <w:pPr>
        <w:pStyle w:val="ListParagraph"/>
        <w:numPr>
          <w:ilvl w:val="0"/>
          <w:numId w:val="5"/>
        </w:numPr>
        <w:spacing w:before="240" w:after="240" w:line="240" w:lineRule="auto"/>
        <w:rPr>
          <w:sz w:val="24"/>
          <w:szCs w:val="24"/>
        </w:rPr>
      </w:pPr>
      <w:r w:rsidRPr="00D17398">
        <w:rPr>
          <w:sz w:val="24"/>
          <w:szCs w:val="24"/>
        </w:rPr>
        <w:t xml:space="preserve"> </w:t>
      </w:r>
      <w:r w:rsidR="00D17398" w:rsidRPr="00D17398">
        <w:rPr>
          <w:sz w:val="24"/>
          <w:szCs w:val="24"/>
        </w:rPr>
        <w:t xml:space="preserve">All proteins connected to the protein Your Favorite Gene (YFG) in the functional relationship network of Your Favorite Organism (YFO) are shown in Figure 7.  Three of them are known to be associated with Your Favorite Disease (YFD).  These genes are YFDG1, YFDG2, and YFDG3.  YFD has six genes annotated to it among the 100 genes present in YFO.  Using a Fisher’s exact test to evaluate guilt by </w:t>
      </w:r>
      <w:proofErr w:type="gramStart"/>
      <w:r w:rsidR="00D17398" w:rsidRPr="00D17398">
        <w:rPr>
          <w:sz w:val="24"/>
          <w:szCs w:val="24"/>
        </w:rPr>
        <w:t>association,</w:t>
      </w:r>
      <w:proofErr w:type="gramEnd"/>
      <w:r w:rsidR="00D17398" w:rsidRPr="00D17398">
        <w:rPr>
          <w:sz w:val="24"/>
          <w:szCs w:val="24"/>
        </w:rPr>
        <w:t xml:space="preserve"> is YFG significantly associated with YFD (</w:t>
      </w:r>
      <m:oMath>
        <m:r>
          <w:rPr>
            <w:rFonts w:ascii="Cambria Math" w:hAnsi="Cambria Math"/>
            <w:sz w:val="24"/>
            <w:szCs w:val="24"/>
          </w:rPr>
          <m:t>α&lt;0.05)</m:t>
        </m:r>
      </m:oMath>
      <w:r w:rsidR="00D17398" w:rsidRPr="00D17398">
        <w:rPr>
          <w:sz w:val="24"/>
          <w:szCs w:val="24"/>
        </w:rPr>
        <w:t>?</w:t>
      </w:r>
    </w:p>
    <w:p w:rsidR="00D17398" w:rsidRDefault="00D17398" w:rsidP="00D17398">
      <w:pPr>
        <w:pStyle w:val="ListParagraph"/>
      </w:pPr>
    </w:p>
    <w:p w:rsidR="00FA7ADE" w:rsidRDefault="00FA7ADE" w:rsidP="00D17398">
      <w:pPr>
        <w:pStyle w:val="ListParagraph"/>
      </w:pPr>
      <w:r>
        <w:t>First we build a contingency table for this situation: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2944"/>
        <w:gridCol w:w="2973"/>
      </w:tblGrid>
      <w:tr w:rsidR="00FA7ADE" w:rsidTr="00FA7ADE">
        <w:tc>
          <w:tcPr>
            <w:tcW w:w="3192" w:type="dxa"/>
          </w:tcPr>
          <w:p w:rsidR="00FA7ADE" w:rsidRDefault="00FA7ADE" w:rsidP="00FA7ADE">
            <w:pPr>
              <w:pStyle w:val="ListParagraph"/>
              <w:ind w:left="0"/>
            </w:pPr>
          </w:p>
        </w:tc>
        <w:tc>
          <w:tcPr>
            <w:tcW w:w="3192" w:type="dxa"/>
          </w:tcPr>
          <w:p w:rsidR="00FA7ADE" w:rsidRDefault="00FA7ADE" w:rsidP="00FA7ADE">
            <w:pPr>
              <w:pStyle w:val="ListParagraph"/>
              <w:ind w:left="0"/>
              <w:jc w:val="center"/>
            </w:pPr>
            <w:r>
              <w:t>YFG-Connected</w:t>
            </w:r>
          </w:p>
        </w:tc>
        <w:tc>
          <w:tcPr>
            <w:tcW w:w="3192" w:type="dxa"/>
          </w:tcPr>
          <w:p w:rsidR="00FA7ADE" w:rsidRDefault="00FA7ADE" w:rsidP="00FA7ADE">
            <w:pPr>
              <w:pStyle w:val="ListParagraph"/>
              <w:ind w:left="0"/>
              <w:jc w:val="center"/>
            </w:pPr>
            <w:r>
              <w:t>YFG-Unconnected</w:t>
            </w:r>
          </w:p>
        </w:tc>
      </w:tr>
      <w:tr w:rsidR="00FA7ADE" w:rsidTr="00FA7ADE">
        <w:tc>
          <w:tcPr>
            <w:tcW w:w="3192" w:type="dxa"/>
          </w:tcPr>
          <w:p w:rsidR="00FA7ADE" w:rsidRDefault="00FA7ADE" w:rsidP="00FA7ADE">
            <w:pPr>
              <w:pStyle w:val="ListParagraph"/>
              <w:ind w:left="0"/>
              <w:jc w:val="right"/>
            </w:pPr>
            <w:r>
              <w:t>Disease-annotated</w:t>
            </w:r>
          </w:p>
        </w:tc>
        <w:tc>
          <w:tcPr>
            <w:tcW w:w="3192" w:type="dxa"/>
          </w:tcPr>
          <w:p w:rsidR="00FA7ADE" w:rsidRDefault="00FA7ADE" w:rsidP="00FA7ADE">
            <w:pPr>
              <w:pStyle w:val="ListParagraph"/>
              <w:ind w:left="0"/>
              <w:jc w:val="center"/>
            </w:pPr>
            <w:r>
              <w:t>3</w:t>
            </w:r>
          </w:p>
        </w:tc>
        <w:tc>
          <w:tcPr>
            <w:tcW w:w="3192" w:type="dxa"/>
          </w:tcPr>
          <w:p w:rsidR="00FA7ADE" w:rsidRDefault="00FA7ADE" w:rsidP="00FA7ADE">
            <w:pPr>
              <w:pStyle w:val="ListParagraph"/>
              <w:ind w:left="0"/>
              <w:jc w:val="center"/>
            </w:pPr>
            <w:r>
              <w:t>3</w:t>
            </w:r>
          </w:p>
        </w:tc>
      </w:tr>
      <w:tr w:rsidR="00FA7ADE" w:rsidTr="00FA7ADE">
        <w:tc>
          <w:tcPr>
            <w:tcW w:w="3192" w:type="dxa"/>
          </w:tcPr>
          <w:p w:rsidR="00FA7ADE" w:rsidRDefault="00FA7ADE" w:rsidP="00FA7ADE">
            <w:pPr>
              <w:pStyle w:val="ListParagraph"/>
              <w:ind w:left="0"/>
              <w:jc w:val="right"/>
            </w:pPr>
            <w:r>
              <w:t>Not disease-annotated</w:t>
            </w:r>
          </w:p>
        </w:tc>
        <w:tc>
          <w:tcPr>
            <w:tcW w:w="3192" w:type="dxa"/>
          </w:tcPr>
          <w:p w:rsidR="00FA7ADE" w:rsidRDefault="00FA7ADE" w:rsidP="00FA7ADE">
            <w:pPr>
              <w:pStyle w:val="ListParagraph"/>
              <w:ind w:left="0"/>
              <w:jc w:val="center"/>
            </w:pPr>
            <w:r>
              <w:t>3</w:t>
            </w:r>
          </w:p>
        </w:tc>
        <w:tc>
          <w:tcPr>
            <w:tcW w:w="3192" w:type="dxa"/>
          </w:tcPr>
          <w:p w:rsidR="00FA7ADE" w:rsidRDefault="00FA7ADE" w:rsidP="00FA7ADE">
            <w:pPr>
              <w:pStyle w:val="ListParagraph"/>
              <w:ind w:left="0"/>
              <w:jc w:val="center"/>
            </w:pPr>
            <w:r>
              <w:t>91</w:t>
            </w:r>
          </w:p>
        </w:tc>
      </w:tr>
    </w:tbl>
    <w:p w:rsidR="00FA7ADE" w:rsidRDefault="00FA7ADE" w:rsidP="00FA7ADE">
      <w:pPr>
        <w:pStyle w:val="ListParagraph"/>
      </w:pPr>
      <w:r>
        <w:t>We can put this table in</w:t>
      </w:r>
      <w:r w:rsidR="0006511A">
        <w:t>to</w:t>
      </w:r>
      <w:r>
        <w:t xml:space="preserve"> R </w:t>
      </w:r>
      <w:r w:rsidR="00F63782">
        <w:t>(</w:t>
      </w:r>
      <w:hyperlink r:id="rId6" w:history="1">
        <w:r w:rsidR="00F63782" w:rsidRPr="002D0AA3">
          <w:rPr>
            <w:rStyle w:val="Hyperlink"/>
          </w:rPr>
          <w:t>http://r-project.org</w:t>
        </w:r>
      </w:hyperlink>
      <w:r w:rsidR="00F63782">
        <w:t>)</w:t>
      </w:r>
      <w:r w:rsidR="0047539B">
        <w:t xml:space="preserve"> </w:t>
      </w:r>
      <w:r>
        <w:t>with:</w:t>
      </w:r>
    </w:p>
    <w:p w:rsidR="00FA7ADE" w:rsidRDefault="00FA7ADE" w:rsidP="00FA7ADE">
      <w:pPr>
        <w:pStyle w:val="ListParagraph"/>
        <w:rPr>
          <w:b/>
        </w:rPr>
      </w:pPr>
      <w:proofErr w:type="gramStart"/>
      <w:r w:rsidRPr="00FA7ADE">
        <w:rPr>
          <w:b/>
        </w:rPr>
        <w:t>contingency</w:t>
      </w:r>
      <w:proofErr w:type="gramEnd"/>
      <w:r w:rsidRPr="00FA7ADE">
        <w:rPr>
          <w:b/>
        </w:rPr>
        <w:t xml:space="preserve"> &lt;- matrix(data=c(3, 3, 3, 91), </w:t>
      </w:r>
      <w:proofErr w:type="spellStart"/>
      <w:r w:rsidRPr="00FA7ADE">
        <w:rPr>
          <w:b/>
        </w:rPr>
        <w:t>nrow</w:t>
      </w:r>
      <w:proofErr w:type="spellEnd"/>
      <w:r w:rsidRPr="00FA7ADE">
        <w:rPr>
          <w:b/>
        </w:rPr>
        <w:t xml:space="preserve">=2, </w:t>
      </w:r>
      <w:proofErr w:type="spellStart"/>
      <w:r w:rsidRPr="00FA7ADE">
        <w:rPr>
          <w:b/>
        </w:rPr>
        <w:t>ncol</w:t>
      </w:r>
      <w:proofErr w:type="spellEnd"/>
      <w:r w:rsidRPr="00FA7ADE">
        <w:rPr>
          <w:b/>
        </w:rPr>
        <w:t>=2)</w:t>
      </w:r>
    </w:p>
    <w:p w:rsidR="00FA7ADE" w:rsidRDefault="00FA7ADE" w:rsidP="00FA7ADE">
      <w:pPr>
        <w:pStyle w:val="ListParagraph"/>
      </w:pPr>
      <w:proofErr w:type="gramStart"/>
      <w:r>
        <w:t>and</w:t>
      </w:r>
      <w:proofErr w:type="gramEnd"/>
      <w:r>
        <w:t xml:space="preserve"> r</w:t>
      </w:r>
      <w:r w:rsidR="003C3951">
        <w:t>un the Fisher’s exact test with</w:t>
      </w:r>
      <w:r w:rsidRPr="00FA7ADE">
        <w:rPr>
          <w:b/>
        </w:rPr>
        <w:t xml:space="preserve"> </w:t>
      </w:r>
      <w:proofErr w:type="spellStart"/>
      <w:r w:rsidRPr="00FA7ADE">
        <w:rPr>
          <w:b/>
        </w:rPr>
        <w:t>fisher.test</w:t>
      </w:r>
      <w:proofErr w:type="spellEnd"/>
      <w:r w:rsidRPr="00FA7ADE">
        <w:rPr>
          <w:b/>
        </w:rPr>
        <w:t>(contingency)</w:t>
      </w:r>
    </w:p>
    <w:p w:rsidR="00FA7ADE" w:rsidRDefault="00FA7ADE" w:rsidP="00FA7ADE">
      <w:pPr>
        <w:pStyle w:val="ListParagraph"/>
      </w:pPr>
      <w:r>
        <w:t>This produces:</w:t>
      </w:r>
    </w:p>
    <w:p w:rsidR="00FA7ADE" w:rsidRPr="003C3951" w:rsidRDefault="00FA7ADE" w:rsidP="003C3951">
      <w:pPr>
        <w:pStyle w:val="ListParagraph"/>
        <w:rPr>
          <w:b/>
        </w:rPr>
      </w:pPr>
      <w:r w:rsidRPr="00FA7ADE">
        <w:rPr>
          <w:b/>
        </w:rPr>
        <w:tab/>
        <w:t>Fisher's Exact Test for Count Dat</w:t>
      </w:r>
      <w:r w:rsidR="003C3951">
        <w:rPr>
          <w:b/>
        </w:rPr>
        <w:t>a</w:t>
      </w:r>
    </w:p>
    <w:p w:rsidR="00FA7ADE" w:rsidRPr="00FA7ADE" w:rsidRDefault="00FA7ADE" w:rsidP="00FA7ADE">
      <w:pPr>
        <w:pStyle w:val="ListParagraph"/>
        <w:rPr>
          <w:b/>
        </w:rPr>
      </w:pPr>
      <w:proofErr w:type="gramStart"/>
      <w:r w:rsidRPr="00FA7ADE">
        <w:rPr>
          <w:b/>
        </w:rPr>
        <w:t>data</w:t>
      </w:r>
      <w:proofErr w:type="gramEnd"/>
      <w:r w:rsidRPr="00FA7ADE">
        <w:rPr>
          <w:b/>
        </w:rPr>
        <w:t xml:space="preserve">:  contingency </w:t>
      </w:r>
    </w:p>
    <w:p w:rsidR="00FA7ADE" w:rsidRPr="00FA7ADE" w:rsidRDefault="00FA7ADE" w:rsidP="00FA7ADE">
      <w:pPr>
        <w:pStyle w:val="ListParagraph"/>
        <w:rPr>
          <w:b/>
        </w:rPr>
      </w:pPr>
      <w:proofErr w:type="gramStart"/>
      <w:r w:rsidRPr="00FA7ADE">
        <w:rPr>
          <w:b/>
        </w:rPr>
        <w:t>p-value</w:t>
      </w:r>
      <w:proofErr w:type="gramEnd"/>
      <w:r w:rsidRPr="00FA7ADE">
        <w:rPr>
          <w:b/>
        </w:rPr>
        <w:t xml:space="preserve"> = 0.002304</w:t>
      </w:r>
    </w:p>
    <w:p w:rsidR="00FA7ADE" w:rsidRPr="00FA7ADE" w:rsidRDefault="00FA7ADE" w:rsidP="00FA7ADE">
      <w:pPr>
        <w:pStyle w:val="ListParagraph"/>
        <w:rPr>
          <w:b/>
        </w:rPr>
      </w:pPr>
      <w:proofErr w:type="gramStart"/>
      <w:r w:rsidRPr="00FA7ADE">
        <w:rPr>
          <w:b/>
        </w:rPr>
        <w:t>alternative</w:t>
      </w:r>
      <w:proofErr w:type="gramEnd"/>
      <w:r w:rsidRPr="00FA7ADE">
        <w:rPr>
          <w:b/>
        </w:rPr>
        <w:t xml:space="preserve"> hypothesis: true odds ratio is not equal to 1 </w:t>
      </w:r>
    </w:p>
    <w:p w:rsidR="00FA7ADE" w:rsidRPr="00FA7ADE" w:rsidRDefault="00FA7ADE" w:rsidP="00FA7ADE">
      <w:pPr>
        <w:pStyle w:val="ListParagraph"/>
        <w:rPr>
          <w:b/>
        </w:rPr>
      </w:pPr>
      <w:r w:rsidRPr="00FA7ADE">
        <w:rPr>
          <w:b/>
        </w:rPr>
        <w:t>95 percent confidence interval:</w:t>
      </w:r>
    </w:p>
    <w:p w:rsidR="00FA7ADE" w:rsidRPr="00FA7ADE" w:rsidRDefault="00FA7ADE" w:rsidP="00FA7ADE">
      <w:pPr>
        <w:pStyle w:val="ListParagraph"/>
        <w:rPr>
          <w:b/>
        </w:rPr>
      </w:pPr>
      <w:r w:rsidRPr="00FA7ADE">
        <w:rPr>
          <w:b/>
        </w:rPr>
        <w:t xml:space="preserve">   2.612837 318.177298 </w:t>
      </w:r>
    </w:p>
    <w:p w:rsidR="00FA7ADE" w:rsidRPr="00FA7ADE" w:rsidRDefault="00FA7ADE" w:rsidP="00FA7ADE">
      <w:pPr>
        <w:pStyle w:val="ListParagraph"/>
        <w:rPr>
          <w:b/>
        </w:rPr>
      </w:pPr>
      <w:proofErr w:type="gramStart"/>
      <w:r w:rsidRPr="00FA7ADE">
        <w:rPr>
          <w:b/>
        </w:rPr>
        <w:t>sample</w:t>
      </w:r>
      <w:proofErr w:type="gramEnd"/>
      <w:r w:rsidRPr="00FA7ADE">
        <w:rPr>
          <w:b/>
        </w:rPr>
        <w:t xml:space="preserve"> estimates:</w:t>
      </w:r>
    </w:p>
    <w:p w:rsidR="00FA7ADE" w:rsidRPr="00FA7ADE" w:rsidRDefault="00FA7ADE" w:rsidP="00FA7ADE">
      <w:pPr>
        <w:pStyle w:val="ListParagraph"/>
        <w:rPr>
          <w:b/>
        </w:rPr>
      </w:pPr>
      <w:proofErr w:type="gramStart"/>
      <w:r w:rsidRPr="00FA7ADE">
        <w:rPr>
          <w:b/>
        </w:rPr>
        <w:t>odds</w:t>
      </w:r>
      <w:proofErr w:type="gramEnd"/>
      <w:r w:rsidRPr="00FA7ADE">
        <w:rPr>
          <w:b/>
        </w:rPr>
        <w:t xml:space="preserve"> ratio </w:t>
      </w:r>
    </w:p>
    <w:p w:rsidR="00FA7ADE" w:rsidRDefault="00FA7ADE" w:rsidP="00FA7ADE">
      <w:pPr>
        <w:pStyle w:val="ListParagraph"/>
        <w:rPr>
          <w:b/>
        </w:rPr>
      </w:pPr>
      <w:r w:rsidRPr="00FA7ADE">
        <w:rPr>
          <w:b/>
        </w:rPr>
        <w:t xml:space="preserve">  27.26141</w:t>
      </w:r>
    </w:p>
    <w:p w:rsidR="00FA7ADE" w:rsidRDefault="00FA7ADE" w:rsidP="00FA7ADE">
      <w:pPr>
        <w:pStyle w:val="ListParagraph"/>
      </w:pPr>
      <w:r>
        <w:t xml:space="preserve">Therefore, we would </w:t>
      </w:r>
      <w:r w:rsidR="0006511A">
        <w:t>say that there is a significant association</w:t>
      </w:r>
      <w:r>
        <w:t xml:space="preserve"> because p </w:t>
      </w:r>
      <w:proofErr w:type="gramStart"/>
      <w:r>
        <w:t xml:space="preserve">&lt; </w:t>
      </w:r>
      <w:proofErr w:type="gramEnd"/>
      <m:oMath>
        <m:r>
          <w:rPr>
            <w:rFonts w:ascii="Cambria Math" w:hAnsi="Cambria Math"/>
          </w:rPr>
          <m:t>α</m:t>
        </m:r>
      </m:oMath>
      <w:r>
        <w:t>.</w:t>
      </w:r>
    </w:p>
    <w:p w:rsidR="00FA7ADE" w:rsidRDefault="00FA7ADE" w:rsidP="00FA7ADE">
      <w:pPr>
        <w:pStyle w:val="ListParagraph"/>
      </w:pPr>
    </w:p>
    <w:p w:rsidR="00D17398" w:rsidRPr="00D17398" w:rsidRDefault="00D17398" w:rsidP="00D17398">
      <w:pPr>
        <w:pStyle w:val="ListParagraph"/>
        <w:numPr>
          <w:ilvl w:val="0"/>
          <w:numId w:val="5"/>
        </w:numPr>
        <w:spacing w:before="240" w:after="240" w:line="240" w:lineRule="auto"/>
        <w:rPr>
          <w:sz w:val="24"/>
          <w:szCs w:val="24"/>
        </w:rPr>
      </w:pPr>
      <w:r w:rsidRPr="00D17398">
        <w:rPr>
          <w:sz w:val="24"/>
          <w:szCs w:val="24"/>
        </w:rPr>
        <w:t>Does the gene expression dataset described by the contingency table in Table 2 provide any information about whether or not the genes YFG and MFG are likely to have a functional relationship if they are uncorrelated in this dataset?  What if they are negatively correlated?</w:t>
      </w:r>
    </w:p>
    <w:p w:rsidR="00D17398" w:rsidRDefault="00D17398" w:rsidP="00D17398">
      <w:pPr>
        <w:pStyle w:val="ListParagraph"/>
      </w:pPr>
    </w:p>
    <w:p w:rsidR="001A5FE9" w:rsidRPr="001A5FE9" w:rsidRDefault="001C3813" w:rsidP="00D17398">
      <w:pPr>
        <w:pStyle w:val="ListParagraph"/>
      </w:pPr>
      <w:r>
        <w:t xml:space="preserve">First we can calculate the </w:t>
      </w:r>
      <w:r w:rsidR="003C3951">
        <w:t xml:space="preserve">prior </w:t>
      </w:r>
      <w:r>
        <w:t>probabili</w:t>
      </w:r>
      <w:r w:rsidR="001A5FE9">
        <w:t>ty of a functional relationship</w:t>
      </w:r>
      <w:r w:rsidR="003C3951">
        <w:t xml:space="preserve"> using the gold standard fraction observed in this dataset</w:t>
      </w:r>
      <w:r w:rsidR="001A5FE9">
        <w:t>.</w:t>
      </w:r>
    </w:p>
    <w:p w:rsidR="001C3813" w:rsidRDefault="001C3813" w:rsidP="001A5FE9">
      <w:pPr>
        <w:pStyle w:val="ListParagraph"/>
      </w:pPr>
      <m:oMathPara>
        <m:oMathParaPr>
          <m:jc m:val="left"/>
        </m:oMathParaPr>
        <m:oMath>
          <m:r>
            <w:rPr>
              <w:rFonts w:ascii="Cambria Math" w:hAnsi="Cambria Math"/>
            </w:rPr>
            <m:t>P</m:t>
          </m:r>
          <m:d>
            <m:dPr>
              <m:ctrlPr>
                <w:rPr>
                  <w:rFonts w:ascii="Cambria Math" w:hAnsi="Cambria Math"/>
                  <w:i/>
                </w:rPr>
              </m:ctrlPr>
            </m:dPr>
            <m:e>
              <m:sSub>
                <m:sSubPr>
                  <m:ctrlPr>
                    <w:rPr>
                      <w:rFonts w:ascii="Cambria Math" w:hAnsi="Cambria Math"/>
                      <w:i/>
                    </w:rPr>
                  </m:ctrlPr>
                </m:sSubPr>
                <m:e>
                  <m:r>
                    <m:rPr>
                      <m:sty m:val="p"/>
                    </m:rPr>
                    <w:rPr>
                      <w:rFonts w:ascii="Cambria Math" w:hAnsi="Cambria Math"/>
                    </w:rPr>
                    <m:t>FR</m:t>
                  </m:r>
                </m:e>
                <m:sub>
                  <m:r>
                    <w:rPr>
                      <w:rFonts w:ascii="Cambria Math" w:hAnsi="Cambria Math"/>
                    </w:rPr>
                    <m:t>i,j</m:t>
                  </m:r>
                </m:sub>
              </m:sSub>
            </m:e>
          </m:d>
          <m:r>
            <w:rPr>
              <w:rFonts w:ascii="Cambria Math" w:hAnsi="Cambria Math"/>
            </w:rPr>
            <m:t xml:space="preserve">= </m:t>
          </m:r>
          <m:f>
            <m:fPr>
              <m:ctrlPr>
                <w:rPr>
                  <w:rFonts w:ascii="Cambria Math" w:hAnsi="Cambria Math"/>
                  <w:i/>
                </w:rPr>
              </m:ctrlPr>
            </m:fPr>
            <m:num>
              <m:r>
                <m:rPr>
                  <m:sty m:val="p"/>
                </m:rPr>
                <w:rPr>
                  <w:rFonts w:ascii="Cambria Math" w:hAnsi="Cambria Math"/>
                </w:rPr>
                <m:t>Positive Relationships</m:t>
              </m:r>
            </m:num>
            <m:den>
              <m:r>
                <m:rPr>
                  <m:sty m:val="p"/>
                </m:rPr>
                <w:rPr>
                  <w:rFonts w:ascii="Cambria Math" w:hAnsi="Cambria Math"/>
                </w:rPr>
                <m:t>Total in Standard</m:t>
              </m:r>
            </m:den>
          </m:f>
          <m:r>
            <w:rPr>
              <w:rFonts w:ascii="Cambria Math" w:hAnsi="Cambria Math"/>
            </w:rPr>
            <m:t xml:space="preserve">= </m:t>
          </m:r>
          <m:f>
            <m:fPr>
              <m:ctrlPr>
                <w:rPr>
                  <w:rFonts w:ascii="Cambria Math" w:hAnsi="Cambria Math"/>
                  <w:i/>
                </w:rPr>
              </m:ctrlPr>
            </m:fPr>
            <m:num>
              <m:r>
                <w:rPr>
                  <w:rFonts w:ascii="Cambria Math" w:hAnsi="Cambria Math"/>
                </w:rPr>
                <m:t>100</m:t>
              </m:r>
            </m:num>
            <m:den>
              <m:r>
                <w:rPr>
                  <w:rFonts w:ascii="Cambria Math" w:hAnsi="Cambria Math"/>
                </w:rPr>
                <m:t>1000</m:t>
              </m:r>
            </m:den>
          </m:f>
          <m:r>
            <w:rPr>
              <w:rFonts w:ascii="Cambria Math" w:hAnsi="Cambria Math"/>
            </w:rPr>
            <m:t>=0.1</m:t>
          </m:r>
        </m:oMath>
      </m:oMathPara>
    </w:p>
    <w:p w:rsidR="001A5FE9" w:rsidRPr="001A5FE9" w:rsidRDefault="001A5FE9" w:rsidP="001A5FE9">
      <w:pPr>
        <w:pStyle w:val="ListParagraph"/>
      </w:pPr>
      <w:r>
        <w:t>Then we can calculate the probability of a functional relationship given that a pair is uncorrelated:</w:t>
      </w:r>
    </w:p>
    <w:p w:rsidR="001A5FE9" w:rsidRDefault="001A5FE9" w:rsidP="004D440F">
      <w:pPr>
        <w:pStyle w:val="ListParagraph"/>
        <w:spacing w:line="360" w:lineRule="auto"/>
      </w:pPr>
      <m:oMathPara>
        <m:oMathParaPr>
          <m:jc m:val="left"/>
        </m:oMathParaPr>
        <m:oMath>
          <m:r>
            <w:rPr>
              <w:rFonts w:ascii="Cambria Math" w:hAnsi="Cambria Math"/>
            </w:rPr>
            <w:lastRenderedPageBreak/>
            <m:t>P</m:t>
          </m:r>
          <m:d>
            <m:dPr>
              <m:ctrlPr>
                <w:rPr>
                  <w:rFonts w:ascii="Cambria Math" w:hAnsi="Cambria Math"/>
                  <w:i/>
                </w:rPr>
              </m:ctrlPr>
            </m:dPr>
            <m:e>
              <m:sSub>
                <m:sSubPr>
                  <m:ctrlPr>
                    <w:rPr>
                      <w:rFonts w:ascii="Cambria Math" w:hAnsi="Cambria Math"/>
                      <w:i/>
                    </w:rPr>
                  </m:ctrlPr>
                </m:sSubPr>
                <m:e>
                  <m:r>
                    <m:rPr>
                      <m:sty m:val="p"/>
                    </m:rPr>
                    <w:rPr>
                      <w:rFonts w:ascii="Cambria Math" w:hAnsi="Cambria Math"/>
                    </w:rPr>
                    <m:t>FR</m:t>
                  </m:r>
                </m:e>
                <m:sub>
                  <m:r>
                    <w:rPr>
                      <w:rFonts w:ascii="Cambria Math" w:hAnsi="Cambria Math"/>
                    </w:rPr>
                    <m:t>yfg,mfg</m:t>
                  </m:r>
                </m:sub>
              </m:sSub>
              <m:r>
                <w:rPr>
                  <w:rFonts w:ascii="Cambria Math" w:hAnsi="Cambria Math"/>
                </w:rPr>
                <m:t>|Uncorrelated</m:t>
              </m:r>
            </m:e>
          </m:d>
          <m:r>
            <w:rPr>
              <w:rFonts w:ascii="Cambria Math" w:hAnsi="Cambria Math"/>
            </w:rPr>
            <m:t xml:space="preserve">= </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Uncorrelated|</m:t>
                  </m:r>
                  <m:r>
                    <m:rPr>
                      <m:sty m:val="p"/>
                    </m:rPr>
                    <w:rPr>
                      <w:rFonts w:ascii="Cambria Math" w:hAnsi="Cambria Math"/>
                    </w:rPr>
                    <m:t>FR</m:t>
                  </m:r>
                </m:e>
              </m:d>
            </m:num>
            <m:den>
              <m:r>
                <w:rPr>
                  <w:rFonts w:ascii="Cambria Math" w:hAnsi="Cambria Math"/>
                </w:rPr>
                <m:t>P</m:t>
              </m:r>
              <m:d>
                <m:dPr>
                  <m:ctrlPr>
                    <w:rPr>
                      <w:rFonts w:ascii="Cambria Math" w:hAnsi="Cambria Math"/>
                      <w:i/>
                    </w:rPr>
                  </m:ctrlPr>
                </m:dPr>
                <m:e>
                  <m:r>
                    <w:rPr>
                      <w:rFonts w:ascii="Cambria Math" w:hAnsi="Cambria Math"/>
                    </w:rPr>
                    <m:t>Uncorrelated</m:t>
                  </m:r>
                </m:e>
              </m:d>
            </m:den>
          </m:f>
          <m:r>
            <w:rPr>
              <w:rFonts w:ascii="Cambria Math" w:hAnsi="Cambria Math"/>
            </w:rPr>
            <m:t>* P</m:t>
          </m:r>
          <m:d>
            <m:dPr>
              <m:ctrlPr>
                <w:rPr>
                  <w:rFonts w:ascii="Cambria Math" w:hAnsi="Cambria Math"/>
                  <w:i/>
                </w:rPr>
              </m:ctrlPr>
            </m:dPr>
            <m:e>
              <m:sSub>
                <m:sSubPr>
                  <m:ctrlPr>
                    <w:rPr>
                      <w:rFonts w:ascii="Cambria Math" w:hAnsi="Cambria Math"/>
                      <w:i/>
                    </w:rPr>
                  </m:ctrlPr>
                </m:sSubPr>
                <m:e>
                  <m:r>
                    <m:rPr>
                      <m:sty m:val="p"/>
                    </m:rPr>
                    <w:rPr>
                      <w:rFonts w:ascii="Cambria Math" w:hAnsi="Cambria Math"/>
                    </w:rPr>
                    <m:t>FR</m:t>
                  </m:r>
                </m:e>
                <m:sub>
                  <m:r>
                    <w:rPr>
                      <w:rFonts w:ascii="Cambria Math" w:hAnsi="Cambria Math"/>
                    </w:rPr>
                    <m:t>i,j</m:t>
                  </m:r>
                </m:sub>
              </m:sSub>
            </m:e>
          </m:d>
          <m:r>
            <w:rPr>
              <w:rFonts w:ascii="Cambria Math" w:hAnsi="Cambria Math"/>
            </w:rPr>
            <m:t xml:space="preserve">= </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e>
              </m:d>
            </m:num>
            <m:den>
              <m:d>
                <m:dPr>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*0.1</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300</m:t>
                      </m:r>
                    </m:num>
                    <m:den>
                      <m:r>
                        <w:rPr>
                          <w:rFonts w:ascii="Cambria Math" w:hAnsi="Cambria Math"/>
                        </w:rPr>
                        <m:t>900</m:t>
                      </m:r>
                    </m:den>
                  </m:f>
                  <m:r>
                    <w:rPr>
                      <w:rFonts w:ascii="Cambria Math" w:hAnsi="Cambria Math"/>
                    </w:rPr>
                    <m:t>*(1-0.1)</m:t>
                  </m:r>
                </m:e>
              </m:d>
            </m:den>
          </m:f>
          <m:r>
            <w:rPr>
              <w:rFonts w:ascii="Cambria Math" w:hAnsi="Cambria Math"/>
            </w:rPr>
            <m:t>*0.1=0.091</m:t>
          </m:r>
        </m:oMath>
      </m:oMathPara>
    </w:p>
    <w:p w:rsidR="001C3813" w:rsidRDefault="001A5FE9" w:rsidP="001C3813">
      <w:pPr>
        <w:pStyle w:val="ListParagraph"/>
      </w:pPr>
      <w:r>
        <w:t xml:space="preserve">Thus the uncorrelated state of our pair in this dataset has told us something, the genes are slightly </w:t>
      </w:r>
      <w:r w:rsidR="00510E5E">
        <w:t>less</w:t>
      </w:r>
      <w:r>
        <w:t xml:space="preserve"> likely to be involved in a functional relationship than a randomly chosen gene pair</w:t>
      </w:r>
      <w:r w:rsidR="00510E5E">
        <w:t xml:space="preserve"> (i.e. our dataset-chosen prior of 0.1)</w:t>
      </w:r>
      <w:r>
        <w:t>.</w:t>
      </w:r>
      <w:r w:rsidR="00D734CF">
        <w:t xml:space="preserve">  Note that even though we are using the dataset prior, the adjustment for different priors (0.1 and 1-0.1) is shown for clarity and continuity for exercise 3.</w:t>
      </w:r>
    </w:p>
    <w:p w:rsidR="001A5FE9" w:rsidRDefault="001A5FE9" w:rsidP="001C3813">
      <w:pPr>
        <w:pStyle w:val="ListParagraph"/>
      </w:pPr>
      <w:r>
        <w:t>The calculatio</w:t>
      </w:r>
      <w:r w:rsidR="0006511A">
        <w:t>n for negatively correlated is of the same format</w:t>
      </w:r>
      <w:r>
        <w:t>:</w:t>
      </w:r>
    </w:p>
    <w:p w:rsidR="001A5FE9" w:rsidRDefault="001A5FE9" w:rsidP="004D440F">
      <w:pPr>
        <w:pStyle w:val="ListParagraph"/>
        <w:spacing w:line="360" w:lineRule="auto"/>
      </w:pPr>
      <m:oMathPara>
        <m:oMathParaPr>
          <m:jc m:val="left"/>
        </m:oMathParaPr>
        <m:oMath>
          <m:r>
            <w:rPr>
              <w:rFonts w:ascii="Cambria Math" w:hAnsi="Cambria Math"/>
            </w:rPr>
            <m:t>P</m:t>
          </m:r>
          <m:d>
            <m:dPr>
              <m:ctrlPr>
                <w:rPr>
                  <w:rFonts w:ascii="Cambria Math" w:hAnsi="Cambria Math"/>
                  <w:i/>
                </w:rPr>
              </m:ctrlPr>
            </m:dPr>
            <m:e>
              <m:sSub>
                <m:sSubPr>
                  <m:ctrlPr>
                    <w:rPr>
                      <w:rFonts w:ascii="Cambria Math" w:hAnsi="Cambria Math"/>
                      <w:i/>
                    </w:rPr>
                  </m:ctrlPr>
                </m:sSubPr>
                <m:e>
                  <m:r>
                    <m:rPr>
                      <m:sty m:val="p"/>
                    </m:rPr>
                    <w:rPr>
                      <w:rFonts w:ascii="Cambria Math" w:hAnsi="Cambria Math"/>
                    </w:rPr>
                    <m:t>FR</m:t>
                  </m:r>
                </m:e>
                <m:sub>
                  <m:r>
                    <w:rPr>
                      <w:rFonts w:ascii="Cambria Math" w:hAnsi="Cambria Math"/>
                    </w:rPr>
                    <m:t>yfg,mfg</m:t>
                  </m:r>
                </m:sub>
              </m:sSub>
              <m:r>
                <w:rPr>
                  <w:rFonts w:ascii="Cambria Math" w:hAnsi="Cambria Math"/>
                </w:rPr>
                <m:t>|Negatively Correlated</m:t>
              </m:r>
            </m:e>
          </m:d>
          <m:r>
            <w:rPr>
              <w:rFonts w:ascii="Cambria Math" w:hAnsi="Cambria Math"/>
            </w:rPr>
            <m:t xml:space="preserve">= </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20</m:t>
                      </m:r>
                    </m:num>
                    <m:den>
                      <m:r>
                        <w:rPr>
                          <w:rFonts w:ascii="Cambria Math" w:hAnsi="Cambria Math"/>
                        </w:rPr>
                        <m:t>100</m:t>
                      </m:r>
                    </m:den>
                  </m:f>
                </m:e>
              </m:d>
            </m:num>
            <m:den>
              <m:d>
                <m:dPr>
                  <m:ctrlPr>
                    <w:rPr>
                      <w:rFonts w:ascii="Cambria Math" w:hAnsi="Cambria Math"/>
                      <w:i/>
                    </w:rPr>
                  </m:ctrlPr>
                </m:dPr>
                <m:e>
                  <m:f>
                    <m:fPr>
                      <m:ctrlPr>
                        <w:rPr>
                          <w:rFonts w:ascii="Cambria Math" w:hAnsi="Cambria Math"/>
                          <w:i/>
                        </w:rPr>
                      </m:ctrlPr>
                    </m:fPr>
                    <m:num>
                      <m:r>
                        <w:rPr>
                          <w:rFonts w:ascii="Cambria Math" w:hAnsi="Cambria Math"/>
                        </w:rPr>
                        <m:t>20</m:t>
                      </m:r>
                    </m:num>
                    <m:den>
                      <m:r>
                        <w:rPr>
                          <w:rFonts w:ascii="Cambria Math" w:hAnsi="Cambria Math"/>
                        </w:rPr>
                        <m:t>100</m:t>
                      </m:r>
                    </m:den>
                  </m:f>
                  <m:r>
                    <w:rPr>
                      <w:rFonts w:ascii="Cambria Math" w:hAnsi="Cambria Math"/>
                    </w:rPr>
                    <m:t>*0.1</m:t>
                  </m:r>
                </m:e>
              </m:d>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400</m:t>
                      </m:r>
                    </m:num>
                    <m:den>
                      <m:r>
                        <w:rPr>
                          <w:rFonts w:ascii="Cambria Math" w:hAnsi="Cambria Math"/>
                        </w:rPr>
                        <m:t>900</m:t>
                      </m:r>
                    </m:den>
                  </m:f>
                  <m:r>
                    <w:rPr>
                      <w:rFonts w:ascii="Cambria Math" w:hAnsi="Cambria Math"/>
                    </w:rPr>
                    <m:t>*(1-0.1)</m:t>
                  </m:r>
                </m:e>
              </m:d>
            </m:den>
          </m:f>
          <m:r>
            <w:rPr>
              <w:rFonts w:ascii="Cambria Math" w:hAnsi="Cambria Math"/>
            </w:rPr>
            <m:t>*0.1=0.048</m:t>
          </m:r>
        </m:oMath>
      </m:oMathPara>
    </w:p>
    <w:p w:rsidR="0006511A" w:rsidRDefault="0006511A" w:rsidP="001A5FE9">
      <w:pPr>
        <w:pStyle w:val="ListParagraph"/>
      </w:pPr>
      <w:r>
        <w:t>Thus the negatively correlated state of our pair in this dataset has told us something.  These genes are less likely to be involved in a functional relationship than a randomly chosen gene pair.</w:t>
      </w:r>
    </w:p>
    <w:p w:rsidR="003C3951" w:rsidRDefault="003C3951" w:rsidP="001A5FE9">
      <w:pPr>
        <w:pStyle w:val="ListParagraph"/>
      </w:pPr>
    </w:p>
    <w:p w:rsidR="00D17398" w:rsidRPr="00D17398" w:rsidRDefault="00D17398" w:rsidP="00D17398">
      <w:pPr>
        <w:pStyle w:val="ListParagraph"/>
        <w:numPr>
          <w:ilvl w:val="0"/>
          <w:numId w:val="5"/>
        </w:numPr>
        <w:spacing w:before="240" w:after="240" w:line="240" w:lineRule="auto"/>
        <w:rPr>
          <w:sz w:val="24"/>
          <w:szCs w:val="24"/>
        </w:rPr>
      </w:pPr>
      <w:r w:rsidRPr="00D17398">
        <w:rPr>
          <w:sz w:val="24"/>
          <w:szCs w:val="24"/>
        </w:rPr>
        <w:t xml:space="preserve">Using the contingency tables from Tables 2 and 3 and the knowledge that 20% of gene-pairs in the organism of interest have a functional relationship, what is the probability that genes YFG and MFG have a functional relationship if they are positively correlated in the experiment that Table </w:t>
      </w:r>
      <w:r w:rsidR="006E15EC">
        <w:rPr>
          <w:sz w:val="24"/>
          <w:szCs w:val="24"/>
        </w:rPr>
        <w:t>2</w:t>
      </w:r>
      <w:r w:rsidRPr="00D17398">
        <w:rPr>
          <w:sz w:val="24"/>
          <w:szCs w:val="24"/>
        </w:rPr>
        <w:t xml:space="preserve"> is derived from and physically interacting in the database from which Table 3 is derived?</w:t>
      </w:r>
    </w:p>
    <w:p w:rsidR="00D17398" w:rsidRDefault="003C3951" w:rsidP="00D17398">
      <w:pPr>
        <w:pStyle w:val="ListParagraph"/>
      </w:pPr>
      <w:r>
        <w:t xml:space="preserve"> </w:t>
      </w:r>
      <w:bookmarkStart w:id="0" w:name="_GoBack"/>
      <w:bookmarkEnd w:id="0"/>
    </w:p>
    <w:p w:rsidR="001A5FE9" w:rsidRDefault="003C3951" w:rsidP="00D17398">
      <w:pPr>
        <w:pStyle w:val="ListParagraph"/>
      </w:pPr>
      <w:r>
        <w:t xml:space="preserve">This formula follows the same format as the prior question, but both evidence sources are combined </w:t>
      </w:r>
      <w:r w:rsidR="00D734CF">
        <w:t xml:space="preserve">(for both the numerator and denominator) </w:t>
      </w:r>
      <w:r>
        <w:t>and we are now given the prior probabili</w:t>
      </w:r>
      <w:r w:rsidR="00D734CF">
        <w:t>ty of a functional relationship by:</w:t>
      </w:r>
    </w:p>
    <w:p w:rsidR="003C3951" w:rsidRDefault="003C3951" w:rsidP="004D440F">
      <w:pPr>
        <w:pStyle w:val="ListParagraph"/>
        <w:spacing w:line="360" w:lineRule="auto"/>
      </w:pPr>
      <m:oMathPara>
        <m:oMathParaPr>
          <m:jc m:val="left"/>
        </m:oMathParaPr>
        <m:oMath>
          <m:r>
            <w:rPr>
              <w:rFonts w:ascii="Cambria Math" w:hAnsi="Cambria Math"/>
            </w:rPr>
            <m:t>P</m:t>
          </m:r>
          <m:d>
            <m:dPr>
              <m:ctrlPr>
                <w:rPr>
                  <w:rFonts w:ascii="Cambria Math" w:hAnsi="Cambria Math"/>
                  <w:i/>
                </w:rPr>
              </m:ctrlPr>
            </m:dPr>
            <m:e>
              <m:sSub>
                <m:sSubPr>
                  <m:ctrlPr>
                    <w:rPr>
                      <w:rFonts w:ascii="Cambria Math" w:hAnsi="Cambria Math"/>
                      <w:i/>
                    </w:rPr>
                  </m:ctrlPr>
                </m:sSubPr>
                <m:e>
                  <m:r>
                    <m:rPr>
                      <m:sty m:val="p"/>
                    </m:rPr>
                    <w:rPr>
                      <w:rFonts w:ascii="Cambria Math" w:hAnsi="Cambria Math"/>
                    </w:rPr>
                    <m:t>FR</m:t>
                  </m:r>
                </m:e>
                <m:sub>
                  <m:r>
                    <w:rPr>
                      <w:rFonts w:ascii="Cambria Math" w:hAnsi="Cambria Math"/>
                    </w:rPr>
                    <m:t>yfg,mfg</m:t>
                  </m:r>
                </m:sub>
              </m:sSub>
            </m:e>
          </m:d>
          <m:r>
            <w:rPr>
              <w:rFonts w:ascii="Cambria Math" w:hAnsi="Cambria Math"/>
            </w:rPr>
            <m:t xml:space="preserve">= </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50</m:t>
                      </m:r>
                    </m:num>
                    <m:den>
                      <m:r>
                        <w:rPr>
                          <w:rFonts w:ascii="Cambria Math" w:hAnsi="Cambria Math"/>
                        </w:rPr>
                        <m:t>100</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90</m:t>
                      </m:r>
                    </m:num>
                    <m:den>
                      <m:r>
                        <w:rPr>
                          <w:rFonts w:ascii="Cambria Math" w:hAnsi="Cambria Math"/>
                        </w:rPr>
                        <m:t>100</m:t>
                      </m:r>
                    </m:den>
                  </m:f>
                </m:e>
              </m:d>
            </m:num>
            <m:den>
              <m:d>
                <m:dPr>
                  <m:ctrlPr>
                    <w:rPr>
                      <w:rFonts w:ascii="Cambria Math" w:hAnsi="Cambria Math"/>
                      <w:i/>
                    </w:rPr>
                  </m:ctrlPr>
                </m:dPr>
                <m:e>
                  <m:f>
                    <m:fPr>
                      <m:ctrlPr>
                        <w:rPr>
                          <w:rFonts w:ascii="Cambria Math" w:hAnsi="Cambria Math"/>
                          <w:i/>
                        </w:rPr>
                      </m:ctrlPr>
                    </m:fPr>
                    <m:num>
                      <m:r>
                        <w:rPr>
                          <w:rFonts w:ascii="Cambria Math" w:hAnsi="Cambria Math"/>
                        </w:rPr>
                        <m:t>50</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90</m:t>
                      </m:r>
                    </m:num>
                    <m:den>
                      <m:r>
                        <w:rPr>
                          <w:rFonts w:ascii="Cambria Math" w:hAnsi="Cambria Math"/>
                        </w:rPr>
                        <m:t>100</m:t>
                      </m:r>
                    </m:den>
                  </m:f>
                  <m:r>
                    <w:rPr>
                      <w:rFonts w:ascii="Cambria Math" w:hAnsi="Cambria Math"/>
                    </w:rPr>
                    <m:t>*0.2</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200</m:t>
                      </m:r>
                    </m:num>
                    <m:den>
                      <m:r>
                        <w:rPr>
                          <w:rFonts w:ascii="Cambria Math" w:hAnsi="Cambria Math"/>
                        </w:rPr>
                        <m:t>900</m:t>
                      </m:r>
                    </m:den>
                  </m:f>
                  <m:r>
                    <w:rPr>
                      <w:rFonts w:ascii="Cambria Math" w:hAnsi="Cambria Math"/>
                    </w:rPr>
                    <m:t>*</m:t>
                  </m:r>
                  <m:f>
                    <m:fPr>
                      <m:ctrlPr>
                        <w:rPr>
                          <w:rFonts w:ascii="Cambria Math" w:hAnsi="Cambria Math"/>
                          <w:i/>
                        </w:rPr>
                      </m:ctrlPr>
                    </m:fPr>
                    <m:num>
                      <m:r>
                        <w:rPr>
                          <w:rFonts w:ascii="Cambria Math" w:hAnsi="Cambria Math"/>
                        </w:rPr>
                        <m:t>100</m:t>
                      </m:r>
                    </m:num>
                    <m:den>
                      <m:r>
                        <w:rPr>
                          <w:rFonts w:ascii="Cambria Math" w:hAnsi="Cambria Math"/>
                        </w:rPr>
                        <m:t>1000</m:t>
                      </m:r>
                    </m:den>
                  </m:f>
                  <m:r>
                    <w:rPr>
                      <w:rFonts w:ascii="Cambria Math" w:hAnsi="Cambria Math"/>
                    </w:rPr>
                    <m:t>*(1-0.2)</m:t>
                  </m:r>
                </m:e>
              </m:d>
            </m:den>
          </m:f>
          <m:r>
            <w:rPr>
              <w:rFonts w:ascii="Cambria Math" w:hAnsi="Cambria Math"/>
            </w:rPr>
            <m:t>*0.2=0.835</m:t>
          </m:r>
        </m:oMath>
      </m:oMathPara>
    </w:p>
    <w:p w:rsidR="00D734CF" w:rsidRDefault="00D734CF" w:rsidP="004D440F">
      <w:pPr>
        <w:pStyle w:val="ListParagraph"/>
        <w:spacing w:line="360" w:lineRule="auto"/>
      </w:pPr>
      <w:r>
        <w:t xml:space="preserve">It is important to note that this is a situation where </w:t>
      </w:r>
      <m:oMath>
        <m:r>
          <w:rPr>
            <w:rFonts w:ascii="Cambria Math" w:hAnsi="Cambria Math"/>
          </w:rPr>
          <m:t xml:space="preserve"> P(</m:t>
        </m:r>
        <m:r>
          <m:rPr>
            <m:sty m:val="p"/>
          </m:rPr>
          <w:rPr>
            <w:rFonts w:ascii="Cambria Math" w:hAnsi="Cambria Math"/>
          </w:rPr>
          <m:t>E</m:t>
        </m:r>
        <m:r>
          <w:rPr>
            <w:rFonts w:ascii="Cambria Math" w:hAnsi="Cambria Math"/>
          </w:rPr>
          <m:t>)</m:t>
        </m:r>
      </m:oMath>
      <w:r>
        <w:t xml:space="preserve"> had to be adjusted to account for a prior different than the priors in the datasets.</w:t>
      </w:r>
    </w:p>
    <w:p w:rsidR="00D17398" w:rsidRPr="00D17398" w:rsidRDefault="00D17398" w:rsidP="00D17398">
      <w:pPr>
        <w:pStyle w:val="ListParagraph"/>
        <w:numPr>
          <w:ilvl w:val="0"/>
          <w:numId w:val="5"/>
        </w:numPr>
        <w:spacing w:before="240" w:after="240" w:line="240" w:lineRule="auto"/>
        <w:rPr>
          <w:sz w:val="24"/>
          <w:szCs w:val="24"/>
        </w:rPr>
      </w:pPr>
      <w:r w:rsidRPr="00D17398">
        <w:rPr>
          <w:sz w:val="24"/>
          <w:szCs w:val="24"/>
        </w:rPr>
        <w:t>What is the major difference between databases and integrative data driven approaches?</w:t>
      </w:r>
    </w:p>
    <w:p w:rsidR="00D17398" w:rsidRDefault="00D17398" w:rsidP="00D17398">
      <w:pPr>
        <w:pStyle w:val="ListParagraph"/>
      </w:pPr>
    </w:p>
    <w:p w:rsidR="003C3951" w:rsidRPr="00FA7ADE" w:rsidRDefault="00365321" w:rsidP="00D17398">
      <w:pPr>
        <w:pStyle w:val="ListParagraph"/>
      </w:pPr>
      <w:r>
        <w:t xml:space="preserve">Databases provide a catalog of interactions (physical, genetic, etc.) that have been observed by researchers.  Integrative approaches combine these known interactions with genome-scale observations of the system </w:t>
      </w:r>
      <w:r w:rsidR="00D17398">
        <w:t xml:space="preserve">(e.g. gene-expression, protein-protein interaction) </w:t>
      </w:r>
      <w:r>
        <w:t>to make new predictions of interactions.</w:t>
      </w:r>
    </w:p>
    <w:sectPr w:rsidR="003C3951" w:rsidRPr="00FA7ADE" w:rsidSect="0021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B2ABA"/>
    <w:multiLevelType w:val="hybridMultilevel"/>
    <w:tmpl w:val="DF6E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3F025B"/>
    <w:multiLevelType w:val="hybridMultilevel"/>
    <w:tmpl w:val="F2E62BEE"/>
    <w:lvl w:ilvl="0" w:tplc="D90C37B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B6378"/>
    <w:multiLevelType w:val="hybridMultilevel"/>
    <w:tmpl w:val="E4CE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2105B"/>
    <w:multiLevelType w:val="hybridMultilevel"/>
    <w:tmpl w:val="2628385E"/>
    <w:lvl w:ilvl="0" w:tplc="2B723A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DE"/>
    <w:rsid w:val="0006511A"/>
    <w:rsid w:val="00115362"/>
    <w:rsid w:val="001A5FE9"/>
    <w:rsid w:val="001C3813"/>
    <w:rsid w:val="00210E70"/>
    <w:rsid w:val="00233F53"/>
    <w:rsid w:val="00365321"/>
    <w:rsid w:val="003C3951"/>
    <w:rsid w:val="00407DB4"/>
    <w:rsid w:val="0047539B"/>
    <w:rsid w:val="004D440F"/>
    <w:rsid w:val="00510E5E"/>
    <w:rsid w:val="00594F64"/>
    <w:rsid w:val="006E15EC"/>
    <w:rsid w:val="0086221E"/>
    <w:rsid w:val="00875804"/>
    <w:rsid w:val="00910F02"/>
    <w:rsid w:val="009C2964"/>
    <w:rsid w:val="009D1333"/>
    <w:rsid w:val="00A123E7"/>
    <w:rsid w:val="00BC3F78"/>
    <w:rsid w:val="00BD22AA"/>
    <w:rsid w:val="00C264BC"/>
    <w:rsid w:val="00CD7A3A"/>
    <w:rsid w:val="00D17398"/>
    <w:rsid w:val="00D32C62"/>
    <w:rsid w:val="00D734CF"/>
    <w:rsid w:val="00F35D40"/>
    <w:rsid w:val="00F63782"/>
    <w:rsid w:val="00FA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7A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D7A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D7A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D7A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D7A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D7A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D7A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D7A3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D7A3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A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D7A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D7A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D7A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D7A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D7A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D7A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D7A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D7A3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C2964"/>
    <w:rPr>
      <w:rFonts w:eastAsia="Times New Roman"/>
      <w:b/>
      <w:bCs/>
      <w:sz w:val="18"/>
      <w:szCs w:val="18"/>
    </w:rPr>
  </w:style>
  <w:style w:type="paragraph" w:styleId="Title">
    <w:name w:val="Title"/>
    <w:basedOn w:val="Normal"/>
    <w:next w:val="Normal"/>
    <w:link w:val="TitleChar"/>
    <w:uiPriority w:val="10"/>
    <w:qFormat/>
    <w:rsid w:val="00CD7A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7A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D7A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D7A3A"/>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9C2964"/>
    <w:rPr>
      <w:color w:val="0000FF"/>
      <w:u w:val="single"/>
    </w:rPr>
  </w:style>
  <w:style w:type="character" w:styleId="Strong">
    <w:name w:val="Strong"/>
    <w:uiPriority w:val="22"/>
    <w:qFormat/>
    <w:rsid w:val="00CD7A3A"/>
    <w:rPr>
      <w:b/>
      <w:bCs/>
    </w:rPr>
  </w:style>
  <w:style w:type="character" w:styleId="Emphasis">
    <w:name w:val="Emphasis"/>
    <w:uiPriority w:val="20"/>
    <w:qFormat/>
    <w:rsid w:val="00CD7A3A"/>
    <w:rPr>
      <w:b/>
      <w:bCs/>
      <w:i/>
      <w:iCs/>
      <w:spacing w:val="10"/>
      <w:bdr w:val="none" w:sz="0" w:space="0" w:color="auto"/>
      <w:shd w:val="clear" w:color="auto" w:fill="auto"/>
    </w:rPr>
  </w:style>
  <w:style w:type="table" w:styleId="TableGrid">
    <w:name w:val="Table Grid"/>
    <w:basedOn w:val="TableNormal"/>
    <w:uiPriority w:val="59"/>
    <w:rsid w:val="009C2964"/>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CD7A3A"/>
    <w:pPr>
      <w:spacing w:after="0" w:line="240" w:lineRule="auto"/>
    </w:pPr>
  </w:style>
  <w:style w:type="table" w:customStyle="1" w:styleId="LightShading1">
    <w:name w:val="Light Shading1"/>
    <w:basedOn w:val="TableNormal"/>
    <w:uiPriority w:val="60"/>
    <w:rsid w:val="009C2964"/>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C2964"/>
    <w:rPr>
      <w:rFonts w:eastAsia="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CD7A3A"/>
    <w:pPr>
      <w:ind w:left="720"/>
      <w:contextualSpacing/>
    </w:pPr>
  </w:style>
  <w:style w:type="paragraph" w:styleId="Quote">
    <w:name w:val="Quote"/>
    <w:basedOn w:val="Normal"/>
    <w:next w:val="Normal"/>
    <w:link w:val="QuoteChar"/>
    <w:uiPriority w:val="29"/>
    <w:qFormat/>
    <w:rsid w:val="00CD7A3A"/>
    <w:pPr>
      <w:spacing w:before="200" w:after="0"/>
      <w:ind w:left="360" w:right="360"/>
    </w:pPr>
    <w:rPr>
      <w:i/>
      <w:iCs/>
    </w:rPr>
  </w:style>
  <w:style w:type="character" w:customStyle="1" w:styleId="QuoteChar">
    <w:name w:val="Quote Char"/>
    <w:basedOn w:val="DefaultParagraphFont"/>
    <w:link w:val="Quote"/>
    <w:uiPriority w:val="29"/>
    <w:rsid w:val="00CD7A3A"/>
    <w:rPr>
      <w:i/>
      <w:iCs/>
    </w:rPr>
  </w:style>
  <w:style w:type="paragraph" w:styleId="IntenseQuote">
    <w:name w:val="Intense Quote"/>
    <w:basedOn w:val="Normal"/>
    <w:next w:val="Normal"/>
    <w:link w:val="IntenseQuoteChar"/>
    <w:uiPriority w:val="30"/>
    <w:qFormat/>
    <w:rsid w:val="00CD7A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D7A3A"/>
    <w:rPr>
      <w:b/>
      <w:bCs/>
      <w:i/>
      <w:iCs/>
    </w:rPr>
  </w:style>
  <w:style w:type="table" w:styleId="LightShading-Accent2">
    <w:name w:val="Light Shading Accent 2"/>
    <w:basedOn w:val="TableNormal"/>
    <w:uiPriority w:val="60"/>
    <w:rsid w:val="009C2964"/>
    <w:rPr>
      <w:rFonts w:eastAsia="Times New Roman"/>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C2964"/>
    <w:rPr>
      <w:rFonts w:eastAsia="Times New Roman"/>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SubtleEmphasis">
    <w:name w:val="Subtle Emphasis"/>
    <w:uiPriority w:val="19"/>
    <w:qFormat/>
    <w:rsid w:val="00CD7A3A"/>
    <w:rPr>
      <w:i/>
      <w:iCs/>
    </w:rPr>
  </w:style>
  <w:style w:type="character" w:styleId="IntenseEmphasis">
    <w:name w:val="Intense Emphasis"/>
    <w:uiPriority w:val="21"/>
    <w:qFormat/>
    <w:rsid w:val="00CD7A3A"/>
    <w:rPr>
      <w:b/>
      <w:bCs/>
    </w:rPr>
  </w:style>
  <w:style w:type="character" w:styleId="SubtleReference">
    <w:name w:val="Subtle Reference"/>
    <w:uiPriority w:val="31"/>
    <w:qFormat/>
    <w:rsid w:val="00CD7A3A"/>
    <w:rPr>
      <w:smallCaps/>
    </w:rPr>
  </w:style>
  <w:style w:type="character" w:styleId="IntenseReference">
    <w:name w:val="Intense Reference"/>
    <w:uiPriority w:val="32"/>
    <w:qFormat/>
    <w:rsid w:val="00CD7A3A"/>
    <w:rPr>
      <w:smallCaps/>
      <w:spacing w:val="5"/>
      <w:u w:val="single"/>
    </w:rPr>
  </w:style>
  <w:style w:type="character" w:styleId="BookTitle">
    <w:name w:val="Book Title"/>
    <w:uiPriority w:val="33"/>
    <w:qFormat/>
    <w:rsid w:val="00CD7A3A"/>
    <w:rPr>
      <w:i/>
      <w:iCs/>
      <w:smallCaps/>
      <w:spacing w:val="5"/>
    </w:rPr>
  </w:style>
  <w:style w:type="paragraph" w:styleId="TOCHeading">
    <w:name w:val="TOC Heading"/>
    <w:basedOn w:val="Heading1"/>
    <w:next w:val="Normal"/>
    <w:uiPriority w:val="39"/>
    <w:semiHidden/>
    <w:unhideWhenUsed/>
    <w:qFormat/>
    <w:rsid w:val="00CD7A3A"/>
    <w:pPr>
      <w:outlineLvl w:val="9"/>
    </w:pPr>
  </w:style>
  <w:style w:type="paragraph" w:styleId="BalloonText">
    <w:name w:val="Balloon Text"/>
    <w:basedOn w:val="Normal"/>
    <w:link w:val="BalloonTextChar"/>
    <w:uiPriority w:val="99"/>
    <w:semiHidden/>
    <w:unhideWhenUsed/>
    <w:rsid w:val="00FA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7A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D7A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D7A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D7A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D7A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D7A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D7A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D7A3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D7A3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A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D7A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D7A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D7A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D7A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D7A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D7A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D7A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D7A3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C2964"/>
    <w:rPr>
      <w:rFonts w:eastAsia="Times New Roman"/>
      <w:b/>
      <w:bCs/>
      <w:sz w:val="18"/>
      <w:szCs w:val="18"/>
    </w:rPr>
  </w:style>
  <w:style w:type="paragraph" w:styleId="Title">
    <w:name w:val="Title"/>
    <w:basedOn w:val="Normal"/>
    <w:next w:val="Normal"/>
    <w:link w:val="TitleChar"/>
    <w:uiPriority w:val="10"/>
    <w:qFormat/>
    <w:rsid w:val="00CD7A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7A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D7A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D7A3A"/>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9C2964"/>
    <w:rPr>
      <w:color w:val="0000FF"/>
      <w:u w:val="single"/>
    </w:rPr>
  </w:style>
  <w:style w:type="character" w:styleId="Strong">
    <w:name w:val="Strong"/>
    <w:uiPriority w:val="22"/>
    <w:qFormat/>
    <w:rsid w:val="00CD7A3A"/>
    <w:rPr>
      <w:b/>
      <w:bCs/>
    </w:rPr>
  </w:style>
  <w:style w:type="character" w:styleId="Emphasis">
    <w:name w:val="Emphasis"/>
    <w:uiPriority w:val="20"/>
    <w:qFormat/>
    <w:rsid w:val="00CD7A3A"/>
    <w:rPr>
      <w:b/>
      <w:bCs/>
      <w:i/>
      <w:iCs/>
      <w:spacing w:val="10"/>
      <w:bdr w:val="none" w:sz="0" w:space="0" w:color="auto"/>
      <w:shd w:val="clear" w:color="auto" w:fill="auto"/>
    </w:rPr>
  </w:style>
  <w:style w:type="table" w:styleId="TableGrid">
    <w:name w:val="Table Grid"/>
    <w:basedOn w:val="TableNormal"/>
    <w:uiPriority w:val="59"/>
    <w:rsid w:val="009C2964"/>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CD7A3A"/>
    <w:pPr>
      <w:spacing w:after="0" w:line="240" w:lineRule="auto"/>
    </w:pPr>
  </w:style>
  <w:style w:type="table" w:customStyle="1" w:styleId="LightShading1">
    <w:name w:val="Light Shading1"/>
    <w:basedOn w:val="TableNormal"/>
    <w:uiPriority w:val="60"/>
    <w:rsid w:val="009C2964"/>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C2964"/>
    <w:rPr>
      <w:rFonts w:eastAsia="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CD7A3A"/>
    <w:pPr>
      <w:ind w:left="720"/>
      <w:contextualSpacing/>
    </w:pPr>
  </w:style>
  <w:style w:type="paragraph" w:styleId="Quote">
    <w:name w:val="Quote"/>
    <w:basedOn w:val="Normal"/>
    <w:next w:val="Normal"/>
    <w:link w:val="QuoteChar"/>
    <w:uiPriority w:val="29"/>
    <w:qFormat/>
    <w:rsid w:val="00CD7A3A"/>
    <w:pPr>
      <w:spacing w:before="200" w:after="0"/>
      <w:ind w:left="360" w:right="360"/>
    </w:pPr>
    <w:rPr>
      <w:i/>
      <w:iCs/>
    </w:rPr>
  </w:style>
  <w:style w:type="character" w:customStyle="1" w:styleId="QuoteChar">
    <w:name w:val="Quote Char"/>
    <w:basedOn w:val="DefaultParagraphFont"/>
    <w:link w:val="Quote"/>
    <w:uiPriority w:val="29"/>
    <w:rsid w:val="00CD7A3A"/>
    <w:rPr>
      <w:i/>
      <w:iCs/>
    </w:rPr>
  </w:style>
  <w:style w:type="paragraph" w:styleId="IntenseQuote">
    <w:name w:val="Intense Quote"/>
    <w:basedOn w:val="Normal"/>
    <w:next w:val="Normal"/>
    <w:link w:val="IntenseQuoteChar"/>
    <w:uiPriority w:val="30"/>
    <w:qFormat/>
    <w:rsid w:val="00CD7A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D7A3A"/>
    <w:rPr>
      <w:b/>
      <w:bCs/>
      <w:i/>
      <w:iCs/>
    </w:rPr>
  </w:style>
  <w:style w:type="table" w:styleId="LightShading-Accent2">
    <w:name w:val="Light Shading Accent 2"/>
    <w:basedOn w:val="TableNormal"/>
    <w:uiPriority w:val="60"/>
    <w:rsid w:val="009C2964"/>
    <w:rPr>
      <w:rFonts w:eastAsia="Times New Roman"/>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C2964"/>
    <w:rPr>
      <w:rFonts w:eastAsia="Times New Roman"/>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SubtleEmphasis">
    <w:name w:val="Subtle Emphasis"/>
    <w:uiPriority w:val="19"/>
    <w:qFormat/>
    <w:rsid w:val="00CD7A3A"/>
    <w:rPr>
      <w:i/>
      <w:iCs/>
    </w:rPr>
  </w:style>
  <w:style w:type="character" w:styleId="IntenseEmphasis">
    <w:name w:val="Intense Emphasis"/>
    <w:uiPriority w:val="21"/>
    <w:qFormat/>
    <w:rsid w:val="00CD7A3A"/>
    <w:rPr>
      <w:b/>
      <w:bCs/>
    </w:rPr>
  </w:style>
  <w:style w:type="character" w:styleId="SubtleReference">
    <w:name w:val="Subtle Reference"/>
    <w:uiPriority w:val="31"/>
    <w:qFormat/>
    <w:rsid w:val="00CD7A3A"/>
    <w:rPr>
      <w:smallCaps/>
    </w:rPr>
  </w:style>
  <w:style w:type="character" w:styleId="IntenseReference">
    <w:name w:val="Intense Reference"/>
    <w:uiPriority w:val="32"/>
    <w:qFormat/>
    <w:rsid w:val="00CD7A3A"/>
    <w:rPr>
      <w:smallCaps/>
      <w:spacing w:val="5"/>
      <w:u w:val="single"/>
    </w:rPr>
  </w:style>
  <w:style w:type="character" w:styleId="BookTitle">
    <w:name w:val="Book Title"/>
    <w:uiPriority w:val="33"/>
    <w:qFormat/>
    <w:rsid w:val="00CD7A3A"/>
    <w:rPr>
      <w:i/>
      <w:iCs/>
      <w:smallCaps/>
      <w:spacing w:val="5"/>
    </w:rPr>
  </w:style>
  <w:style w:type="paragraph" w:styleId="TOCHeading">
    <w:name w:val="TOC Heading"/>
    <w:basedOn w:val="Heading1"/>
    <w:next w:val="Normal"/>
    <w:uiPriority w:val="39"/>
    <w:semiHidden/>
    <w:unhideWhenUsed/>
    <w:qFormat/>
    <w:rsid w:val="00CD7A3A"/>
    <w:pPr>
      <w:outlineLvl w:val="9"/>
    </w:pPr>
  </w:style>
  <w:style w:type="paragraph" w:styleId="BalloonText">
    <w:name w:val="Balloon Text"/>
    <w:basedOn w:val="Normal"/>
    <w:link w:val="BalloonTextChar"/>
    <w:uiPriority w:val="99"/>
    <w:semiHidden/>
    <w:unhideWhenUsed/>
    <w:rsid w:val="00FA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projec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 Name</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Princeton University</dc:creator>
  <cp:lastModifiedBy>Laura Taylor</cp:lastModifiedBy>
  <cp:revision>2</cp:revision>
  <dcterms:created xsi:type="dcterms:W3CDTF">2012-11-15T15:25:00Z</dcterms:created>
  <dcterms:modified xsi:type="dcterms:W3CDTF">2012-11-15T15:25:00Z</dcterms:modified>
</cp:coreProperties>
</file>