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1651D" w14:textId="551A9C31" w:rsidR="00353958" w:rsidRPr="00A1267B" w:rsidRDefault="00353958">
      <w:pPr>
        <w:rPr>
          <w:b/>
        </w:rPr>
      </w:pPr>
      <w:bookmarkStart w:id="0" w:name="_GoBack"/>
      <w:bookmarkEnd w:id="0"/>
      <w:r w:rsidRPr="00A1267B">
        <w:rPr>
          <w:b/>
        </w:rPr>
        <w:t>Answers to Exercises</w:t>
      </w:r>
    </w:p>
    <w:p w14:paraId="7FB0E6AB" w14:textId="77777777" w:rsidR="00353958" w:rsidRDefault="00353958"/>
    <w:p w14:paraId="408E25DB" w14:textId="070A5FEB" w:rsidR="00353958" w:rsidRDefault="00353958">
      <w:r>
        <w:t xml:space="preserve">These exercises are intended as guides for the types of questions one might encounter while performing pharmacogenomics research. The questions are open-ended and there are no absolute answers to these questions: they may be subjective and </w:t>
      </w:r>
      <w:r w:rsidR="00B75DB3">
        <w:t xml:space="preserve">in such a rapidly developing field, </w:t>
      </w:r>
      <w:r w:rsidR="00C85D4C">
        <w:t xml:space="preserve">the resources and websites, and thus, the answers, </w:t>
      </w:r>
      <w:r w:rsidR="00B75DB3">
        <w:t xml:space="preserve">are </w:t>
      </w:r>
      <w:r>
        <w:t xml:space="preserve">likely to change after publication.  We provide </w:t>
      </w:r>
      <w:r w:rsidR="00944DE3">
        <w:t>the following</w:t>
      </w:r>
      <w:r>
        <w:t xml:space="preserve"> hints to orient readers.</w:t>
      </w:r>
    </w:p>
    <w:p w14:paraId="284F2697" w14:textId="77777777" w:rsidR="00353958" w:rsidRDefault="00353958"/>
    <w:p w14:paraId="777FC710" w14:textId="34A317DA" w:rsidR="00A1267B" w:rsidRDefault="006D77A6" w:rsidP="00A1267B">
      <w:r w:rsidRPr="00A1267B">
        <w:rPr>
          <w:b/>
        </w:rPr>
        <w:t>1.</w:t>
      </w:r>
      <w:r>
        <w:t xml:space="preserve"> </w:t>
      </w:r>
      <w:r w:rsidR="00A1267B">
        <w:t xml:space="preserve">(A) Download a genotype and phenotype dataset of </w:t>
      </w:r>
      <w:proofErr w:type="gramStart"/>
      <w:r w:rsidR="00A1267B">
        <w:t>your</w:t>
      </w:r>
      <w:proofErr w:type="gramEnd"/>
      <w:r w:rsidR="00A1267B">
        <w:t xml:space="preserve"> choosing. Using PLINK (http://pngu.mgh.harvard.edu/~purcell/plink/) or a statistical program such as R (http://www.r-project.org/), calculate the association (using a Fisher’s exact test) between &lt;Trait&gt; and each SNP. After </w:t>
      </w:r>
      <w:proofErr w:type="spellStart"/>
      <w:r w:rsidR="00A1267B">
        <w:t>Bonferroni</w:t>
      </w:r>
      <w:proofErr w:type="spellEnd"/>
      <w:r w:rsidR="00A1267B">
        <w:t xml:space="preserve"> correction, does any SNP reach genome-wide significance? (B) Does using a different correction method such as </w:t>
      </w:r>
      <w:proofErr w:type="spellStart"/>
      <w:r w:rsidR="00A1267B">
        <w:t>Benjamini</w:t>
      </w:r>
      <w:proofErr w:type="spellEnd"/>
      <w:r w:rsidR="00A1267B">
        <w:t xml:space="preserve"> or False Discovery Rate (FDR) result in any more significant SNPs?</w:t>
      </w:r>
    </w:p>
    <w:p w14:paraId="5789C058" w14:textId="77777777" w:rsidR="00A1267B" w:rsidRDefault="00A1267B"/>
    <w:p w14:paraId="7F883522" w14:textId="2411461D" w:rsidR="00C64FD0" w:rsidRDefault="00A1267B">
      <w:r>
        <w:rPr>
          <w:b/>
        </w:rPr>
        <w:t>Answer</w:t>
      </w:r>
      <w:r w:rsidRPr="00A1267B">
        <w:rPr>
          <w:b/>
        </w:rPr>
        <w:t>:</w:t>
      </w:r>
      <w:r>
        <w:rPr>
          <w:b/>
        </w:rPr>
        <w:t xml:space="preserve"> </w:t>
      </w:r>
      <w:r w:rsidR="00353958" w:rsidRPr="00A1267B">
        <w:rPr>
          <w:i/>
        </w:rPr>
        <w:t xml:space="preserve">Human genotype-phenotype datasets are often tightly controlled due to privacy concerns. Some are available by application through the </w:t>
      </w:r>
      <w:proofErr w:type="spellStart"/>
      <w:r w:rsidR="00353958" w:rsidRPr="00A1267B">
        <w:rPr>
          <w:i/>
        </w:rPr>
        <w:t>Wellcome</w:t>
      </w:r>
      <w:proofErr w:type="spellEnd"/>
      <w:r w:rsidR="00353958" w:rsidRPr="00A1267B">
        <w:rPr>
          <w:i/>
        </w:rPr>
        <w:t xml:space="preserve"> Trust (</w:t>
      </w:r>
      <w:hyperlink r:id="rId5" w:history="1">
        <w:r w:rsidR="00353958" w:rsidRPr="00A1267B">
          <w:rPr>
            <w:rStyle w:val="Hyperlink"/>
            <w:i/>
          </w:rPr>
          <w:t>https://www.wtccc.org.uk/info/access_to_data_samples.shtml</w:t>
        </w:r>
      </w:hyperlink>
      <w:r w:rsidR="00353958" w:rsidRPr="00A1267B">
        <w:rPr>
          <w:i/>
        </w:rPr>
        <w:t xml:space="preserve">) and </w:t>
      </w:r>
      <w:proofErr w:type="spellStart"/>
      <w:r w:rsidR="00353958" w:rsidRPr="00A1267B">
        <w:rPr>
          <w:i/>
        </w:rPr>
        <w:t>dbGaP</w:t>
      </w:r>
      <w:proofErr w:type="spellEnd"/>
      <w:r w:rsidR="00353958" w:rsidRPr="00A1267B">
        <w:rPr>
          <w:i/>
        </w:rPr>
        <w:t xml:space="preserve"> (</w:t>
      </w:r>
      <w:hyperlink r:id="rId6" w:history="1">
        <w:r w:rsidR="00353958" w:rsidRPr="00A1267B">
          <w:rPr>
            <w:rStyle w:val="Hyperlink"/>
            <w:i/>
          </w:rPr>
          <w:t>http://www.ncbi.nlm.nih.gov/gap</w:t>
        </w:r>
      </w:hyperlink>
      <w:r w:rsidR="00353958" w:rsidRPr="00A1267B">
        <w:rPr>
          <w:i/>
        </w:rPr>
        <w:t xml:space="preserve">). Some mouse genotype and phenotype can be compiled from </w:t>
      </w:r>
      <w:r w:rsidR="005C3220" w:rsidRPr="00A1267B">
        <w:rPr>
          <w:i/>
        </w:rPr>
        <w:t>the Jackson Laboratories (</w:t>
      </w:r>
      <w:hyperlink r:id="rId7" w:history="1">
        <w:r w:rsidR="005C3220" w:rsidRPr="00A1267B">
          <w:rPr>
            <w:rStyle w:val="Hyperlink"/>
            <w:i/>
          </w:rPr>
          <w:t>http://phenome.jax.org/</w:t>
        </w:r>
      </w:hyperlink>
      <w:r w:rsidR="005C3220" w:rsidRPr="00A1267B">
        <w:rPr>
          <w:i/>
        </w:rPr>
        <w:t>)</w:t>
      </w:r>
    </w:p>
    <w:p w14:paraId="276B6817" w14:textId="77777777" w:rsidR="005C3220" w:rsidRDefault="005C3220"/>
    <w:p w14:paraId="6FD6E1FB" w14:textId="2451DA38" w:rsidR="00A1267B" w:rsidRDefault="005C3220" w:rsidP="00A1267B">
      <w:r w:rsidRPr="00A1267B">
        <w:rPr>
          <w:b/>
        </w:rPr>
        <w:t>2.</w:t>
      </w:r>
      <w:r>
        <w:t xml:space="preserve"> </w:t>
      </w:r>
      <w:r w:rsidR="00A1267B">
        <w:t xml:space="preserve">(A) Use a </w:t>
      </w:r>
      <w:proofErr w:type="spellStart"/>
      <w:r w:rsidR="00A1267B">
        <w:t>pharmacogenomic</w:t>
      </w:r>
      <w:proofErr w:type="spellEnd"/>
      <w:r w:rsidR="00A1267B">
        <w:t xml:space="preserve"> database (such as </w:t>
      </w:r>
      <w:proofErr w:type="spellStart"/>
      <w:r w:rsidR="00A1267B">
        <w:t>PharmGKB</w:t>
      </w:r>
      <w:proofErr w:type="spellEnd"/>
      <w:r w:rsidR="00A1267B">
        <w:t>) to find genes that may interact with metformin. (B) Are any of these genes known to interact with other drugs? Which drugs? (C) Bonus question: Are any of these drugs related (by structure or function) to metformin?</w:t>
      </w:r>
    </w:p>
    <w:p w14:paraId="4D91C90C" w14:textId="77777777" w:rsidR="00A1267B" w:rsidRDefault="00A1267B"/>
    <w:p w14:paraId="5E85153E" w14:textId="45E56402" w:rsidR="005C3220" w:rsidRDefault="00A1267B">
      <w:r>
        <w:rPr>
          <w:b/>
        </w:rPr>
        <w:t xml:space="preserve">Answer: </w:t>
      </w:r>
      <w:r w:rsidR="005C3220" w:rsidRPr="00A1267B">
        <w:rPr>
          <w:i/>
        </w:rPr>
        <w:t xml:space="preserve">Example genes: </w:t>
      </w:r>
      <w:r w:rsidR="00B75DB3" w:rsidRPr="00A1267B">
        <w:rPr>
          <w:i/>
        </w:rPr>
        <w:t>C11orf65</w:t>
      </w:r>
      <w:r w:rsidR="005C3220" w:rsidRPr="00A1267B">
        <w:rPr>
          <w:i/>
        </w:rPr>
        <w:t xml:space="preserve">, SLC22A1, </w:t>
      </w:r>
      <w:proofErr w:type="gramStart"/>
      <w:r w:rsidR="005C3220" w:rsidRPr="00A1267B">
        <w:rPr>
          <w:i/>
        </w:rPr>
        <w:t>PPARG</w:t>
      </w:r>
      <w:proofErr w:type="gramEnd"/>
      <w:r w:rsidR="00B75DB3" w:rsidRPr="00A1267B">
        <w:rPr>
          <w:i/>
        </w:rPr>
        <w:t>. Answers may vary.</w:t>
      </w:r>
    </w:p>
    <w:p w14:paraId="328CD207" w14:textId="77777777" w:rsidR="005C3220" w:rsidRDefault="005C3220"/>
    <w:p w14:paraId="1B5F2F87" w14:textId="1283AEA9" w:rsidR="00A1267B" w:rsidRDefault="004E750C" w:rsidP="00A1267B">
      <w:r w:rsidRPr="00A1267B">
        <w:rPr>
          <w:b/>
        </w:rPr>
        <w:t>3.</w:t>
      </w:r>
      <w:r>
        <w:t xml:space="preserve"> </w:t>
      </w:r>
      <w:r w:rsidR="00A1267B">
        <w:t xml:space="preserve">(A) Implement a warfarin dosing equation (e.g. the one found in [15]). If you have a personal genotype, input your information and calculate your optimal starting warfarin dose; otherwise, calculate the optimal dose (as predicted by both the clinical and </w:t>
      </w:r>
      <w:proofErr w:type="spellStart"/>
      <w:r w:rsidR="00A1267B">
        <w:t>pharmacogenetic</w:t>
      </w:r>
      <w:proofErr w:type="spellEnd"/>
      <w:r w:rsidR="00A1267B">
        <w:t xml:space="preserve"> algorithms) for a 66-year old Caucasian (175 cm, 75 kg), not taking </w:t>
      </w:r>
      <w:proofErr w:type="spellStart"/>
      <w:r w:rsidR="00A1267B">
        <w:t>amiodarone</w:t>
      </w:r>
      <w:proofErr w:type="spellEnd"/>
      <w:r w:rsidR="00A1267B">
        <w:t xml:space="preserve"> or enzyme inhibitors, who is rs9923231 TT and CYP2C9 *2/*2? (B) Would the clinical algorithm have over- or under-estimated his (or your) dose and what are the potential consequences of such an error?</w:t>
      </w:r>
    </w:p>
    <w:p w14:paraId="2E55B76E" w14:textId="77777777" w:rsidR="00A1267B" w:rsidRDefault="00A1267B"/>
    <w:p w14:paraId="5F621C99" w14:textId="3CDB630F" w:rsidR="004E750C" w:rsidRDefault="00A1267B">
      <w:r>
        <w:rPr>
          <w:b/>
        </w:rPr>
        <w:t xml:space="preserve">Answer: </w:t>
      </w:r>
      <w:r w:rsidR="004E750C" w:rsidRPr="00A1267B">
        <w:rPr>
          <w:i/>
        </w:rPr>
        <w:t>(A): Using the calculator from the IWPC 2009 paper, this individual would be predicted to have a 14.13 mg/week dose. (B): Using the same calculator, the prediction using the clinical factors alone would be 31.14 mg/week, which would overestimate the dose (with the potential consequence of hemorrhaging).</w:t>
      </w:r>
    </w:p>
    <w:p w14:paraId="51F0136A" w14:textId="77777777" w:rsidR="004E750C" w:rsidRDefault="004E750C"/>
    <w:p w14:paraId="755CF38E" w14:textId="236B276B" w:rsidR="00A1267B" w:rsidRDefault="004E750C" w:rsidP="00A1267B">
      <w:r w:rsidRPr="00A1267B">
        <w:rPr>
          <w:b/>
        </w:rPr>
        <w:t>4.</w:t>
      </w:r>
      <w:r>
        <w:t xml:space="preserve"> </w:t>
      </w:r>
      <w:r w:rsidR="00A1267B">
        <w:t>You are a physician and would like to prescribe simvastatin. What parts of the genome would you want interrogated to know about prescribing this drug and why?</w:t>
      </w:r>
    </w:p>
    <w:p w14:paraId="1FBE6ACE" w14:textId="77777777" w:rsidR="00A1267B" w:rsidRDefault="00A1267B"/>
    <w:p w14:paraId="0225B0B0" w14:textId="67141D60" w:rsidR="004E750C" w:rsidRDefault="00A1267B">
      <w:r>
        <w:rPr>
          <w:b/>
        </w:rPr>
        <w:t xml:space="preserve">Answer: </w:t>
      </w:r>
      <w:r w:rsidR="004E750C" w:rsidRPr="00A1267B">
        <w:rPr>
          <w:i/>
        </w:rPr>
        <w:t xml:space="preserve">Example genes: SLCO1B1, HMGCR, </w:t>
      </w:r>
      <w:proofErr w:type="gramStart"/>
      <w:r w:rsidR="004E750C" w:rsidRPr="00A1267B">
        <w:rPr>
          <w:i/>
        </w:rPr>
        <w:t>CYP3A5</w:t>
      </w:r>
      <w:proofErr w:type="gramEnd"/>
      <w:r w:rsidR="00B75DB3" w:rsidRPr="00A1267B">
        <w:rPr>
          <w:i/>
        </w:rPr>
        <w:t>. Answers may vary.</w:t>
      </w:r>
    </w:p>
    <w:p w14:paraId="7AF807FB" w14:textId="77777777" w:rsidR="004E750C" w:rsidRDefault="004E750C"/>
    <w:p w14:paraId="60D3FC8D" w14:textId="2F96AA5E" w:rsidR="00A1267B" w:rsidRDefault="004E750C" w:rsidP="00A1267B">
      <w:r w:rsidRPr="00A1267B">
        <w:rPr>
          <w:b/>
        </w:rPr>
        <w:t>5.</w:t>
      </w:r>
      <w:r>
        <w:t xml:space="preserve"> </w:t>
      </w:r>
      <w:r w:rsidR="00A1267B">
        <w:t xml:space="preserve">Read about the clinical uses of a whole genome or </w:t>
      </w:r>
      <w:proofErr w:type="spellStart"/>
      <w:r w:rsidR="00A1267B">
        <w:t>exome</w:t>
      </w:r>
      <w:proofErr w:type="spellEnd"/>
      <w:r w:rsidR="00A1267B">
        <w:t xml:space="preserve"> in healthy [37] and diseased [4</w:t>
      </w:r>
      <w:r w:rsidR="00A355A6">
        <w:t>7</w:t>
      </w:r>
      <w:r w:rsidR="00A1267B">
        <w:t>] individuals. How can pharmacogenomics be directly applied in a clinical setting?</w:t>
      </w:r>
    </w:p>
    <w:p w14:paraId="0E3FF5D0" w14:textId="77777777" w:rsidR="00A1267B" w:rsidRDefault="00A1267B"/>
    <w:p w14:paraId="1857234C" w14:textId="46C5F1B9" w:rsidR="004E750C" w:rsidRDefault="00A1267B">
      <w:r>
        <w:rPr>
          <w:b/>
        </w:rPr>
        <w:t xml:space="preserve">Answer: </w:t>
      </w:r>
      <w:r w:rsidR="004E750C" w:rsidRPr="00A1267B">
        <w:rPr>
          <w:i/>
        </w:rPr>
        <w:t>Answers may vary.</w:t>
      </w:r>
    </w:p>
    <w:sectPr w:rsidR="004E750C" w:rsidSect="00CD18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01"/>
    <w:rsid w:val="00114E01"/>
    <w:rsid w:val="00353958"/>
    <w:rsid w:val="004C1783"/>
    <w:rsid w:val="004E750C"/>
    <w:rsid w:val="005C3220"/>
    <w:rsid w:val="006D77A6"/>
    <w:rsid w:val="00944DE3"/>
    <w:rsid w:val="00A1267B"/>
    <w:rsid w:val="00A355A6"/>
    <w:rsid w:val="00B75DB3"/>
    <w:rsid w:val="00C64FD0"/>
    <w:rsid w:val="00C85D4C"/>
    <w:rsid w:val="00C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FB1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9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9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enome.jax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gap" TargetMode="External"/><Relationship Id="rId5" Type="http://schemas.openxmlformats.org/officeDocument/2006/relationships/hyperlink" Target="https://www.wtccc.org.uk/info/access_to_data_samples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Karczewski</dc:creator>
  <cp:lastModifiedBy>Laura Taylor</cp:lastModifiedBy>
  <cp:revision>2</cp:revision>
  <dcterms:created xsi:type="dcterms:W3CDTF">2012-11-15T13:07:00Z</dcterms:created>
  <dcterms:modified xsi:type="dcterms:W3CDTF">2012-11-15T13:07:00Z</dcterms:modified>
</cp:coreProperties>
</file>