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8922A" w14:textId="77777777" w:rsidR="00D658C4" w:rsidRDefault="00D658C4" w:rsidP="007925A2">
      <w:pPr>
        <w:spacing w:line="360" w:lineRule="auto"/>
        <w:jc w:val="center"/>
        <w:rPr>
          <w:sz w:val="40"/>
          <w:szCs w:val="40"/>
        </w:rPr>
      </w:pPr>
    </w:p>
    <w:p w14:paraId="3B1C34F1" w14:textId="77777777" w:rsidR="00D658C4" w:rsidRDefault="00D658C4" w:rsidP="007925A2">
      <w:pPr>
        <w:spacing w:line="360" w:lineRule="auto"/>
        <w:jc w:val="center"/>
        <w:rPr>
          <w:sz w:val="40"/>
          <w:szCs w:val="40"/>
        </w:rPr>
      </w:pPr>
    </w:p>
    <w:p w14:paraId="4427D9AB" w14:textId="77777777" w:rsidR="00D658C4" w:rsidRDefault="00D658C4" w:rsidP="007925A2">
      <w:pPr>
        <w:spacing w:line="360" w:lineRule="auto"/>
        <w:jc w:val="center"/>
        <w:rPr>
          <w:sz w:val="40"/>
          <w:szCs w:val="40"/>
        </w:rPr>
      </w:pPr>
    </w:p>
    <w:p w14:paraId="5C32B208" w14:textId="77777777" w:rsidR="00D35B01" w:rsidRDefault="00D35B01" w:rsidP="007925A2">
      <w:pPr>
        <w:spacing w:line="360" w:lineRule="auto"/>
        <w:jc w:val="center"/>
        <w:rPr>
          <w:sz w:val="40"/>
          <w:szCs w:val="40"/>
        </w:rPr>
      </w:pPr>
    </w:p>
    <w:p w14:paraId="2DEB6D2F" w14:textId="77777777" w:rsidR="00D35B01" w:rsidRDefault="00D35B01" w:rsidP="007925A2">
      <w:pPr>
        <w:spacing w:line="360" w:lineRule="auto"/>
        <w:jc w:val="center"/>
        <w:rPr>
          <w:sz w:val="40"/>
          <w:szCs w:val="40"/>
        </w:rPr>
      </w:pPr>
    </w:p>
    <w:p w14:paraId="32ECBF6C" w14:textId="364B1543" w:rsidR="00D658C4" w:rsidRPr="00247461" w:rsidRDefault="00D658C4" w:rsidP="007925A2">
      <w:pPr>
        <w:spacing w:line="360" w:lineRule="auto"/>
        <w:jc w:val="center"/>
        <w:rPr>
          <w:sz w:val="40"/>
          <w:szCs w:val="40"/>
        </w:rPr>
      </w:pPr>
      <w:r w:rsidRPr="00247461">
        <w:rPr>
          <w:sz w:val="40"/>
          <w:szCs w:val="40"/>
        </w:rPr>
        <w:t>The two sides of complement C3d: Evolution of electrostatics in a link between innate and adaptive immunity.</w:t>
      </w:r>
    </w:p>
    <w:p w14:paraId="3F787417" w14:textId="77777777" w:rsidR="00D658C4" w:rsidRDefault="00D658C4" w:rsidP="007925A2">
      <w:pPr>
        <w:spacing w:line="360" w:lineRule="auto"/>
        <w:jc w:val="center"/>
      </w:pPr>
    </w:p>
    <w:p w14:paraId="3BC87CDD" w14:textId="77777777" w:rsidR="00D35B01" w:rsidRDefault="00D35B01" w:rsidP="007925A2">
      <w:pPr>
        <w:spacing w:line="360" w:lineRule="auto"/>
        <w:jc w:val="center"/>
      </w:pPr>
    </w:p>
    <w:p w14:paraId="1FE4BF24" w14:textId="77777777" w:rsidR="00D35B01" w:rsidRDefault="00D35B01" w:rsidP="007925A2">
      <w:pPr>
        <w:spacing w:line="360" w:lineRule="auto"/>
        <w:jc w:val="center"/>
      </w:pPr>
    </w:p>
    <w:p w14:paraId="7CAA0743" w14:textId="2C44A6BB" w:rsidR="00D35B01" w:rsidRPr="00D35B01" w:rsidRDefault="00D658C4" w:rsidP="007925A2">
      <w:pPr>
        <w:spacing w:line="360" w:lineRule="auto"/>
        <w:jc w:val="center"/>
        <w:rPr>
          <w:sz w:val="32"/>
          <w:szCs w:val="32"/>
        </w:rPr>
      </w:pPr>
      <w:r w:rsidRPr="00D35B01">
        <w:rPr>
          <w:sz w:val="32"/>
          <w:szCs w:val="32"/>
        </w:rPr>
        <w:t>Supporting Information</w:t>
      </w:r>
    </w:p>
    <w:p w14:paraId="60BD1DE3" w14:textId="02260A13" w:rsidR="00D35B01" w:rsidRPr="00D35B01" w:rsidRDefault="00D35B01" w:rsidP="007925A2">
      <w:pPr>
        <w:spacing w:line="360" w:lineRule="auto"/>
        <w:jc w:val="center"/>
        <w:rPr>
          <w:sz w:val="32"/>
          <w:szCs w:val="32"/>
        </w:rPr>
      </w:pPr>
      <w:r w:rsidRPr="00D35B01">
        <w:rPr>
          <w:sz w:val="32"/>
          <w:szCs w:val="32"/>
        </w:rPr>
        <w:t>(</w:t>
      </w:r>
      <w:r w:rsidR="005F259D">
        <w:rPr>
          <w:sz w:val="32"/>
          <w:szCs w:val="32"/>
        </w:rPr>
        <w:t>7</w:t>
      </w:r>
      <w:r w:rsidRPr="00D35B01">
        <w:rPr>
          <w:sz w:val="32"/>
          <w:szCs w:val="32"/>
        </w:rPr>
        <w:t xml:space="preserve"> Figures, 1 Table, and Extended Methods)</w:t>
      </w:r>
    </w:p>
    <w:p w14:paraId="2BC6B118" w14:textId="77777777" w:rsidR="00D658C4" w:rsidRDefault="00D658C4" w:rsidP="007925A2">
      <w:pPr>
        <w:spacing w:line="360" w:lineRule="auto"/>
        <w:jc w:val="center"/>
      </w:pPr>
    </w:p>
    <w:p w14:paraId="156B0D7E" w14:textId="77777777" w:rsidR="00D35B01" w:rsidRDefault="00D35B01" w:rsidP="007925A2">
      <w:pPr>
        <w:spacing w:line="360" w:lineRule="auto"/>
        <w:jc w:val="center"/>
      </w:pPr>
    </w:p>
    <w:p w14:paraId="25858093" w14:textId="77777777" w:rsidR="00D35B01" w:rsidRPr="00BB015D" w:rsidRDefault="00D35B01" w:rsidP="007925A2">
      <w:pPr>
        <w:spacing w:line="360" w:lineRule="auto"/>
        <w:jc w:val="center"/>
      </w:pPr>
    </w:p>
    <w:p w14:paraId="0084B5AC" w14:textId="77777777" w:rsidR="00D658C4" w:rsidRPr="00D35B01" w:rsidRDefault="00D658C4" w:rsidP="007925A2">
      <w:pPr>
        <w:spacing w:line="360" w:lineRule="auto"/>
        <w:jc w:val="center"/>
      </w:pPr>
      <w:r w:rsidRPr="00D35B01">
        <w:t>Chris A. Kieslich and Dimitrios Morikis*</w:t>
      </w:r>
    </w:p>
    <w:p w14:paraId="7E3A33B0" w14:textId="77777777" w:rsidR="00D658C4" w:rsidRPr="00D35B01" w:rsidRDefault="00D658C4" w:rsidP="007925A2">
      <w:pPr>
        <w:spacing w:line="360" w:lineRule="auto"/>
        <w:jc w:val="center"/>
      </w:pPr>
      <w:r w:rsidRPr="00D35B01">
        <w:t>Department of Bioengineering, University of California, Riverside; Riverside, CA 92521</w:t>
      </w:r>
    </w:p>
    <w:p w14:paraId="19DDED96" w14:textId="77777777" w:rsidR="00D658C4" w:rsidRPr="00BB015D" w:rsidRDefault="00D658C4" w:rsidP="007925A2">
      <w:pPr>
        <w:spacing w:line="360" w:lineRule="auto"/>
        <w:jc w:val="center"/>
      </w:pPr>
    </w:p>
    <w:p w14:paraId="71F0623D" w14:textId="77777777" w:rsidR="00D658C4" w:rsidRDefault="00D658C4" w:rsidP="007925A2">
      <w:pPr>
        <w:spacing w:line="360" w:lineRule="auto"/>
      </w:pPr>
    </w:p>
    <w:p w14:paraId="2DF5BAB1" w14:textId="77777777" w:rsidR="00D658C4" w:rsidRPr="00BB015D" w:rsidRDefault="00D658C4" w:rsidP="007925A2">
      <w:pPr>
        <w:spacing w:line="360" w:lineRule="auto"/>
      </w:pPr>
    </w:p>
    <w:p w14:paraId="164027FF" w14:textId="47D63FF9" w:rsidR="00D658C4" w:rsidRDefault="00D658C4" w:rsidP="007925A2">
      <w:pPr>
        <w:spacing w:line="360" w:lineRule="auto"/>
      </w:pPr>
      <w:r>
        <w:tab/>
      </w:r>
    </w:p>
    <w:p w14:paraId="7C1A3D7C" w14:textId="77777777" w:rsidR="00B6482F" w:rsidRDefault="00B6482F" w:rsidP="007925A2">
      <w:pPr>
        <w:spacing w:line="360" w:lineRule="auto"/>
      </w:pPr>
    </w:p>
    <w:p w14:paraId="15B5A6A6" w14:textId="77777777" w:rsidR="00B6482F" w:rsidRPr="002F78F1" w:rsidRDefault="00B6482F" w:rsidP="007925A2">
      <w:pPr>
        <w:spacing w:line="360" w:lineRule="auto"/>
        <w:rPr>
          <w:b/>
          <w:sz w:val="20"/>
          <w:szCs w:val="20"/>
        </w:rPr>
      </w:pPr>
    </w:p>
    <w:p w14:paraId="66B275E2" w14:textId="77777777" w:rsidR="00D658C4" w:rsidRDefault="00D658C4" w:rsidP="007925A2">
      <w:pPr>
        <w:spacing w:line="360" w:lineRule="auto"/>
        <w:rPr>
          <w:b/>
        </w:rPr>
      </w:pPr>
    </w:p>
    <w:p w14:paraId="5E99B5A0" w14:textId="607C8BFD" w:rsidR="00DD6A6E" w:rsidRDefault="006A5D84" w:rsidP="007925A2">
      <w:pPr>
        <w:spacing w:line="360" w:lineRule="auto"/>
        <w:rPr>
          <w:b/>
          <w:u w:val="single"/>
        </w:rPr>
      </w:pPr>
      <w:r>
        <w:rPr>
          <w:b/>
          <w:noProof/>
        </w:rPr>
        <w:br w:type="page"/>
      </w:r>
    </w:p>
    <w:p w14:paraId="7E5F066C" w14:textId="065ED0FB" w:rsidR="00AF467C" w:rsidRPr="00FE23E2" w:rsidRDefault="00FE23E2" w:rsidP="00AF467C">
      <w:pPr>
        <w:spacing w:line="360" w:lineRule="auto"/>
        <w:rPr>
          <w:b/>
        </w:rPr>
      </w:pPr>
      <w:r w:rsidRPr="00FE23E2">
        <w:rPr>
          <w:b/>
        </w:rPr>
        <w:lastRenderedPageBreak/>
        <w:t>Text S1</w:t>
      </w:r>
      <w:r>
        <w:rPr>
          <w:b/>
        </w:rPr>
        <w:t xml:space="preserve">. </w:t>
      </w:r>
      <w:r>
        <w:t xml:space="preserve">Details of homology modeling and molecular dynamics simulations. </w:t>
      </w:r>
    </w:p>
    <w:p w14:paraId="39D8196D" w14:textId="77777777" w:rsidR="0082260B" w:rsidRDefault="0082260B" w:rsidP="00AF467C">
      <w:pPr>
        <w:spacing w:line="360" w:lineRule="auto"/>
        <w:rPr>
          <w:b/>
        </w:rPr>
      </w:pPr>
    </w:p>
    <w:p w14:paraId="1E86483C" w14:textId="77777777" w:rsidR="00AF467C" w:rsidRPr="004E2997" w:rsidRDefault="00AF467C" w:rsidP="00AF467C">
      <w:pPr>
        <w:spacing w:line="360" w:lineRule="auto"/>
        <w:rPr>
          <w:u w:val="single"/>
        </w:rPr>
      </w:pPr>
      <w:r w:rsidRPr="004E2997">
        <w:rPr>
          <w:u w:val="single"/>
        </w:rPr>
        <w:t>Homology modeling and structure preparation:</w:t>
      </w:r>
    </w:p>
    <w:p w14:paraId="208DE7F6" w14:textId="4AA4322F" w:rsidR="00AF467C" w:rsidRPr="00080B13" w:rsidRDefault="00AF467C" w:rsidP="00AF467C">
      <w:pPr>
        <w:spacing w:line="360" w:lineRule="auto"/>
      </w:pPr>
      <w:r w:rsidRPr="00BB015D">
        <w:tab/>
        <w:t>Hom</w:t>
      </w:r>
      <w:r w:rsidRPr="00080B13">
        <w:t xml:space="preserve">ology modeling was performed using the Automodel module of Modeller 9v9 </w:t>
      </w:r>
      <w:r w:rsidRPr="00080B13">
        <w:fldChar w:fldCharType="begin"/>
      </w:r>
      <w:r w:rsidRPr="00080B13">
        <w:instrText xml:space="preserve"> ADDIN PAPERS2_CITATIONS &lt;citation&gt;&lt;uuid&gt;BF6F0ECD-ADBE-4BDC-85A6-668EEE81C2BD&lt;/uuid&gt;&lt;priority&gt;0&lt;/priority&gt;&lt;publications&gt;&lt;publication&gt;&lt;location&gt;200,5,40.7700703,-73.9580246&lt;/location&gt;&lt;volume&gt;29&lt;/volume&gt;&lt;publication_date&gt;99200000001200000000200000&lt;/publication_date&gt;&lt;institution&gt;Rockefeller Univ, Pels Family Ctr Biochem &amp;amp; Struct Biol, Labs Mol Biophys, New York, NY 10021 USA&lt;/institution&gt;&lt;startpage&gt;291&lt;/startpage&gt;&lt;title&gt;Comparative protein structure modeling of genes and genomes&lt;/title&gt;&lt;uuid&gt;21703C25-F4B7-4D6F-A443-5416C2643768&lt;/uuid&gt;&lt;subtype&gt;400&lt;/subtype&gt;&lt;endpage&gt;325&lt;/endpage&gt;&lt;type&gt;400&lt;/type&gt;&lt;url&gt;http://www.annualreviews.org/doi/pdf/10.1146/annurev.biophys.29.1.291&lt;/url&gt;&lt;bundle&gt;&lt;publication&gt;&lt;title&gt;Annual Review of Biophysics and Biomolecular Structure&lt;/title&gt;&lt;type&gt;-100&lt;/type&gt;&lt;subtype&gt;-100&lt;/subtype&gt;&lt;uuid&gt;57EE520B-F34F-4841-B30C-97F28BEE3E9D&lt;/uuid&gt;&lt;/publication&gt;&lt;/bundle&gt;&lt;authors&gt;&lt;author&gt;&lt;firstName&gt;MA&lt;/firstName&gt;&lt;lastName&gt;Marti-Renom&lt;/lastName&gt;&lt;/author&gt;&lt;author&gt;&lt;firstName&gt;AC&lt;/firstName&gt;&lt;lastName&gt;Stuart&lt;/lastName&gt;&lt;/author&gt;&lt;author&gt;&lt;firstName&gt;A&lt;/firstName&gt;&lt;lastName&gt;Fiser&lt;/lastName&gt;&lt;/author&gt;&lt;author&gt;&lt;firstName&gt;R&lt;/firstName&gt;&lt;lastName&gt;Sanchez&lt;/lastName&gt;&lt;/author&gt;&lt;author&gt;&lt;firstName&gt;F&lt;/firstName&gt;&lt;lastName&gt;Melo&lt;/lastName&gt;&lt;/author&gt;&lt;author&gt;&lt;firstName&gt;A&lt;/firstName&gt;&lt;lastName&gt;Sali&lt;/lastName&gt;&lt;/author&gt;&lt;/authors&gt;&lt;/publication&gt;&lt;/publications&gt;&lt;cites&gt;&lt;/cites&gt;&lt;/citation&gt;</w:instrText>
      </w:r>
      <w:r w:rsidRPr="00080B13">
        <w:fldChar w:fldCharType="separate"/>
      </w:r>
      <w:r w:rsidRPr="00080B13">
        <w:rPr>
          <w:rFonts w:ascii="Cambria" w:hAnsi="Cambria" w:cs="Cambria"/>
        </w:rPr>
        <w:t>(1)</w:t>
      </w:r>
      <w:r w:rsidRPr="00080B13">
        <w:fldChar w:fldCharType="end"/>
      </w:r>
      <w:r w:rsidRPr="00080B13">
        <w:t xml:space="preserve"> to produce structures for the 23 additional homologues of complement C3d</w:t>
      </w:r>
      <w:r w:rsidR="00D76105" w:rsidRPr="00080B13">
        <w:t xml:space="preserve"> and 3 non-human homologues of CR2</w:t>
      </w:r>
      <w:r w:rsidRPr="00080B13">
        <w:t xml:space="preserve">. </w:t>
      </w:r>
      <w:r w:rsidR="00D76105" w:rsidRPr="00080B13">
        <w:t>C</w:t>
      </w:r>
      <w:r w:rsidRPr="00080B13">
        <w:t>rystal structure</w:t>
      </w:r>
      <w:r w:rsidR="00D76105" w:rsidRPr="00080B13">
        <w:t>s</w:t>
      </w:r>
      <w:r w:rsidRPr="00080B13">
        <w:t xml:space="preserve"> of unbound human complement C3d (</w:t>
      </w:r>
      <w:r w:rsidR="00D76105" w:rsidRPr="00080B13">
        <w:t xml:space="preserve">PDB Code: </w:t>
      </w:r>
      <w:r w:rsidRPr="00080B13">
        <w:t xml:space="preserve">1C3D) </w:t>
      </w:r>
      <w:r w:rsidR="00D76105" w:rsidRPr="00080B13">
        <w:t xml:space="preserve">and CR2 (PDB Code: 1LY2) </w:t>
      </w:r>
      <w:r w:rsidRPr="00080B13">
        <w:t>w</w:t>
      </w:r>
      <w:r w:rsidR="00D76105" w:rsidRPr="00080B13">
        <w:t>ere</w:t>
      </w:r>
      <w:r w:rsidRPr="00080B13">
        <w:t xml:space="preserve"> used as the template structure. Sequence alignments between human C3d and the 23 C3d homologues</w:t>
      </w:r>
      <w:r w:rsidR="00D76105" w:rsidRPr="00080B13">
        <w:t>, as well as CR2 and its 3 homologues,</w:t>
      </w:r>
      <w:r w:rsidRPr="00080B13">
        <w:t xml:space="preserve"> were generated using MUSCLE in conjunction with the R package Bio3D, and supplied as input to Modeller. Each homology </w:t>
      </w:r>
      <w:r w:rsidR="00F40E3F" w:rsidRPr="00080B13">
        <w:t xml:space="preserve">model </w:t>
      </w:r>
      <w:r w:rsidRPr="00080B13">
        <w:t>was subsequently superimposed onto 1C3D using Bio3D. The generated models were then prep</w:t>
      </w:r>
      <w:r w:rsidR="00F40E3F" w:rsidRPr="00080B13">
        <w:t>ar</w:t>
      </w:r>
      <w:r w:rsidRPr="00080B13">
        <w:t xml:space="preserve">ed using PDB2PQR </w:t>
      </w:r>
      <w:r w:rsidRPr="00080B13">
        <w:fldChar w:fldCharType="begin"/>
      </w:r>
      <w:r w:rsidRPr="00080B13">
        <w:instrText xml:space="preserve"> ADDIN PAPERS2_CITATIONS &lt;citation&gt;&lt;uuid&gt;EC662970-B34E-40A2-ABC4-A80C2E0327C3&lt;/uuid&gt;&lt;priority&gt;1&lt;/priority&gt;&lt;publications&gt;&lt;publication&gt;&lt;uuid&gt;5449033D-8ABF-47CF-839F-8B6C2187837C&lt;/uuid&gt;&lt;volume&gt;32&lt;/volume&gt;&lt;doi&gt;10.1093/nar/gkh381&lt;/doi&gt;&lt;startpage&gt;W665&lt;/startpage&gt;&lt;publication_date&gt;99200400001200000000200000&lt;/publication_date&gt;&lt;url&gt;http://nar.oxfordjournals.org/cgi/content/abstract/32/suppl_2/W665&lt;/url&gt;&lt;type&gt;400&lt;/type&gt;&lt;title&gt;PDB2PQR: an automated pipeline for the setup of Poisson-Boltzmann electrostatics calculations&lt;/title&gt;&lt;location&gt;200,5,38.6212468,-90.2526163&lt;/location&gt;&lt;institution&gt;Washington Univ, Ctr Computat Biol, Dept Biochem &amp;amp; Mol Biophys, St Louis, MO 63110 USA&lt;/institution&gt;&lt;subtype&gt;400&lt;/subtype&gt;&lt;endpage&gt;W667&lt;/endpage&gt;&lt;bundle&gt;&lt;publication&gt;&lt;title&gt;Nucleic Acids Research&lt;/title&gt;&lt;type&gt;-100&lt;/type&gt;&lt;subtype&gt;-100&lt;/subtype&gt;&lt;uuid&gt;0AAE1044-8366-4756-8467-8B601561977C&lt;/uuid&gt;&lt;/publication&gt;&lt;/bundle&gt;&lt;authors&gt;&lt;author&gt;&lt;firstName&gt;TJ&lt;/firstName&gt;&lt;lastName&gt;Dolinsky&lt;/lastName&gt;&lt;/author&gt;&lt;author&gt;&lt;firstName&gt;JE&lt;/firstName&gt;&lt;lastName&gt;Nielsen&lt;/lastName&gt;&lt;/author&gt;&lt;author&gt;&lt;firstName&gt;JA&lt;/firstName&gt;&lt;lastName&gt;McCammon&lt;/lastName&gt;&lt;/author&gt;&lt;author&gt;&lt;firstName&gt;NA&lt;/firstName&gt;&lt;lastName&gt;Baker&lt;/lastName&gt;&lt;/author&gt;&lt;/authors&gt;&lt;/publication&gt;&lt;/publications&gt;&lt;cites&gt;&lt;/cites&gt;&lt;/citation&gt;</w:instrText>
      </w:r>
      <w:r w:rsidRPr="00080B13">
        <w:fldChar w:fldCharType="separate"/>
      </w:r>
      <w:r w:rsidRPr="00080B13">
        <w:rPr>
          <w:rFonts w:ascii="Cambria" w:hAnsi="Cambria" w:cs="Cambria"/>
        </w:rPr>
        <w:t>(2)</w:t>
      </w:r>
      <w:r w:rsidRPr="00080B13">
        <w:fldChar w:fldCharType="end"/>
      </w:r>
      <w:r w:rsidRPr="00080B13">
        <w:t xml:space="preserve">, in order to add atomic radii and partial charges according to the PARSE </w:t>
      </w:r>
      <w:r w:rsidRPr="00080B13">
        <w:fldChar w:fldCharType="begin"/>
      </w:r>
      <w:r w:rsidRPr="00080B13">
        <w:instrText xml:space="preserve"> ADDIN PAPERS2_CITATIONS &lt;citation&gt;&lt;uuid&gt;048842FC-51BB-4A8F-BB7D-3811C7BE64CC&lt;/uuid&gt;&lt;priority&gt;2&lt;/priority&gt;&lt;publications&gt;&lt;publication&gt;&lt;volume&gt;98&lt;/volume&gt;&lt;publication_date&gt;99199400001200000000200000&lt;/publication_date&gt;&lt;startpage&gt;1978&lt;/startpage&gt;&lt;title&gt;Accurate calculation of hydration free energies using macroscopic solvent models&lt;/title&gt;&lt;uuid&gt;38A1DD9E-8A03-49DA-AF87-419B3BB2855D&lt;/uuid&gt;&lt;subtype&gt;400&lt;/subtype&gt;&lt;endpage&gt;1988&lt;/endpage&gt;&lt;type&gt;400&lt;/type&gt;&lt;url&gt;http://pubs.acs.org/doi/abs/10.1021/j100058a043&lt;/url&gt;&lt;bundle&gt;&lt;publication&gt;&lt;title&gt;J Phys Chem&lt;/title&gt;&lt;type&gt;-100&lt;/type&gt;&lt;subtype&gt;-100&lt;/subtype&gt;&lt;uuid&gt;513811E8-51D9-4C6C-A898-D85654C52487&lt;/uuid&gt;&lt;/publication&gt;&lt;/bundle&gt;&lt;authors&gt;&lt;author&gt;&lt;firstName&gt;D&lt;/firstName&gt;&lt;lastName&gt;Sitkoff&lt;/lastName&gt;&lt;/author&gt;&lt;author&gt;&lt;firstName&gt;KA&lt;/firstName&gt;&lt;lastName&gt;Sharp&lt;/lastName&gt;&lt;/author&gt;&lt;author&gt;&lt;firstName&gt;B&lt;/firstName&gt;&lt;lastName&gt;Honig&lt;/lastName&gt;&lt;/author&gt;&lt;/authors&gt;&lt;/publication&gt;&lt;/publications&gt;&lt;cites&gt;&lt;/cites&gt;&lt;/citation&gt;</w:instrText>
      </w:r>
      <w:r w:rsidRPr="00080B13">
        <w:fldChar w:fldCharType="separate"/>
      </w:r>
      <w:r w:rsidRPr="00080B13">
        <w:rPr>
          <w:rFonts w:ascii="Cambria" w:hAnsi="Cambria" w:cs="Cambria"/>
        </w:rPr>
        <w:t>(3)</w:t>
      </w:r>
      <w:r w:rsidRPr="00080B13">
        <w:fldChar w:fldCharType="end"/>
      </w:r>
      <w:r w:rsidRPr="00080B13">
        <w:t xml:space="preserve"> forcefield to the coordinate files. Alanine-scan mutagenesis was performed using the coordinates of the </w:t>
      </w:r>
      <w:r w:rsidR="00F40E3F" w:rsidRPr="00080B13">
        <w:t>two crystal structures and generated homology models</w:t>
      </w:r>
      <w:r w:rsidRPr="00080B13">
        <w:t xml:space="preserve"> as parent structures and applying the AESOP computational framework, Analysis of Electrostatic Similarities of Proteins </w:t>
      </w:r>
      <w:r w:rsidRPr="00080B13">
        <w:fldChar w:fldCharType="begin"/>
      </w:r>
      <w:r w:rsidRPr="00080B13">
        <w:instrText xml:space="preserve"> ADDIN PAPERS2_CITATIONS &lt;citation&gt;&lt;uuid&gt;B8843313-150C-498E-BA6E-E6320DF67D23&lt;/uuid&gt;&lt;priority&gt;3&lt;/priority&gt;&lt;publications&gt;&lt;publication&gt;&lt;uuid&gt;ABD1C515-88C7-4B90-AC2E-E1C060BCB2EE&lt;/uuid&gt;&lt;volume&gt;357&lt;/volume&gt;&lt;doi&gt;10.1016/j.jnoncrysol.2010.05.087&lt;/doi&gt;&lt;startpage&gt;707&lt;/startpage&gt;&lt;publication_date&gt;99201100001200000000200000&lt;/publication_date&gt;&lt;url&gt;http://www.sciencedirect.com/science?_ob=ArticleURL&amp;amp;_udi=B6TXM-50W0TBF-7&amp;amp;_user=4427&amp;amp;_coverDate=01%2F15%2F2011&amp;amp;_rdoc=1&amp;amp;_fmt=high&amp;amp;_orig=gateway&amp;amp;_origin=gateway&amp;amp;_sort=d&amp;amp;_docanchor=&amp;amp;view=c&amp;amp;_acct=C000059604&amp;amp;_version=1&amp;amp;_urlVersion=0&amp;amp;_userid=4427&amp;amp;md5=5c64b2464230143969f2e74bb5d3f76b&amp;amp;searchtype=a&lt;/url&gt;&lt;type&gt;400&lt;/type&gt;&lt;title&gt;Is the rigid-body assumption reasonable? Insights into the effects of dynamics on the electrostatic analysis of barnase-barstar&lt;/title&gt;&lt;location&gt;200,5,33.9756515,-117.3311117&lt;/location&gt;&lt;institution&gt;Univ Calif Riverside, Dept Bioengn, Riverside, CA 92521 USA&lt;/institution&gt;&lt;number&gt;2&lt;/number&gt;&lt;subtype&gt;400&lt;/subtype&gt;&lt;endpage&gt;716&lt;/endpage&gt;&lt;bundle&gt;&lt;publication&gt;&lt;title&gt;Journal Of Non-Crystalline Solids&lt;/title&gt;&lt;type&gt;-100&lt;/type&gt;&lt;subtype&gt;-100&lt;/subtype&gt;&lt;uuid&gt;4B00AF78-5413-4B30-B856-03ABA7529227&lt;/uuid&gt;&lt;/publication&gt;&lt;/bundle&gt;&lt;authors&gt;&lt;author&gt;&lt;firstName&gt;Chris&lt;/firstName&gt;&lt;middleNames&gt;A&lt;/middleNames&gt;&lt;lastName&gt;Kieslich&lt;/lastName&gt;&lt;/author&gt;&lt;author&gt;&lt;firstName&gt;Ronald&lt;/firstName&gt;&lt;middleNames&gt;D&lt;/middleNames&gt;&lt;lastName&gt;Gorham&lt;/lastName&gt;&lt;/author&gt;&lt;author&gt;&lt;firstName&gt;Dimitrios&lt;/firstName&gt;&lt;lastName&gt;Morikis&lt;/lastName&gt;&lt;/author&gt;&lt;/authors&gt;&lt;/publication&gt;&lt;/publications&gt;&lt;cites&gt;&lt;/cites&gt;&lt;/citation&gt;</w:instrText>
      </w:r>
      <w:r w:rsidRPr="00080B13">
        <w:fldChar w:fldCharType="separate"/>
      </w:r>
      <w:r w:rsidRPr="00080B13">
        <w:rPr>
          <w:rFonts w:ascii="Cambria" w:hAnsi="Cambria" w:cs="Cambria"/>
        </w:rPr>
        <w:t>(4)</w:t>
      </w:r>
      <w:r w:rsidRPr="00080B13">
        <w:fldChar w:fldCharType="end"/>
      </w:r>
      <w:r w:rsidRPr="00080B13">
        <w:t>, which truncates each ionizable residue (Arg, Lys, His, Glu, and Asp) to alanine, one at a time.</w:t>
      </w:r>
      <w:r w:rsidR="00F40E3F" w:rsidRPr="00080B13">
        <w:t xml:space="preserve"> No structural relaxation was considered after each mutation.</w:t>
      </w:r>
      <w:r w:rsidRPr="00080B13">
        <w:t xml:space="preserve"> </w:t>
      </w:r>
    </w:p>
    <w:p w14:paraId="476C6263" w14:textId="77777777" w:rsidR="00D76105" w:rsidRPr="00080B13" w:rsidRDefault="00D76105" w:rsidP="00AF467C">
      <w:pPr>
        <w:spacing w:line="360" w:lineRule="auto"/>
      </w:pPr>
    </w:p>
    <w:p w14:paraId="7F088AC0" w14:textId="77777777" w:rsidR="00AF467C" w:rsidRPr="004E2997" w:rsidRDefault="00AF467C" w:rsidP="00AF467C">
      <w:pPr>
        <w:spacing w:line="360" w:lineRule="auto"/>
        <w:rPr>
          <w:u w:val="single"/>
        </w:rPr>
      </w:pPr>
      <w:r w:rsidRPr="004E2997">
        <w:rPr>
          <w:u w:val="single"/>
        </w:rPr>
        <w:t>Molecular dynamics simulation:</w:t>
      </w:r>
      <w:bookmarkStart w:id="0" w:name="_GoBack"/>
      <w:bookmarkEnd w:id="0"/>
    </w:p>
    <w:p w14:paraId="05BFE569" w14:textId="38D7C921" w:rsidR="00AF467C" w:rsidRPr="00080B13" w:rsidRDefault="00AF467C" w:rsidP="00AF467C">
      <w:pPr>
        <w:spacing w:line="360" w:lineRule="auto"/>
      </w:pPr>
      <w:r w:rsidRPr="00080B13">
        <w:tab/>
        <w:t xml:space="preserve">A 20-ns explicit-solvent molecular dynamics simulation was configured using VMD </w:t>
      </w:r>
      <w:r w:rsidRPr="00080B13">
        <w:fldChar w:fldCharType="begin"/>
      </w:r>
      <w:r w:rsidRPr="00080B13">
        <w:instrText xml:space="preserve"> ADDIN PAPERS2_CITATIONS &lt;citation&gt;&lt;uuid&gt;57AA4956-4327-4460-9671-2590336B6D75&lt;/uuid&gt;&lt;priority&gt;4&lt;/priority&gt;&lt;publications&gt;&lt;publication&gt;&lt;uuid&gt;A9B47777-18DA-4AD9-B874-F22959E556DC&lt;/uuid&gt;&lt;volume&gt;14&lt;/volume&gt;&lt;startpage&gt;33&lt;/startpage&gt;&lt;publication_date&gt;99199600001200000000200000&lt;/publication_date&gt;&lt;url&gt;http://apps.isiknowledge.com/InboundService.do?product=WOS&amp;amp;action=retrieve&amp;amp;SrcApp=Papers&amp;amp;UT=A1996UH51500005&amp;amp;SID=3AIF5pdpcjgn84bljf2&amp;amp;SrcAuth=mekentosj&amp;amp;mode=FullRecord&amp;amp;customersID=mekentosj&amp;amp;DestFail=http%3A%2F%2Faccess.isiproducts.com%2Fcustom_images%2Fwok_failed_auth.html&lt;/url&gt;&lt;type&gt;400&lt;/type&gt;&lt;title&gt;VMD: Visual molecular dynamics&lt;/title&gt;&lt;location&gt;200,5,40.1059233,-88.2120315&lt;/location&gt;&lt;institution&gt;UNIV ILLINOIS,THEORET BIOPHYS GRP,URBANA,IL 61801&lt;/institution&gt;&lt;number&gt;1&lt;/number&gt;&lt;subtype&gt;400&lt;/subtype&gt;&lt;endpage&gt;38&lt;/endpage&gt;&lt;bundle&gt;&lt;publication&gt;&lt;title&gt;Journal Of Molecular Graphics&lt;/title&gt;&lt;type&gt;-100&lt;/type&gt;&lt;subtype&gt;-100&lt;/subtype&gt;&lt;uuid&gt;1FEED6E6-719F-477B-A5EC-1D88E8CCBCFF&lt;/uuid&gt;&lt;/publication&gt;&lt;/bundle&gt;&lt;authors&gt;&lt;author&gt;&lt;firstName&gt;W&lt;/firstName&gt;&lt;lastName&gt;Humphrey&lt;/lastName&gt;&lt;/author&gt;&lt;author&gt;&lt;firstName&gt;A&lt;/firstName&gt;&lt;lastName&gt;Dalke&lt;/lastName&gt;&lt;/author&gt;&lt;author&gt;&lt;firstName&gt;K&lt;/firstName&gt;&lt;lastName&gt;Schulten&lt;/lastName&gt;&lt;/author&gt;&lt;/authors&gt;&lt;/publication&gt;&lt;/publications&gt;&lt;cites&gt;&lt;/cites&gt;&lt;/citation&gt;</w:instrText>
      </w:r>
      <w:r w:rsidRPr="00080B13">
        <w:fldChar w:fldCharType="separate"/>
      </w:r>
      <w:r w:rsidRPr="00080B13">
        <w:rPr>
          <w:rFonts w:ascii="Cambria" w:hAnsi="Cambria" w:cs="Cambria"/>
        </w:rPr>
        <w:t>(5)</w:t>
      </w:r>
      <w:r w:rsidRPr="00080B13">
        <w:fldChar w:fldCharType="end"/>
      </w:r>
      <w:r w:rsidRPr="00080B13">
        <w:t xml:space="preserve"> and performed using NAMD </w:t>
      </w:r>
      <w:r w:rsidRPr="00080B13">
        <w:fldChar w:fldCharType="begin"/>
      </w:r>
      <w:r w:rsidRPr="00080B13">
        <w:instrText xml:space="preserve"> ADDIN PAPERS2_CITATIONS &lt;citation&gt;&lt;uuid&gt;3195A211-BD91-4BF2-B416-F292680D1F8B&lt;/uuid&gt;&lt;priority&gt;5&lt;/priority&gt;&lt;publications&gt;&lt;publication&gt;&lt;uuid&gt;DE759928-6708-428C-BDC9-9A26E94706B8&lt;/uuid&gt;&lt;volume&gt;26&lt;/volume&gt;&lt;doi&gt;10.1002/jcc.20289&lt;/doi&gt;&lt;startpage&gt;1781&lt;/startpage&gt;&lt;publication_date&gt;99200500001200000000200000&lt;/publication_date&gt;&lt;url&gt;http://www3.interscience.wiley.com/journal/112102010/abstract?CRETRY=1&amp;amp;SRETRY=0&lt;/url&gt;&lt;type&gt;400&lt;/type&gt;&lt;title&gt;Scalable molecular dynamics with NAMD&lt;/title&gt;&lt;institution&gt;Univ Illinois, Beckman Inst, Urbana, IL 61801 USA&lt;/institution&gt;&lt;number&gt;16&lt;/number&gt;&lt;subtype&gt;400&lt;/subtype&gt;&lt;endpage&gt;1802&lt;/endpage&gt;&lt;bundle&gt;&lt;publication&gt;&lt;title&gt;Journal Of Computational Chemistry&lt;/title&gt;&lt;type&gt;-100&lt;/type&gt;&lt;subtype&gt;-100&lt;/subtype&gt;&lt;uuid&gt;826DE5FB-7D6D-42D4-B81D-C74F81A83AEB&lt;/uuid&gt;&lt;/publication&gt;&lt;/bundle&gt;&lt;authors&gt;&lt;author&gt;&lt;firstName&gt;JC&lt;/firstName&gt;&lt;lastName&gt;Phillips&lt;/lastName&gt;&lt;/author&gt;&lt;author&gt;&lt;firstName&gt;R&lt;/firstName&gt;&lt;lastName&gt;Braun&lt;/lastName&gt;&lt;/author&gt;&lt;author&gt;&lt;firstName&gt;W&lt;/firstName&gt;&lt;lastName&gt;Wang&lt;/lastName&gt;&lt;/author&gt;&lt;author&gt;&lt;firstName&gt;J&lt;/firstName&gt;&lt;lastName&gt;Gumbart&lt;/lastName&gt;&lt;/author&gt;&lt;author&gt;&lt;firstName&gt;E&lt;/firstName&gt;&lt;lastName&gt;Tajkhorshid&lt;/lastName&gt;&lt;/author&gt;&lt;author&gt;&lt;firstName&gt;E&lt;/firstName&gt;&lt;lastName&gt;Villa&lt;/lastName&gt;&lt;/author&gt;&lt;author&gt;&lt;firstName&gt;C&lt;/firstName&gt;&lt;lastName&gt;Chipot&lt;/lastName&gt;&lt;/author&gt;&lt;author&gt;&lt;firstName&gt;RD&lt;/firstName&gt;&lt;lastName&gt;Skeel&lt;/lastName&gt;&lt;/author&gt;&lt;author&gt;&lt;firstName&gt;L&lt;/firstName&gt;&lt;lastName&gt;Kale&lt;/lastName&gt;&lt;/author&gt;&lt;author&gt;&lt;firstName&gt;K&lt;/firstName&gt;&lt;lastName&gt;Schulten&lt;/lastName&gt;&lt;/author&gt;&lt;/authors&gt;&lt;/publication&gt;&lt;/publications&gt;&lt;cites&gt;&lt;/cites&gt;&lt;/citation&gt;</w:instrText>
      </w:r>
      <w:r w:rsidRPr="00080B13">
        <w:fldChar w:fldCharType="separate"/>
      </w:r>
      <w:r w:rsidRPr="00080B13">
        <w:rPr>
          <w:rFonts w:ascii="Cambria" w:hAnsi="Cambria" w:cs="Cambria"/>
        </w:rPr>
        <w:t>(6)</w:t>
      </w:r>
      <w:r w:rsidRPr="00080B13">
        <w:fldChar w:fldCharType="end"/>
      </w:r>
      <w:r w:rsidRPr="00080B13">
        <w:t xml:space="preserve">. The crystal structure of human C3d (1C3D) was placed in a 82 Å × 82 Å × 82 Å water box with NaCl ions at 150 mM ion strength. </w:t>
      </w:r>
      <w:r w:rsidR="001F2DFE" w:rsidRPr="00080B13">
        <w:t xml:space="preserve">The simulation was performed using the NPT ensemble with Langevin temperature and pressure control, at 300 K. </w:t>
      </w:r>
      <w:r w:rsidRPr="00080B13">
        <w:t>The system was initially minimized using 1000 steps of energy minimization, to remove unfavorable torsions and contacts. The system was further relaxed by constraining the protein while allowing the solvent to equilibrate for 100 ps. Constraints were reduced linearly at 100 ps intervals, resulting in a total of 1 ns of equilibration. The simulation was performed using a 2 fs time step with rigid bonds</w:t>
      </w:r>
      <w:r w:rsidR="00FA4E38" w:rsidRPr="00080B13">
        <w:t xml:space="preserve"> to hydrogen</w:t>
      </w:r>
      <w:r w:rsidRPr="00080B13">
        <w:t xml:space="preserve"> imposed by SHAKE.     </w:t>
      </w:r>
    </w:p>
    <w:p w14:paraId="2DD091C9" w14:textId="77777777" w:rsidR="00AF467C" w:rsidRPr="00080B13" w:rsidRDefault="00AF467C" w:rsidP="00AF467C">
      <w:pPr>
        <w:spacing w:line="360" w:lineRule="auto"/>
      </w:pPr>
    </w:p>
    <w:p w14:paraId="35759F0B" w14:textId="77777777" w:rsidR="00AF467C" w:rsidRPr="00080B13" w:rsidRDefault="00AF467C" w:rsidP="00AF467C">
      <w:pPr>
        <w:widowControl w:val="0"/>
        <w:tabs>
          <w:tab w:val="left" w:pos="480"/>
        </w:tabs>
        <w:autoSpaceDE w:val="0"/>
        <w:autoSpaceDN w:val="0"/>
        <w:adjustRightInd w:val="0"/>
        <w:spacing w:after="240"/>
        <w:ind w:left="480" w:hanging="480"/>
        <w:rPr>
          <w:rFonts w:ascii="Cambria" w:hAnsi="Cambria" w:cs="Cambria"/>
        </w:rPr>
      </w:pPr>
      <w:r w:rsidRPr="00080B13">
        <w:fldChar w:fldCharType="begin"/>
      </w:r>
      <w:r w:rsidRPr="00080B13">
        <w:instrText xml:space="preserve"> ADDIN PAPERS2_CITATIONS &lt;papers2_bibliography/&gt;</w:instrText>
      </w:r>
      <w:r w:rsidRPr="00080B13">
        <w:fldChar w:fldCharType="separate"/>
      </w:r>
      <w:r w:rsidRPr="00080B13">
        <w:rPr>
          <w:rFonts w:ascii="Cambria" w:hAnsi="Cambria" w:cs="Cambria"/>
        </w:rPr>
        <w:t>1.</w:t>
      </w:r>
      <w:r w:rsidRPr="00080B13">
        <w:rPr>
          <w:rFonts w:ascii="Cambria" w:hAnsi="Cambria" w:cs="Cambria"/>
        </w:rPr>
        <w:tab/>
        <w:t xml:space="preserve">Marti-Renom M et al. (2000) Comparative protein structure modeling of genes and genomes. </w:t>
      </w:r>
      <w:r w:rsidRPr="00080B13">
        <w:rPr>
          <w:rFonts w:ascii="Cambria" w:hAnsi="Cambria" w:cs="Cambria"/>
          <w:i/>
          <w:iCs/>
        </w:rPr>
        <w:t>Annu Rev Bioph Biom</w:t>
      </w:r>
      <w:r w:rsidRPr="00080B13">
        <w:rPr>
          <w:rFonts w:ascii="Cambria" w:hAnsi="Cambria" w:cs="Cambria"/>
        </w:rPr>
        <w:t xml:space="preserve"> 29:291–325.</w:t>
      </w:r>
    </w:p>
    <w:p w14:paraId="7C63265C" w14:textId="77777777" w:rsidR="00AF467C" w:rsidRPr="00080B13" w:rsidRDefault="00AF467C" w:rsidP="00AF467C">
      <w:pPr>
        <w:widowControl w:val="0"/>
        <w:tabs>
          <w:tab w:val="left" w:pos="480"/>
        </w:tabs>
        <w:autoSpaceDE w:val="0"/>
        <w:autoSpaceDN w:val="0"/>
        <w:adjustRightInd w:val="0"/>
        <w:spacing w:after="240"/>
        <w:ind w:left="480" w:hanging="480"/>
        <w:rPr>
          <w:rFonts w:ascii="Cambria" w:hAnsi="Cambria" w:cs="Cambria"/>
        </w:rPr>
      </w:pPr>
      <w:r w:rsidRPr="00080B13">
        <w:rPr>
          <w:rFonts w:ascii="Cambria" w:hAnsi="Cambria" w:cs="Cambria"/>
        </w:rPr>
        <w:t>2.</w:t>
      </w:r>
      <w:r w:rsidRPr="00080B13">
        <w:rPr>
          <w:rFonts w:ascii="Cambria" w:hAnsi="Cambria" w:cs="Cambria"/>
        </w:rPr>
        <w:tab/>
        <w:t xml:space="preserve">Dolinsky T, Nielsen J, McCammon J, Baker N (2004) PDB2PQR: an automated pipeline for the setup of Poisson-Boltzmann electrostatics calculations. </w:t>
      </w:r>
      <w:r w:rsidRPr="00080B13">
        <w:rPr>
          <w:rFonts w:ascii="Cambria" w:hAnsi="Cambria" w:cs="Cambria"/>
          <w:i/>
          <w:iCs/>
        </w:rPr>
        <w:t>Nucleic Acids Res</w:t>
      </w:r>
      <w:r w:rsidRPr="00080B13">
        <w:rPr>
          <w:rFonts w:ascii="Cambria" w:hAnsi="Cambria" w:cs="Cambria"/>
        </w:rPr>
        <w:t xml:space="preserve"> 32:W665–W667.</w:t>
      </w:r>
    </w:p>
    <w:p w14:paraId="02C38E90" w14:textId="77777777" w:rsidR="00AF467C" w:rsidRPr="00080B13" w:rsidRDefault="00AF467C" w:rsidP="00AF467C">
      <w:pPr>
        <w:widowControl w:val="0"/>
        <w:tabs>
          <w:tab w:val="left" w:pos="480"/>
        </w:tabs>
        <w:autoSpaceDE w:val="0"/>
        <w:autoSpaceDN w:val="0"/>
        <w:adjustRightInd w:val="0"/>
        <w:spacing w:after="240"/>
        <w:ind w:left="480" w:hanging="480"/>
        <w:rPr>
          <w:rFonts w:ascii="Cambria" w:hAnsi="Cambria" w:cs="Cambria"/>
        </w:rPr>
      </w:pPr>
      <w:r w:rsidRPr="00080B13">
        <w:rPr>
          <w:rFonts w:ascii="Cambria" w:hAnsi="Cambria" w:cs="Cambria"/>
        </w:rPr>
        <w:t>3.</w:t>
      </w:r>
      <w:r w:rsidRPr="00080B13">
        <w:rPr>
          <w:rFonts w:ascii="Cambria" w:hAnsi="Cambria" w:cs="Cambria"/>
        </w:rPr>
        <w:tab/>
        <w:t xml:space="preserve">Sitkoff D, Sharp K, Honig B (1994) Accurate calculation of hydration free energies using macroscopic solvent models. </w:t>
      </w:r>
      <w:r w:rsidRPr="00080B13">
        <w:rPr>
          <w:rFonts w:ascii="Cambria" w:hAnsi="Cambria" w:cs="Cambria"/>
          <w:i/>
          <w:iCs/>
        </w:rPr>
        <w:t>J Phys Chem</w:t>
      </w:r>
      <w:r w:rsidRPr="00080B13">
        <w:rPr>
          <w:rFonts w:ascii="Cambria" w:hAnsi="Cambria" w:cs="Cambria"/>
        </w:rPr>
        <w:t xml:space="preserve"> 98:1978–1988.</w:t>
      </w:r>
    </w:p>
    <w:p w14:paraId="2340D699" w14:textId="77777777" w:rsidR="00AF467C" w:rsidRPr="00080B13" w:rsidRDefault="00AF467C" w:rsidP="00AF467C">
      <w:pPr>
        <w:widowControl w:val="0"/>
        <w:tabs>
          <w:tab w:val="left" w:pos="480"/>
        </w:tabs>
        <w:autoSpaceDE w:val="0"/>
        <w:autoSpaceDN w:val="0"/>
        <w:adjustRightInd w:val="0"/>
        <w:spacing w:after="240"/>
        <w:ind w:left="480" w:hanging="480"/>
        <w:rPr>
          <w:rFonts w:ascii="Cambria" w:hAnsi="Cambria" w:cs="Cambria"/>
        </w:rPr>
      </w:pPr>
      <w:r w:rsidRPr="00080B13">
        <w:rPr>
          <w:rFonts w:ascii="Cambria" w:hAnsi="Cambria" w:cs="Cambria"/>
        </w:rPr>
        <w:t>4.</w:t>
      </w:r>
      <w:r w:rsidRPr="00080B13">
        <w:rPr>
          <w:rFonts w:ascii="Cambria" w:hAnsi="Cambria" w:cs="Cambria"/>
        </w:rPr>
        <w:tab/>
        <w:t xml:space="preserve">Kieslich CA, Gorham RD, Morikis D (2011) Is the rigid-body assumption reasonable? Insights into the effects of dynamics on the electrostatic analysis of barnase-barstar. </w:t>
      </w:r>
      <w:r w:rsidRPr="00080B13">
        <w:rPr>
          <w:rFonts w:ascii="Cambria" w:hAnsi="Cambria" w:cs="Cambria"/>
          <w:i/>
          <w:iCs/>
        </w:rPr>
        <w:t>J Non-Cryst Solids</w:t>
      </w:r>
      <w:r w:rsidRPr="00080B13">
        <w:rPr>
          <w:rFonts w:ascii="Cambria" w:hAnsi="Cambria" w:cs="Cambria"/>
        </w:rPr>
        <w:t xml:space="preserve"> 357:707–716.</w:t>
      </w:r>
    </w:p>
    <w:p w14:paraId="09756C7A" w14:textId="77777777" w:rsidR="00AF467C" w:rsidRPr="00080B13" w:rsidRDefault="00AF467C" w:rsidP="00AF467C">
      <w:pPr>
        <w:widowControl w:val="0"/>
        <w:tabs>
          <w:tab w:val="left" w:pos="480"/>
        </w:tabs>
        <w:autoSpaceDE w:val="0"/>
        <w:autoSpaceDN w:val="0"/>
        <w:adjustRightInd w:val="0"/>
        <w:spacing w:after="240"/>
        <w:ind w:left="480" w:hanging="480"/>
        <w:rPr>
          <w:rFonts w:ascii="Cambria" w:hAnsi="Cambria" w:cs="Cambria"/>
        </w:rPr>
      </w:pPr>
      <w:r w:rsidRPr="00080B13">
        <w:rPr>
          <w:rFonts w:ascii="Cambria" w:hAnsi="Cambria" w:cs="Cambria"/>
        </w:rPr>
        <w:t>5.</w:t>
      </w:r>
      <w:r w:rsidRPr="00080B13">
        <w:rPr>
          <w:rFonts w:ascii="Cambria" w:hAnsi="Cambria" w:cs="Cambria"/>
        </w:rPr>
        <w:tab/>
        <w:t xml:space="preserve">Humphrey W, Dalke A, Schulten K (1996) VMD: Visual molecular dynamics. </w:t>
      </w:r>
      <w:r w:rsidRPr="00080B13">
        <w:rPr>
          <w:rFonts w:ascii="Cambria" w:hAnsi="Cambria" w:cs="Cambria"/>
          <w:i/>
          <w:iCs/>
        </w:rPr>
        <w:t>J Mol Graphics</w:t>
      </w:r>
      <w:r w:rsidRPr="00080B13">
        <w:rPr>
          <w:rFonts w:ascii="Cambria" w:hAnsi="Cambria" w:cs="Cambria"/>
        </w:rPr>
        <w:t xml:space="preserve"> 14:33–38.</w:t>
      </w:r>
    </w:p>
    <w:p w14:paraId="78CF33F9" w14:textId="77777777" w:rsidR="00AF467C" w:rsidRPr="00080B13" w:rsidRDefault="00AF467C" w:rsidP="00AF467C">
      <w:pPr>
        <w:widowControl w:val="0"/>
        <w:tabs>
          <w:tab w:val="left" w:pos="480"/>
        </w:tabs>
        <w:autoSpaceDE w:val="0"/>
        <w:autoSpaceDN w:val="0"/>
        <w:adjustRightInd w:val="0"/>
        <w:spacing w:after="240"/>
        <w:ind w:left="480" w:hanging="480"/>
        <w:rPr>
          <w:rFonts w:ascii="Cambria" w:hAnsi="Cambria" w:cs="Cambria"/>
        </w:rPr>
      </w:pPr>
      <w:r w:rsidRPr="00080B13">
        <w:rPr>
          <w:rFonts w:ascii="Cambria" w:hAnsi="Cambria" w:cs="Cambria"/>
        </w:rPr>
        <w:t>6.</w:t>
      </w:r>
      <w:r w:rsidRPr="00080B13">
        <w:rPr>
          <w:rFonts w:ascii="Cambria" w:hAnsi="Cambria" w:cs="Cambria"/>
        </w:rPr>
        <w:tab/>
        <w:t xml:space="preserve">Phillips J et al. (2005) Scalable molecular dynamics with NAMD. </w:t>
      </w:r>
      <w:r w:rsidRPr="00080B13">
        <w:rPr>
          <w:rFonts w:ascii="Cambria" w:hAnsi="Cambria" w:cs="Cambria"/>
          <w:i/>
          <w:iCs/>
        </w:rPr>
        <w:t>J Comput Chem</w:t>
      </w:r>
      <w:r w:rsidRPr="00080B13">
        <w:rPr>
          <w:rFonts w:ascii="Cambria" w:hAnsi="Cambria" w:cs="Cambria"/>
        </w:rPr>
        <w:t xml:space="preserve"> 26:1781–1802.</w:t>
      </w:r>
    </w:p>
    <w:p w14:paraId="357A2A6C" w14:textId="699EE03A" w:rsidR="00566E8D" w:rsidRPr="005F259D" w:rsidRDefault="00AF467C" w:rsidP="00AF467C">
      <w:pPr>
        <w:spacing w:line="360" w:lineRule="auto"/>
        <w:rPr>
          <w:b/>
        </w:rPr>
      </w:pPr>
      <w:r w:rsidRPr="00080B13">
        <w:fldChar w:fldCharType="end"/>
      </w:r>
    </w:p>
    <w:sectPr w:rsidR="00566E8D" w:rsidRPr="005F259D" w:rsidSect="00D658C4">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1E1BA" w14:textId="77777777" w:rsidR="00FE23E2" w:rsidRDefault="00FE23E2" w:rsidP="00D658C4">
      <w:r>
        <w:separator/>
      </w:r>
    </w:p>
  </w:endnote>
  <w:endnote w:type="continuationSeparator" w:id="0">
    <w:p w14:paraId="0C119422" w14:textId="77777777" w:rsidR="00FE23E2" w:rsidRDefault="00FE23E2" w:rsidP="00D6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80DC" w14:textId="59CEEA6E" w:rsidR="00FE23E2" w:rsidRDefault="00FE23E2" w:rsidP="00D658C4">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4E2997">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4E2997">
      <w:rPr>
        <w:rFonts w:ascii="Times New Roman" w:hAnsi="Times New Roman" w:cs="Times New Roman"/>
        <w:noProof/>
      </w:rPr>
      <w:t>3</w:t>
    </w:r>
    <w:r>
      <w:rPr>
        <w:rFonts w:ascii="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E680F" w14:textId="1063B851" w:rsidR="00FE23E2" w:rsidRDefault="00FE23E2" w:rsidP="00D658C4">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4E2997">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4E2997">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21A69" w14:textId="77777777" w:rsidR="00FE23E2" w:rsidRDefault="00FE23E2" w:rsidP="00D658C4">
      <w:r>
        <w:separator/>
      </w:r>
    </w:p>
  </w:footnote>
  <w:footnote w:type="continuationSeparator" w:id="0">
    <w:p w14:paraId="4D4F7B3D" w14:textId="77777777" w:rsidR="00FE23E2" w:rsidRDefault="00FE23E2" w:rsidP="00D658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10E7" w14:textId="49DD0D00" w:rsidR="00FE23E2" w:rsidRPr="00D658C4" w:rsidRDefault="00FE23E2" w:rsidP="00D658C4">
    <w:pPr>
      <w:pStyle w:val="Header"/>
      <w:tabs>
        <w:tab w:val="clear" w:pos="8640"/>
        <w:tab w:val="right" w:pos="107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58"/>
    <w:rsid w:val="000000ED"/>
    <w:rsid w:val="00027C0E"/>
    <w:rsid w:val="00080B13"/>
    <w:rsid w:val="000E59F7"/>
    <w:rsid w:val="000F2981"/>
    <w:rsid w:val="000F67D9"/>
    <w:rsid w:val="001A7753"/>
    <w:rsid w:val="001F0679"/>
    <w:rsid w:val="001F2DFE"/>
    <w:rsid w:val="00247461"/>
    <w:rsid w:val="0025423D"/>
    <w:rsid w:val="002D5F58"/>
    <w:rsid w:val="002D6D16"/>
    <w:rsid w:val="002E76B4"/>
    <w:rsid w:val="00343630"/>
    <w:rsid w:val="00352C72"/>
    <w:rsid w:val="00360419"/>
    <w:rsid w:val="00394A85"/>
    <w:rsid w:val="003A1E2E"/>
    <w:rsid w:val="003C06EB"/>
    <w:rsid w:val="0041438B"/>
    <w:rsid w:val="004C120A"/>
    <w:rsid w:val="004C6432"/>
    <w:rsid w:val="004D34E8"/>
    <w:rsid w:val="004E2997"/>
    <w:rsid w:val="00505DE8"/>
    <w:rsid w:val="005154C0"/>
    <w:rsid w:val="00566E8D"/>
    <w:rsid w:val="005C6256"/>
    <w:rsid w:val="005F259D"/>
    <w:rsid w:val="005F7B6D"/>
    <w:rsid w:val="00614CD5"/>
    <w:rsid w:val="006A5D84"/>
    <w:rsid w:val="006C21E3"/>
    <w:rsid w:val="006D0A8B"/>
    <w:rsid w:val="006D367D"/>
    <w:rsid w:val="006F655D"/>
    <w:rsid w:val="007001D9"/>
    <w:rsid w:val="007275E0"/>
    <w:rsid w:val="007925A2"/>
    <w:rsid w:val="0082260B"/>
    <w:rsid w:val="00831DF8"/>
    <w:rsid w:val="008636BA"/>
    <w:rsid w:val="00885AFD"/>
    <w:rsid w:val="00941B58"/>
    <w:rsid w:val="009A247D"/>
    <w:rsid w:val="009C6876"/>
    <w:rsid w:val="00A047DE"/>
    <w:rsid w:val="00A260E7"/>
    <w:rsid w:val="00A53326"/>
    <w:rsid w:val="00AF467C"/>
    <w:rsid w:val="00B11F12"/>
    <w:rsid w:val="00B62734"/>
    <w:rsid w:val="00B6482F"/>
    <w:rsid w:val="00C51830"/>
    <w:rsid w:val="00C57FA1"/>
    <w:rsid w:val="00C711E7"/>
    <w:rsid w:val="00CA7FAB"/>
    <w:rsid w:val="00D06D00"/>
    <w:rsid w:val="00D35B01"/>
    <w:rsid w:val="00D658C4"/>
    <w:rsid w:val="00D76105"/>
    <w:rsid w:val="00DD6A6E"/>
    <w:rsid w:val="00E109B4"/>
    <w:rsid w:val="00F03527"/>
    <w:rsid w:val="00F20FB2"/>
    <w:rsid w:val="00F40E3F"/>
    <w:rsid w:val="00F4729F"/>
    <w:rsid w:val="00F65342"/>
    <w:rsid w:val="00F76C6B"/>
    <w:rsid w:val="00F81311"/>
    <w:rsid w:val="00FA4E38"/>
    <w:rsid w:val="00FE2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5C1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FAB"/>
    <w:rPr>
      <w:rFonts w:ascii="Lucida Grande" w:hAnsi="Lucida Grande" w:cs="Lucida Grande"/>
      <w:sz w:val="18"/>
      <w:szCs w:val="18"/>
    </w:rPr>
  </w:style>
  <w:style w:type="table" w:styleId="TableGrid">
    <w:name w:val="Table Grid"/>
    <w:basedOn w:val="TableNormal"/>
    <w:uiPriority w:val="59"/>
    <w:rsid w:val="006D3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F65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F655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6F655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6F655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F655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unhideWhenUsed/>
    <w:rsid w:val="00D658C4"/>
    <w:pPr>
      <w:tabs>
        <w:tab w:val="center" w:pos="4320"/>
        <w:tab w:val="right" w:pos="8640"/>
      </w:tabs>
    </w:pPr>
  </w:style>
  <w:style w:type="character" w:customStyle="1" w:styleId="HeaderChar">
    <w:name w:val="Header Char"/>
    <w:basedOn w:val="DefaultParagraphFont"/>
    <w:link w:val="Header"/>
    <w:uiPriority w:val="99"/>
    <w:rsid w:val="00D658C4"/>
  </w:style>
  <w:style w:type="paragraph" w:styleId="Footer">
    <w:name w:val="footer"/>
    <w:basedOn w:val="Normal"/>
    <w:link w:val="FooterChar"/>
    <w:uiPriority w:val="99"/>
    <w:unhideWhenUsed/>
    <w:rsid w:val="00D658C4"/>
    <w:pPr>
      <w:tabs>
        <w:tab w:val="center" w:pos="4320"/>
        <w:tab w:val="right" w:pos="8640"/>
      </w:tabs>
    </w:pPr>
  </w:style>
  <w:style w:type="character" w:customStyle="1" w:styleId="FooterChar">
    <w:name w:val="Footer Char"/>
    <w:basedOn w:val="DefaultParagraphFont"/>
    <w:link w:val="Footer"/>
    <w:uiPriority w:val="99"/>
    <w:rsid w:val="00D658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FAB"/>
    <w:rPr>
      <w:rFonts w:ascii="Lucida Grande" w:hAnsi="Lucida Grande" w:cs="Lucida Grande"/>
      <w:sz w:val="18"/>
      <w:szCs w:val="18"/>
    </w:rPr>
  </w:style>
  <w:style w:type="table" w:styleId="TableGrid">
    <w:name w:val="Table Grid"/>
    <w:basedOn w:val="TableNormal"/>
    <w:uiPriority w:val="59"/>
    <w:rsid w:val="006D3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F65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F655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6F655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6F655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F655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unhideWhenUsed/>
    <w:rsid w:val="00D658C4"/>
    <w:pPr>
      <w:tabs>
        <w:tab w:val="center" w:pos="4320"/>
        <w:tab w:val="right" w:pos="8640"/>
      </w:tabs>
    </w:pPr>
  </w:style>
  <w:style w:type="character" w:customStyle="1" w:styleId="HeaderChar">
    <w:name w:val="Header Char"/>
    <w:basedOn w:val="DefaultParagraphFont"/>
    <w:link w:val="Header"/>
    <w:uiPriority w:val="99"/>
    <w:rsid w:val="00D658C4"/>
  </w:style>
  <w:style w:type="paragraph" w:styleId="Footer">
    <w:name w:val="footer"/>
    <w:basedOn w:val="Normal"/>
    <w:link w:val="FooterChar"/>
    <w:uiPriority w:val="99"/>
    <w:unhideWhenUsed/>
    <w:rsid w:val="00D658C4"/>
    <w:pPr>
      <w:tabs>
        <w:tab w:val="center" w:pos="4320"/>
        <w:tab w:val="right" w:pos="8640"/>
      </w:tabs>
    </w:pPr>
  </w:style>
  <w:style w:type="character" w:customStyle="1" w:styleId="FooterChar">
    <w:name w:val="Footer Char"/>
    <w:basedOn w:val="DefaultParagraphFont"/>
    <w:link w:val="Footer"/>
    <w:uiPriority w:val="99"/>
    <w:rsid w:val="00D6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BA14-4A8A-A641-82BC-DF2B768C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1699</Words>
  <Characters>9686</Characters>
  <Application>Microsoft Macintosh Word</Application>
  <DocSecurity>0</DocSecurity>
  <Lines>80</Lines>
  <Paragraphs>22</Paragraphs>
  <ScaleCrop>false</ScaleCrop>
  <Company>Univeristy of California, Riverside</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Kieslich</dc:creator>
  <cp:keywords/>
  <dc:description/>
  <cp:lastModifiedBy>Chris Kieslich</cp:lastModifiedBy>
  <cp:revision>4</cp:revision>
  <cp:lastPrinted>2012-04-19T21:21:00Z</cp:lastPrinted>
  <dcterms:created xsi:type="dcterms:W3CDTF">2012-11-19T01:39:00Z</dcterms:created>
  <dcterms:modified xsi:type="dcterms:W3CDTF">2012-11-19T13:25:00Z</dcterms:modified>
</cp:coreProperties>
</file>