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356" w:rsidRDefault="003979F6" w:rsidP="00341356">
      <w:pPr>
        <w:spacing w:after="0" w:line="480" w:lineRule="auto"/>
        <w:rPr>
          <w:rFonts w:ascii="Arial" w:hAnsi="Arial" w:cs="Arial"/>
          <w:b/>
          <w:sz w:val="24"/>
          <w:szCs w:val="24"/>
        </w:rPr>
      </w:pPr>
      <w:r>
        <w:rPr>
          <w:rFonts w:ascii="Arial" w:hAnsi="Arial" w:cs="Arial"/>
          <w:b/>
          <w:sz w:val="24"/>
          <w:szCs w:val="24"/>
        </w:rPr>
        <w:t>Text</w:t>
      </w:r>
      <w:r w:rsidR="00341356">
        <w:rPr>
          <w:rFonts w:ascii="Arial" w:hAnsi="Arial" w:cs="Arial"/>
          <w:b/>
          <w:sz w:val="24"/>
          <w:szCs w:val="24"/>
        </w:rPr>
        <w:t xml:space="preserve"> </w:t>
      </w:r>
      <w:r>
        <w:rPr>
          <w:rFonts w:ascii="Arial" w:hAnsi="Arial" w:cs="Arial"/>
          <w:b/>
          <w:sz w:val="24"/>
          <w:szCs w:val="24"/>
        </w:rPr>
        <w:t>S</w:t>
      </w:r>
      <w:r w:rsidR="00341356">
        <w:rPr>
          <w:rFonts w:ascii="Arial" w:hAnsi="Arial" w:cs="Arial"/>
          <w:b/>
          <w:sz w:val="24"/>
          <w:szCs w:val="24"/>
        </w:rPr>
        <w:t>1</w:t>
      </w:r>
    </w:p>
    <w:p w:rsidR="00341356" w:rsidRDefault="00E260C7" w:rsidP="00341356">
      <w:pPr>
        <w:spacing w:after="0" w:line="480" w:lineRule="auto"/>
        <w:rPr>
          <w:rFonts w:ascii="Arial" w:hAnsi="Arial" w:cs="Arial"/>
          <w:sz w:val="24"/>
          <w:szCs w:val="24"/>
        </w:rPr>
      </w:pPr>
      <w:r>
        <w:rPr>
          <w:rFonts w:ascii="Arial" w:hAnsi="Arial" w:cs="Arial"/>
          <w:sz w:val="24"/>
          <w:szCs w:val="24"/>
        </w:rPr>
        <w:tab/>
        <w:t>After performing targetted attacks and random failure experiments, the size of the giant component, global efficiency, and local efficiency of each network were recalculated. The data from these experiments are shown in Figure 2 of the main text. Following these experiments, a one-way repeated measures analysis of variance (ANOVA) was performed in order to determine where statistically significant differences</w:t>
      </w:r>
      <w:r w:rsidR="003979F6">
        <w:rPr>
          <w:rFonts w:ascii="Arial" w:hAnsi="Arial" w:cs="Arial"/>
          <w:sz w:val="24"/>
          <w:szCs w:val="24"/>
        </w:rPr>
        <w:t xml:space="preserve"> in the curves exist. Table S</w:t>
      </w:r>
      <w:r>
        <w:rPr>
          <w:rFonts w:ascii="Arial" w:hAnsi="Arial" w:cs="Arial"/>
          <w:sz w:val="24"/>
          <w:szCs w:val="24"/>
        </w:rPr>
        <w:t>1</w:t>
      </w:r>
      <w:r w:rsidR="003979F6">
        <w:rPr>
          <w:rFonts w:ascii="Arial" w:hAnsi="Arial" w:cs="Arial"/>
          <w:sz w:val="24"/>
          <w:szCs w:val="24"/>
        </w:rPr>
        <w:t>, Table S2, and Table S</w:t>
      </w:r>
      <w:r>
        <w:rPr>
          <w:rFonts w:ascii="Arial" w:hAnsi="Arial" w:cs="Arial"/>
          <w:sz w:val="24"/>
          <w:szCs w:val="24"/>
        </w:rPr>
        <w:t xml:space="preserve">3 below list ranges (in 5% increments) where statistically significant differences were detected (p &lt; 0.05). </w:t>
      </w:r>
    </w:p>
    <w:p w:rsidR="00E260C7" w:rsidRDefault="00E260C7" w:rsidP="00341356">
      <w:pPr>
        <w:spacing w:after="0" w:line="480" w:lineRule="auto"/>
        <w:rPr>
          <w:rFonts w:ascii="Arial" w:hAnsi="Arial" w:cs="Arial"/>
          <w:sz w:val="24"/>
          <w:szCs w:val="24"/>
        </w:rPr>
      </w:pPr>
      <w:r>
        <w:rPr>
          <w:rFonts w:ascii="Arial" w:hAnsi="Arial" w:cs="Arial"/>
          <w:sz w:val="24"/>
          <w:szCs w:val="24"/>
        </w:rPr>
        <w:tab/>
        <w:t xml:space="preserve">While the size of the giant component curves for degree, leverage, and betweenness centrality follow very close contours, significant differences were present at many points along the curves. The leverage centrality curve was the first to significantly diverge from the random failure curve. </w:t>
      </w:r>
    </w:p>
    <w:p w:rsidR="007D1988" w:rsidRDefault="007D1988" w:rsidP="007D1988">
      <w:pPr>
        <w:spacing w:after="0" w:line="480" w:lineRule="auto"/>
        <w:ind w:firstLine="720"/>
        <w:rPr>
          <w:rFonts w:ascii="Arial" w:hAnsi="Arial" w:cs="Arial"/>
          <w:sz w:val="24"/>
          <w:szCs w:val="24"/>
        </w:rPr>
      </w:pPr>
      <w:r>
        <w:rPr>
          <w:rFonts w:ascii="Arial" w:hAnsi="Arial" w:cs="Arial"/>
          <w:sz w:val="24"/>
          <w:szCs w:val="24"/>
        </w:rPr>
        <w:t>Global efficiency curves for all targetted attacks were significantly different from the random curve at every level of attack. The leverage global efficiency curve was not significantly different from the degree curve until 35% of hubs were removed, which is likely due to many high degree nodes also having high leverage.</w:t>
      </w:r>
    </w:p>
    <w:p w:rsidR="007D1988" w:rsidRDefault="007D1988" w:rsidP="007D1988">
      <w:pPr>
        <w:spacing w:after="0" w:line="480" w:lineRule="auto"/>
        <w:ind w:firstLine="720"/>
        <w:rPr>
          <w:rFonts w:ascii="Arial" w:hAnsi="Arial" w:cs="Arial"/>
          <w:sz w:val="24"/>
          <w:szCs w:val="24"/>
        </w:rPr>
      </w:pPr>
      <w:r>
        <w:rPr>
          <w:rFonts w:ascii="Arial" w:hAnsi="Arial" w:cs="Arial"/>
          <w:sz w:val="24"/>
          <w:szCs w:val="24"/>
        </w:rPr>
        <w:t>Similarly, local efficiency curves for all types of targetted attack were significantly different from the random failure curve at all levels of attack. Different types of targetted attack were also significantly different from each other at the majority of points along the curves.</w:t>
      </w:r>
    </w:p>
    <w:p w:rsidR="00E260C7" w:rsidRPr="00341356" w:rsidRDefault="00E260C7" w:rsidP="00341356">
      <w:pPr>
        <w:spacing w:after="0" w:line="480" w:lineRule="auto"/>
        <w:rPr>
          <w:rFonts w:ascii="Arial" w:hAnsi="Arial" w:cs="Arial"/>
          <w:sz w:val="24"/>
          <w:szCs w:val="24"/>
        </w:rPr>
      </w:pPr>
    </w:p>
    <w:p w:rsidR="00341356" w:rsidRPr="009169D0" w:rsidRDefault="003979F6" w:rsidP="00341356">
      <w:pPr>
        <w:spacing w:after="0" w:line="480" w:lineRule="auto"/>
        <w:rPr>
          <w:rFonts w:ascii="Arial" w:hAnsi="Arial" w:cs="Arial"/>
          <w:b/>
          <w:sz w:val="24"/>
          <w:szCs w:val="24"/>
        </w:rPr>
      </w:pPr>
      <w:r>
        <w:rPr>
          <w:rFonts w:ascii="Arial" w:hAnsi="Arial" w:cs="Arial"/>
          <w:b/>
          <w:sz w:val="24"/>
          <w:szCs w:val="24"/>
        </w:rPr>
        <w:lastRenderedPageBreak/>
        <w:t>Table S</w:t>
      </w:r>
      <w:r w:rsidR="00341356">
        <w:rPr>
          <w:rFonts w:ascii="Arial" w:hAnsi="Arial" w:cs="Arial"/>
          <w:b/>
          <w:sz w:val="24"/>
          <w:szCs w:val="24"/>
        </w:rPr>
        <w:t>1</w:t>
      </w:r>
      <w:r w:rsidR="00341356" w:rsidRPr="009169D0">
        <w:rPr>
          <w:rFonts w:ascii="Arial" w:hAnsi="Arial" w:cs="Arial"/>
          <w:b/>
          <w:sz w:val="24"/>
          <w:szCs w:val="24"/>
        </w:rPr>
        <w:t>. Range of percent of nodes removed where there was a significant difference in the size of the giant component between attack types</w:t>
      </w:r>
      <w:r w:rsidR="00341356">
        <w:rPr>
          <w:rFonts w:ascii="Arial" w:hAnsi="Arial" w:cs="Arial"/>
          <w:b/>
          <w:sz w:val="24"/>
          <w:szCs w:val="24"/>
        </w:rPr>
        <w:t xml:space="preserve"> (p&lt;0.05)</w:t>
      </w:r>
      <w:r w:rsidR="00341356" w:rsidRPr="009169D0">
        <w:rPr>
          <w:rFonts w:ascii="Arial" w:hAnsi="Arial" w:cs="Arial"/>
          <w:b/>
          <w:sz w:val="24"/>
          <w:szCs w:val="24"/>
        </w:rPr>
        <w:t xml:space="preserve">. </w:t>
      </w:r>
      <w:r w:rsidR="00341356">
        <w:rPr>
          <w:rFonts w:ascii="Arial" w:hAnsi="Arial" w:cs="Arial"/>
          <w:sz w:val="24"/>
          <w:szCs w:val="24"/>
        </w:rPr>
        <w:t>Values in the table</w:t>
      </w:r>
      <w:r w:rsidR="00E260C7">
        <w:rPr>
          <w:rFonts w:ascii="Arial" w:hAnsi="Arial" w:cs="Arial"/>
          <w:sz w:val="24"/>
          <w:szCs w:val="24"/>
        </w:rPr>
        <w:t xml:space="preserve"> indicate percentage of nodes removed</w:t>
      </w:r>
      <w:r w:rsidR="00341356" w:rsidRPr="00E06820">
        <w:rPr>
          <w:rFonts w:ascii="Arial" w:hAnsi="Arial" w:cs="Arial"/>
          <w:sz w:val="24"/>
          <w:szCs w:val="24"/>
        </w:rPr>
        <w:t>.</w:t>
      </w:r>
    </w:p>
    <w:tbl>
      <w:tblPr>
        <w:tblStyle w:val="TableGrid"/>
        <w:tblW w:w="0" w:type="auto"/>
        <w:tblLook w:val="04A0"/>
      </w:tblPr>
      <w:tblGrid>
        <w:gridCol w:w="1657"/>
        <w:gridCol w:w="1549"/>
        <w:gridCol w:w="1567"/>
        <w:gridCol w:w="1657"/>
        <w:gridCol w:w="1587"/>
        <w:gridCol w:w="1559"/>
      </w:tblGrid>
      <w:tr w:rsidR="00341356" w:rsidTr="00882DEE">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Degree</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Leverage</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Betweenness</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Eigenvector</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Random</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Degree</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5-35,45,65-95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5-10,40-45,55,65-95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5-15,35-70,80-85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35-95</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Leverage</w:t>
            </w: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10-20,30-35,65-70</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5-70,90-95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Betweenness</w:t>
            </w: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25-35,45-70,90-95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35,45-95</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Eigenvector</w:t>
            </w: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35-95</w:t>
            </w:r>
          </w:p>
        </w:tc>
      </w:tr>
    </w:tbl>
    <w:p w:rsidR="00E260C7" w:rsidRPr="00E260C7" w:rsidRDefault="00E260C7" w:rsidP="00341356">
      <w:pPr>
        <w:spacing w:after="0" w:line="480" w:lineRule="auto"/>
        <w:rPr>
          <w:rFonts w:ascii="Arial" w:hAnsi="Arial" w:cs="Arial"/>
          <w:sz w:val="24"/>
          <w:szCs w:val="24"/>
        </w:rPr>
      </w:pPr>
    </w:p>
    <w:p w:rsidR="00341356" w:rsidRPr="00E06820" w:rsidRDefault="003979F6" w:rsidP="00341356">
      <w:pPr>
        <w:spacing w:after="0" w:line="480" w:lineRule="auto"/>
        <w:rPr>
          <w:rFonts w:ascii="Arial" w:hAnsi="Arial" w:cs="Arial"/>
          <w:sz w:val="24"/>
          <w:szCs w:val="24"/>
        </w:rPr>
      </w:pPr>
      <w:r>
        <w:rPr>
          <w:rFonts w:ascii="Arial" w:hAnsi="Arial" w:cs="Arial"/>
          <w:b/>
          <w:sz w:val="24"/>
          <w:szCs w:val="24"/>
        </w:rPr>
        <w:t>Table S</w:t>
      </w:r>
      <w:r w:rsidR="00341356">
        <w:rPr>
          <w:rFonts w:ascii="Arial" w:hAnsi="Arial" w:cs="Arial"/>
          <w:b/>
          <w:sz w:val="24"/>
          <w:szCs w:val="24"/>
        </w:rPr>
        <w:t>2</w:t>
      </w:r>
      <w:r w:rsidR="00341356" w:rsidRPr="00A9738C">
        <w:rPr>
          <w:rFonts w:ascii="Arial" w:hAnsi="Arial" w:cs="Arial"/>
          <w:b/>
          <w:sz w:val="24"/>
          <w:szCs w:val="24"/>
        </w:rPr>
        <w:t>. Range of percent of nodes removed where there was a significant difference in global efficiency between attack types</w:t>
      </w:r>
      <w:r w:rsidR="00341356">
        <w:rPr>
          <w:rFonts w:ascii="Arial" w:hAnsi="Arial" w:cs="Arial"/>
          <w:b/>
          <w:sz w:val="24"/>
          <w:szCs w:val="24"/>
        </w:rPr>
        <w:t xml:space="preserve"> (p&lt;0.05)</w:t>
      </w:r>
      <w:r w:rsidR="00341356" w:rsidRPr="00A9738C">
        <w:rPr>
          <w:rFonts w:ascii="Arial" w:hAnsi="Arial" w:cs="Arial"/>
          <w:b/>
          <w:sz w:val="24"/>
          <w:szCs w:val="24"/>
        </w:rPr>
        <w:t>.</w:t>
      </w:r>
      <w:r w:rsidR="00341356">
        <w:rPr>
          <w:rFonts w:ascii="Arial" w:hAnsi="Arial" w:cs="Arial"/>
          <w:b/>
          <w:sz w:val="24"/>
          <w:szCs w:val="24"/>
        </w:rPr>
        <w:t xml:space="preserve"> </w:t>
      </w:r>
      <w:r w:rsidR="00341356">
        <w:rPr>
          <w:rFonts w:ascii="Arial" w:hAnsi="Arial" w:cs="Arial"/>
          <w:sz w:val="24"/>
          <w:szCs w:val="24"/>
        </w:rPr>
        <w:t>Values in the table</w:t>
      </w:r>
      <w:r w:rsidR="00341356" w:rsidRPr="00E06820">
        <w:rPr>
          <w:rFonts w:ascii="Arial" w:hAnsi="Arial" w:cs="Arial"/>
          <w:sz w:val="24"/>
          <w:szCs w:val="24"/>
        </w:rPr>
        <w:t xml:space="preserve"> indicate percentage</w:t>
      </w:r>
      <w:r w:rsidR="00E260C7">
        <w:rPr>
          <w:rFonts w:ascii="Arial" w:hAnsi="Arial" w:cs="Arial"/>
          <w:sz w:val="24"/>
          <w:szCs w:val="24"/>
        </w:rPr>
        <w:t xml:space="preserve"> of node</w:t>
      </w:r>
      <w:r w:rsidR="00341356" w:rsidRPr="00E06820">
        <w:rPr>
          <w:rFonts w:ascii="Arial" w:hAnsi="Arial" w:cs="Arial"/>
          <w:sz w:val="24"/>
          <w:szCs w:val="24"/>
        </w:rPr>
        <w:t>s</w:t>
      </w:r>
      <w:r w:rsidR="00E260C7">
        <w:rPr>
          <w:rFonts w:ascii="Arial" w:hAnsi="Arial" w:cs="Arial"/>
          <w:sz w:val="24"/>
          <w:szCs w:val="24"/>
        </w:rPr>
        <w:t xml:space="preserve"> removed</w:t>
      </w:r>
      <w:r w:rsidR="00341356" w:rsidRPr="00E06820">
        <w:rPr>
          <w:rFonts w:ascii="Arial" w:hAnsi="Arial" w:cs="Arial"/>
          <w:sz w:val="24"/>
          <w:szCs w:val="24"/>
        </w:rPr>
        <w:t>.</w:t>
      </w:r>
    </w:p>
    <w:tbl>
      <w:tblPr>
        <w:tblStyle w:val="TableGrid"/>
        <w:tblW w:w="0" w:type="auto"/>
        <w:tblLook w:val="04A0"/>
      </w:tblPr>
      <w:tblGrid>
        <w:gridCol w:w="1657"/>
        <w:gridCol w:w="1550"/>
        <w:gridCol w:w="1566"/>
        <w:gridCol w:w="1657"/>
        <w:gridCol w:w="1587"/>
        <w:gridCol w:w="1559"/>
      </w:tblGrid>
      <w:tr w:rsidR="00341356" w:rsidTr="00882DEE">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Degree</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Leverage</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Betweenness</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Eigenvector</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Random</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Degree</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35-45,65-80,90</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5-25,40,50-70,80,90</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5-60,75-80</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Leverage</w:t>
            </w: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5-45,60</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5,15-60,75,90</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Betweenness</w:t>
            </w: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5-60,75,90</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Eigenvector</w:t>
            </w: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r>
    </w:tbl>
    <w:p w:rsidR="007D1988" w:rsidRDefault="007D1988" w:rsidP="00341356">
      <w:pPr>
        <w:spacing w:after="0" w:line="480" w:lineRule="auto"/>
        <w:rPr>
          <w:rFonts w:ascii="Arial" w:hAnsi="Arial" w:cs="Arial"/>
          <w:sz w:val="24"/>
          <w:szCs w:val="24"/>
        </w:rPr>
      </w:pPr>
      <w:r>
        <w:rPr>
          <w:rFonts w:ascii="Arial" w:hAnsi="Arial" w:cs="Arial"/>
          <w:sz w:val="24"/>
          <w:szCs w:val="24"/>
        </w:rPr>
        <w:t xml:space="preserve"> </w:t>
      </w:r>
    </w:p>
    <w:p w:rsidR="00341356" w:rsidRPr="009169D0" w:rsidRDefault="003979F6" w:rsidP="00341356">
      <w:pPr>
        <w:spacing w:after="0" w:line="480" w:lineRule="auto"/>
        <w:rPr>
          <w:rFonts w:ascii="Arial" w:hAnsi="Arial" w:cs="Arial"/>
          <w:b/>
          <w:sz w:val="24"/>
          <w:szCs w:val="24"/>
        </w:rPr>
      </w:pPr>
      <w:r>
        <w:rPr>
          <w:rFonts w:ascii="Arial" w:hAnsi="Arial" w:cs="Arial"/>
          <w:b/>
          <w:sz w:val="24"/>
          <w:szCs w:val="24"/>
        </w:rPr>
        <w:lastRenderedPageBreak/>
        <w:t>Table S</w:t>
      </w:r>
      <w:r w:rsidR="00341356">
        <w:rPr>
          <w:rFonts w:ascii="Arial" w:hAnsi="Arial" w:cs="Arial"/>
          <w:b/>
          <w:sz w:val="24"/>
          <w:szCs w:val="24"/>
        </w:rPr>
        <w:t>3</w:t>
      </w:r>
      <w:r w:rsidR="00341356" w:rsidRPr="00A9738C">
        <w:rPr>
          <w:rFonts w:ascii="Arial" w:hAnsi="Arial" w:cs="Arial"/>
          <w:b/>
          <w:sz w:val="24"/>
          <w:szCs w:val="24"/>
        </w:rPr>
        <w:t>. Range of percent of nodes removed where there was a significant difference in local efficiency between attack types</w:t>
      </w:r>
      <w:r w:rsidR="00341356">
        <w:rPr>
          <w:rFonts w:ascii="Arial" w:hAnsi="Arial" w:cs="Arial"/>
          <w:b/>
          <w:sz w:val="24"/>
          <w:szCs w:val="24"/>
        </w:rPr>
        <w:t xml:space="preserve"> (p&lt;0.05)</w:t>
      </w:r>
      <w:r w:rsidR="00341356" w:rsidRPr="00A9738C">
        <w:rPr>
          <w:rFonts w:ascii="Arial" w:hAnsi="Arial" w:cs="Arial"/>
          <w:b/>
          <w:sz w:val="24"/>
          <w:szCs w:val="24"/>
        </w:rPr>
        <w:t xml:space="preserve">. </w:t>
      </w:r>
      <w:r w:rsidR="00341356">
        <w:rPr>
          <w:rFonts w:ascii="Arial" w:hAnsi="Arial" w:cs="Arial"/>
          <w:sz w:val="24"/>
          <w:szCs w:val="24"/>
        </w:rPr>
        <w:t>Values in the table</w:t>
      </w:r>
      <w:r w:rsidR="00341356" w:rsidRPr="00E06820">
        <w:rPr>
          <w:rFonts w:ascii="Arial" w:hAnsi="Arial" w:cs="Arial"/>
          <w:sz w:val="24"/>
          <w:szCs w:val="24"/>
        </w:rPr>
        <w:t xml:space="preserve"> indicate percentage</w:t>
      </w:r>
      <w:r w:rsidR="00E260C7">
        <w:rPr>
          <w:rFonts w:ascii="Arial" w:hAnsi="Arial" w:cs="Arial"/>
          <w:sz w:val="24"/>
          <w:szCs w:val="24"/>
        </w:rPr>
        <w:t xml:space="preserve"> of node</w:t>
      </w:r>
      <w:r w:rsidR="00341356" w:rsidRPr="00E06820">
        <w:rPr>
          <w:rFonts w:ascii="Arial" w:hAnsi="Arial" w:cs="Arial"/>
          <w:sz w:val="24"/>
          <w:szCs w:val="24"/>
        </w:rPr>
        <w:t>s</w:t>
      </w:r>
      <w:r w:rsidR="00E260C7">
        <w:rPr>
          <w:rFonts w:ascii="Arial" w:hAnsi="Arial" w:cs="Arial"/>
          <w:sz w:val="24"/>
          <w:szCs w:val="24"/>
        </w:rPr>
        <w:t xml:space="preserve"> removed</w:t>
      </w:r>
      <w:r w:rsidR="00341356" w:rsidRPr="00E06820">
        <w:rPr>
          <w:rFonts w:ascii="Arial" w:hAnsi="Arial" w:cs="Arial"/>
          <w:sz w:val="24"/>
          <w:szCs w:val="24"/>
        </w:rPr>
        <w:t>.</w:t>
      </w:r>
    </w:p>
    <w:tbl>
      <w:tblPr>
        <w:tblStyle w:val="TableGrid"/>
        <w:tblW w:w="0" w:type="auto"/>
        <w:tblLook w:val="04A0"/>
      </w:tblPr>
      <w:tblGrid>
        <w:gridCol w:w="1657"/>
        <w:gridCol w:w="1550"/>
        <w:gridCol w:w="1566"/>
        <w:gridCol w:w="1657"/>
        <w:gridCol w:w="1587"/>
        <w:gridCol w:w="1559"/>
      </w:tblGrid>
      <w:tr w:rsidR="00341356" w:rsidTr="00882DEE">
        <w:tc>
          <w:tcPr>
            <w:tcW w:w="1596" w:type="dxa"/>
          </w:tcPr>
          <w:p w:rsidR="00341356" w:rsidRDefault="00341356" w:rsidP="00882DEE">
            <w:pPr>
              <w:spacing w:line="480" w:lineRule="auto"/>
              <w:rPr>
                <w:rFonts w:ascii="Arial" w:hAnsi="Arial" w:cs="Arial"/>
                <w:sz w:val="24"/>
                <w:szCs w:val="24"/>
              </w:rPr>
            </w:pPr>
          </w:p>
        </w:tc>
        <w:tc>
          <w:tcPr>
            <w:tcW w:w="1596" w:type="dxa"/>
          </w:tcPr>
          <w:p w:rsidR="00341356" w:rsidRDefault="00341356" w:rsidP="00882DEE">
            <w:pPr>
              <w:spacing w:line="480" w:lineRule="auto"/>
              <w:rPr>
                <w:rFonts w:ascii="Arial" w:hAnsi="Arial" w:cs="Arial"/>
                <w:sz w:val="24"/>
                <w:szCs w:val="24"/>
              </w:rPr>
            </w:pPr>
            <w:r>
              <w:rPr>
                <w:rFonts w:ascii="Arial" w:hAnsi="Arial" w:cs="Arial"/>
                <w:sz w:val="24"/>
                <w:szCs w:val="24"/>
              </w:rPr>
              <w:t>Degree</w:t>
            </w:r>
          </w:p>
        </w:tc>
        <w:tc>
          <w:tcPr>
            <w:tcW w:w="1596" w:type="dxa"/>
          </w:tcPr>
          <w:p w:rsidR="00341356" w:rsidRDefault="00341356" w:rsidP="00882DEE">
            <w:pPr>
              <w:spacing w:line="480" w:lineRule="auto"/>
              <w:rPr>
                <w:rFonts w:ascii="Arial" w:hAnsi="Arial" w:cs="Arial"/>
                <w:sz w:val="24"/>
                <w:szCs w:val="24"/>
              </w:rPr>
            </w:pPr>
            <w:r>
              <w:rPr>
                <w:rFonts w:ascii="Arial" w:hAnsi="Arial" w:cs="Arial"/>
                <w:sz w:val="24"/>
                <w:szCs w:val="24"/>
              </w:rPr>
              <w:t>Leverage</w:t>
            </w:r>
          </w:p>
        </w:tc>
        <w:tc>
          <w:tcPr>
            <w:tcW w:w="1596" w:type="dxa"/>
          </w:tcPr>
          <w:p w:rsidR="00341356" w:rsidRDefault="00341356" w:rsidP="00882DEE">
            <w:pPr>
              <w:spacing w:line="480" w:lineRule="auto"/>
              <w:rPr>
                <w:rFonts w:ascii="Arial" w:hAnsi="Arial" w:cs="Arial"/>
                <w:sz w:val="24"/>
                <w:szCs w:val="24"/>
              </w:rPr>
            </w:pPr>
            <w:r>
              <w:rPr>
                <w:rFonts w:ascii="Arial" w:hAnsi="Arial" w:cs="Arial"/>
                <w:sz w:val="24"/>
                <w:szCs w:val="24"/>
              </w:rPr>
              <w:t>Betweenness</w:t>
            </w:r>
          </w:p>
        </w:tc>
        <w:tc>
          <w:tcPr>
            <w:tcW w:w="1596" w:type="dxa"/>
          </w:tcPr>
          <w:p w:rsidR="00341356" w:rsidRDefault="00341356" w:rsidP="00882DEE">
            <w:pPr>
              <w:spacing w:line="480" w:lineRule="auto"/>
              <w:rPr>
                <w:rFonts w:ascii="Arial" w:hAnsi="Arial" w:cs="Arial"/>
                <w:sz w:val="24"/>
                <w:szCs w:val="24"/>
              </w:rPr>
            </w:pPr>
            <w:r>
              <w:rPr>
                <w:rFonts w:ascii="Arial" w:hAnsi="Arial" w:cs="Arial"/>
                <w:sz w:val="24"/>
                <w:szCs w:val="24"/>
              </w:rPr>
              <w:t>Eigenvector</w:t>
            </w:r>
          </w:p>
        </w:tc>
        <w:tc>
          <w:tcPr>
            <w:tcW w:w="1596" w:type="dxa"/>
          </w:tcPr>
          <w:p w:rsidR="00341356" w:rsidRDefault="00341356" w:rsidP="00882DEE">
            <w:pPr>
              <w:spacing w:line="480" w:lineRule="auto"/>
              <w:rPr>
                <w:rFonts w:ascii="Arial" w:hAnsi="Arial" w:cs="Arial"/>
                <w:sz w:val="24"/>
                <w:szCs w:val="24"/>
              </w:rPr>
            </w:pPr>
            <w:r>
              <w:rPr>
                <w:rFonts w:ascii="Arial" w:hAnsi="Arial" w:cs="Arial"/>
                <w:sz w:val="24"/>
                <w:szCs w:val="24"/>
              </w:rPr>
              <w:t>Random</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Degree</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15-95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5-75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Leverage</w:t>
            </w: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5-70,80-95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5-75,85-95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Betweenness</w:t>
            </w: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5-40,55-70,85-95</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r>
      <w:tr w:rsidR="00341356" w:rsidTr="00882DEE">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Eigenvector</w:t>
            </w: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w:t>
            </w:r>
          </w:p>
        </w:tc>
        <w:tc>
          <w:tcPr>
            <w:tcW w:w="1596" w:type="dxa"/>
          </w:tcPr>
          <w:p w:rsidR="00341356" w:rsidRDefault="00341356" w:rsidP="00882DEE">
            <w:pPr>
              <w:spacing w:line="480" w:lineRule="auto"/>
              <w:jc w:val="center"/>
              <w:rPr>
                <w:rFonts w:ascii="Arial" w:hAnsi="Arial" w:cs="Arial"/>
                <w:sz w:val="24"/>
                <w:szCs w:val="24"/>
              </w:rPr>
            </w:pPr>
            <w:r>
              <w:rPr>
                <w:rFonts w:ascii="Arial" w:hAnsi="Arial" w:cs="Arial"/>
                <w:sz w:val="24"/>
                <w:szCs w:val="24"/>
              </w:rPr>
              <w:t>5-95</w:t>
            </w:r>
          </w:p>
        </w:tc>
      </w:tr>
    </w:tbl>
    <w:p w:rsidR="00341356" w:rsidRDefault="00341356" w:rsidP="00341356">
      <w:pPr>
        <w:spacing w:after="0" w:line="480" w:lineRule="auto"/>
        <w:rPr>
          <w:rFonts w:ascii="Arial" w:hAnsi="Arial" w:cs="Arial"/>
          <w:sz w:val="24"/>
          <w:szCs w:val="24"/>
        </w:rPr>
      </w:pPr>
    </w:p>
    <w:p w:rsidR="00882DEE" w:rsidRDefault="00882DEE" w:rsidP="00882DEE">
      <w:pPr>
        <w:spacing w:after="0" w:line="480" w:lineRule="auto"/>
        <w:ind w:firstLine="720"/>
        <w:rPr>
          <w:rFonts w:ascii="Arial" w:hAnsi="Arial" w:cs="Arial"/>
          <w:sz w:val="24"/>
          <w:szCs w:val="24"/>
        </w:rPr>
      </w:pPr>
    </w:p>
    <w:p w:rsidR="00882DEE" w:rsidRDefault="00882DEE" w:rsidP="00882DEE">
      <w:pPr>
        <w:spacing w:after="0" w:line="480" w:lineRule="auto"/>
        <w:ind w:firstLine="720"/>
        <w:rPr>
          <w:rFonts w:ascii="Arial" w:hAnsi="Arial" w:cs="Arial"/>
          <w:sz w:val="24"/>
          <w:szCs w:val="24"/>
        </w:rPr>
      </w:pPr>
      <w:r>
        <w:rPr>
          <w:rFonts w:ascii="Arial" w:hAnsi="Arial" w:cs="Arial"/>
          <w:sz w:val="24"/>
          <w:szCs w:val="24"/>
        </w:rPr>
        <w:t>Activation curves in the main text (</w:t>
      </w:r>
      <w:r w:rsidRPr="00882DEE">
        <w:rPr>
          <w:rFonts w:ascii="Arial" w:hAnsi="Arial" w:cs="Arial"/>
          <w:b/>
          <w:sz w:val="24"/>
          <w:szCs w:val="24"/>
        </w:rPr>
        <w:t>Figure 5</w:t>
      </w:r>
      <w:r>
        <w:rPr>
          <w:rFonts w:ascii="Arial" w:hAnsi="Arial" w:cs="Arial"/>
          <w:sz w:val="24"/>
          <w:szCs w:val="24"/>
        </w:rPr>
        <w:t>) demonstrated that, in the majority of cases, the networks remained in Phase II after targeted attack or random failure (</w:t>
      </w:r>
      <w:r w:rsidRPr="00882DEE">
        <w:rPr>
          <w:rFonts w:ascii="Arial" w:hAnsi="Arial" w:cs="Arial"/>
          <w:sz w:val="24"/>
          <w:szCs w:val="24"/>
        </w:rPr>
        <w:t>t</w:t>
      </w:r>
      <w:r>
        <w:rPr>
          <w:rFonts w:ascii="Arial" w:hAnsi="Arial" w:cs="Arial"/>
          <w:sz w:val="24"/>
          <w:szCs w:val="24"/>
        </w:rPr>
        <w:t xml:space="preserve">he exceptions were networks where 70 – 80% of high degree centrality nodes were removed). One-sample t-statistic tests were performed to compare the final total activity across the 5 subjects after removing 20%, 40%, 60%, and 80% of the nodes. The mean total activity of the original networks was used as the null hypothesis mean. </w:t>
      </w:r>
      <w:r w:rsidR="00D6353E">
        <w:rPr>
          <w:rFonts w:ascii="Arial" w:hAnsi="Arial" w:cs="Arial"/>
          <w:sz w:val="24"/>
          <w:szCs w:val="24"/>
        </w:rPr>
        <w:t xml:space="preserve">The total activity of the original networks was 218.6 +/- 48.9 (mean +/- standard deviation, arbitrary units). </w:t>
      </w:r>
      <w:r>
        <w:rPr>
          <w:rFonts w:ascii="Arial" w:hAnsi="Arial" w:cs="Arial"/>
          <w:sz w:val="24"/>
          <w:szCs w:val="24"/>
        </w:rPr>
        <w:t xml:space="preserve">While the intact and targetted attack total activity curves in Figure 5 are qualitatively very similar, statistically significant differences exist at many attack levels. Differences due to random failure, on the other hand, were not found to be statistically significant. Table S4 contains the means and standard deviations of the final total activity after attacks. </w:t>
      </w:r>
    </w:p>
    <w:p w:rsidR="00882DEE" w:rsidRDefault="00882DEE" w:rsidP="00882DEE">
      <w:pPr>
        <w:spacing w:after="0" w:line="480" w:lineRule="auto"/>
        <w:rPr>
          <w:rFonts w:ascii="Arial" w:hAnsi="Arial" w:cs="Arial"/>
          <w:sz w:val="24"/>
          <w:szCs w:val="24"/>
        </w:rPr>
      </w:pPr>
    </w:p>
    <w:p w:rsidR="00882DEE" w:rsidRPr="00882DEE" w:rsidRDefault="003979F6" w:rsidP="00882DEE">
      <w:pPr>
        <w:spacing w:after="0" w:line="480" w:lineRule="auto"/>
        <w:rPr>
          <w:rFonts w:ascii="Arial" w:hAnsi="Arial" w:cs="Arial"/>
          <w:sz w:val="24"/>
          <w:szCs w:val="24"/>
        </w:rPr>
      </w:pPr>
      <w:r>
        <w:rPr>
          <w:rFonts w:ascii="Arial" w:hAnsi="Arial" w:cs="Arial"/>
          <w:b/>
          <w:sz w:val="24"/>
          <w:szCs w:val="24"/>
        </w:rPr>
        <w:t>Table S</w:t>
      </w:r>
      <w:r w:rsidR="00882DEE">
        <w:rPr>
          <w:rFonts w:ascii="Arial" w:hAnsi="Arial" w:cs="Arial"/>
          <w:b/>
          <w:sz w:val="24"/>
          <w:szCs w:val="24"/>
        </w:rPr>
        <w:t>4</w:t>
      </w:r>
      <w:r w:rsidR="00882DEE" w:rsidRPr="00784818">
        <w:rPr>
          <w:rFonts w:ascii="Arial" w:hAnsi="Arial" w:cs="Arial"/>
          <w:b/>
          <w:sz w:val="24"/>
          <w:szCs w:val="24"/>
        </w:rPr>
        <w:t xml:space="preserve">. </w:t>
      </w:r>
      <w:proofErr w:type="gramStart"/>
      <w:r w:rsidR="00882DEE">
        <w:rPr>
          <w:rFonts w:ascii="Arial" w:hAnsi="Arial" w:cs="Arial"/>
          <w:b/>
          <w:sz w:val="24"/>
          <w:szCs w:val="24"/>
        </w:rPr>
        <w:t>Level of s</w:t>
      </w:r>
      <w:r w:rsidR="00882DEE" w:rsidRPr="00784818">
        <w:rPr>
          <w:rFonts w:ascii="Arial" w:hAnsi="Arial" w:cs="Arial"/>
          <w:b/>
          <w:sz w:val="24"/>
          <w:szCs w:val="24"/>
        </w:rPr>
        <w:t xml:space="preserve">tatistical </w:t>
      </w:r>
      <w:r w:rsidR="00882DEE">
        <w:rPr>
          <w:rFonts w:ascii="Arial" w:hAnsi="Arial" w:cs="Arial"/>
          <w:b/>
          <w:sz w:val="24"/>
          <w:szCs w:val="24"/>
        </w:rPr>
        <w:t>significance in pairwise t-statistic comparison</w:t>
      </w:r>
      <w:r w:rsidR="00882DEE" w:rsidRPr="00784818">
        <w:rPr>
          <w:rFonts w:ascii="Arial" w:hAnsi="Arial" w:cs="Arial"/>
          <w:b/>
          <w:sz w:val="24"/>
          <w:szCs w:val="24"/>
        </w:rPr>
        <w:t xml:space="preserve"> of </w:t>
      </w:r>
      <w:r w:rsidR="00882DEE">
        <w:rPr>
          <w:rFonts w:ascii="Arial" w:hAnsi="Arial" w:cs="Arial"/>
          <w:b/>
          <w:sz w:val="24"/>
          <w:szCs w:val="24"/>
        </w:rPr>
        <w:t xml:space="preserve">mean </w:t>
      </w:r>
      <w:r w:rsidR="00882DEE" w:rsidRPr="00784818">
        <w:rPr>
          <w:rFonts w:ascii="Arial" w:hAnsi="Arial" w:cs="Arial"/>
          <w:b/>
          <w:sz w:val="24"/>
          <w:szCs w:val="24"/>
        </w:rPr>
        <w:t xml:space="preserve">final total activity in the </w:t>
      </w:r>
      <w:r w:rsidR="00882DEE">
        <w:rPr>
          <w:rFonts w:ascii="Arial" w:hAnsi="Arial" w:cs="Arial"/>
          <w:b/>
          <w:sz w:val="24"/>
          <w:szCs w:val="24"/>
        </w:rPr>
        <w:t>intact</w:t>
      </w:r>
      <w:r w:rsidR="00882DEE" w:rsidRPr="00784818">
        <w:rPr>
          <w:rFonts w:ascii="Arial" w:hAnsi="Arial" w:cs="Arial"/>
          <w:b/>
          <w:sz w:val="24"/>
          <w:szCs w:val="24"/>
        </w:rPr>
        <w:t xml:space="preserve"> network</w:t>
      </w:r>
      <w:r w:rsidR="00882DEE">
        <w:rPr>
          <w:rFonts w:ascii="Arial" w:hAnsi="Arial" w:cs="Arial"/>
          <w:b/>
          <w:sz w:val="24"/>
          <w:szCs w:val="24"/>
        </w:rPr>
        <w:t>s</w:t>
      </w:r>
      <w:r w:rsidR="00882DEE" w:rsidRPr="00784818">
        <w:rPr>
          <w:rFonts w:ascii="Arial" w:hAnsi="Arial" w:cs="Arial"/>
          <w:b/>
          <w:sz w:val="24"/>
          <w:szCs w:val="24"/>
        </w:rPr>
        <w:t xml:space="preserve"> and after removing 20%, 40%, 60%, and 80% of nodes.</w:t>
      </w:r>
      <w:proofErr w:type="gramEnd"/>
      <w:r w:rsidR="00882DEE">
        <w:rPr>
          <w:rFonts w:ascii="Arial" w:hAnsi="Arial" w:cs="Arial"/>
          <w:b/>
          <w:sz w:val="24"/>
          <w:szCs w:val="24"/>
        </w:rPr>
        <w:t xml:space="preserve"> </w:t>
      </w:r>
      <w:r w:rsidR="00882DEE">
        <w:rPr>
          <w:rFonts w:ascii="Arial" w:hAnsi="Arial" w:cs="Arial"/>
          <w:sz w:val="24"/>
          <w:szCs w:val="24"/>
        </w:rPr>
        <w:t>* indicates statistical significance (p&lt;0.05).</w:t>
      </w:r>
    </w:p>
    <w:tbl>
      <w:tblPr>
        <w:tblStyle w:val="TableGrid"/>
        <w:tblW w:w="0" w:type="auto"/>
        <w:tblLook w:val="04A0"/>
      </w:tblPr>
      <w:tblGrid>
        <w:gridCol w:w="1901"/>
        <w:gridCol w:w="1521"/>
        <w:gridCol w:w="388"/>
        <w:gridCol w:w="1491"/>
        <w:gridCol w:w="412"/>
        <w:gridCol w:w="1484"/>
        <w:gridCol w:w="435"/>
        <w:gridCol w:w="1484"/>
        <w:gridCol w:w="460"/>
      </w:tblGrid>
      <w:tr w:rsidR="00882DEE" w:rsidTr="00882DEE">
        <w:tc>
          <w:tcPr>
            <w:tcW w:w="1915" w:type="dxa"/>
          </w:tcPr>
          <w:p w:rsidR="00882DEE" w:rsidRDefault="00882DEE" w:rsidP="00882DEE">
            <w:pPr>
              <w:spacing w:line="480" w:lineRule="auto"/>
              <w:rPr>
                <w:rFonts w:ascii="Arial" w:hAnsi="Arial" w:cs="Arial"/>
                <w:sz w:val="24"/>
                <w:szCs w:val="24"/>
              </w:rPr>
            </w:pPr>
          </w:p>
        </w:tc>
        <w:tc>
          <w:tcPr>
            <w:tcW w:w="1915" w:type="dxa"/>
            <w:gridSpan w:val="2"/>
          </w:tcPr>
          <w:p w:rsidR="00882DEE" w:rsidRDefault="00882DEE" w:rsidP="00882DEE">
            <w:pPr>
              <w:spacing w:line="480" w:lineRule="auto"/>
              <w:rPr>
                <w:rFonts w:ascii="Arial" w:hAnsi="Arial" w:cs="Arial"/>
                <w:sz w:val="24"/>
                <w:szCs w:val="24"/>
              </w:rPr>
            </w:pPr>
            <w:r>
              <w:rPr>
                <w:rFonts w:ascii="Arial" w:hAnsi="Arial" w:cs="Arial"/>
                <w:sz w:val="24"/>
                <w:szCs w:val="24"/>
              </w:rPr>
              <w:t>20% removed</w:t>
            </w:r>
          </w:p>
          <w:p w:rsidR="00882DEE" w:rsidRDefault="00882DEE" w:rsidP="00882DEE">
            <w:pPr>
              <w:spacing w:line="480" w:lineRule="auto"/>
              <w:rPr>
                <w:rFonts w:ascii="Arial" w:hAnsi="Arial" w:cs="Arial"/>
                <w:sz w:val="24"/>
                <w:szCs w:val="24"/>
              </w:rPr>
            </w:pPr>
            <w:r>
              <w:rPr>
                <w:rFonts w:ascii="Arial" w:hAnsi="Arial" w:cs="Arial"/>
                <w:sz w:val="24"/>
                <w:szCs w:val="24"/>
              </w:rPr>
              <w:t>(mean, std)</w:t>
            </w:r>
          </w:p>
        </w:tc>
        <w:tc>
          <w:tcPr>
            <w:tcW w:w="1915" w:type="dxa"/>
            <w:gridSpan w:val="2"/>
          </w:tcPr>
          <w:p w:rsidR="00882DEE" w:rsidRDefault="00882DEE" w:rsidP="00882DEE">
            <w:pPr>
              <w:spacing w:line="480" w:lineRule="auto"/>
              <w:rPr>
                <w:rFonts w:ascii="Arial" w:hAnsi="Arial" w:cs="Arial"/>
                <w:sz w:val="24"/>
                <w:szCs w:val="24"/>
              </w:rPr>
            </w:pPr>
            <w:r>
              <w:rPr>
                <w:rFonts w:ascii="Arial" w:hAnsi="Arial" w:cs="Arial"/>
                <w:sz w:val="24"/>
                <w:szCs w:val="24"/>
              </w:rPr>
              <w:t>40% removed</w:t>
            </w:r>
          </w:p>
          <w:p w:rsidR="00882DEE" w:rsidRDefault="00882DEE" w:rsidP="00882DEE">
            <w:pPr>
              <w:spacing w:line="480" w:lineRule="auto"/>
              <w:rPr>
                <w:rFonts w:ascii="Arial" w:hAnsi="Arial" w:cs="Arial"/>
                <w:sz w:val="24"/>
                <w:szCs w:val="24"/>
              </w:rPr>
            </w:pPr>
            <w:r>
              <w:rPr>
                <w:rFonts w:ascii="Arial" w:hAnsi="Arial" w:cs="Arial"/>
                <w:sz w:val="24"/>
                <w:szCs w:val="24"/>
              </w:rPr>
              <w:t>(mean, std)</w:t>
            </w:r>
          </w:p>
        </w:tc>
        <w:tc>
          <w:tcPr>
            <w:tcW w:w="1915" w:type="dxa"/>
            <w:gridSpan w:val="2"/>
          </w:tcPr>
          <w:p w:rsidR="00882DEE" w:rsidRDefault="00882DEE" w:rsidP="00882DEE">
            <w:pPr>
              <w:spacing w:line="480" w:lineRule="auto"/>
              <w:rPr>
                <w:rFonts w:ascii="Arial" w:hAnsi="Arial" w:cs="Arial"/>
                <w:sz w:val="24"/>
                <w:szCs w:val="24"/>
              </w:rPr>
            </w:pPr>
            <w:r>
              <w:rPr>
                <w:rFonts w:ascii="Arial" w:hAnsi="Arial" w:cs="Arial"/>
                <w:sz w:val="24"/>
                <w:szCs w:val="24"/>
              </w:rPr>
              <w:t>60% removed</w:t>
            </w:r>
          </w:p>
          <w:p w:rsidR="00882DEE" w:rsidRDefault="00882DEE" w:rsidP="00882DEE">
            <w:pPr>
              <w:spacing w:line="480" w:lineRule="auto"/>
              <w:rPr>
                <w:rFonts w:ascii="Arial" w:hAnsi="Arial" w:cs="Arial"/>
                <w:sz w:val="24"/>
                <w:szCs w:val="24"/>
              </w:rPr>
            </w:pPr>
            <w:r>
              <w:rPr>
                <w:rFonts w:ascii="Arial" w:hAnsi="Arial" w:cs="Arial"/>
                <w:sz w:val="24"/>
                <w:szCs w:val="24"/>
              </w:rPr>
              <w:t>(mean, std)</w:t>
            </w:r>
          </w:p>
        </w:tc>
        <w:tc>
          <w:tcPr>
            <w:tcW w:w="1916" w:type="dxa"/>
            <w:gridSpan w:val="2"/>
          </w:tcPr>
          <w:p w:rsidR="00882DEE" w:rsidRDefault="00882DEE" w:rsidP="00882DEE">
            <w:pPr>
              <w:spacing w:line="480" w:lineRule="auto"/>
              <w:rPr>
                <w:rFonts w:ascii="Arial" w:hAnsi="Arial" w:cs="Arial"/>
                <w:sz w:val="24"/>
                <w:szCs w:val="24"/>
              </w:rPr>
            </w:pPr>
            <w:r>
              <w:rPr>
                <w:rFonts w:ascii="Arial" w:hAnsi="Arial" w:cs="Arial"/>
                <w:sz w:val="24"/>
                <w:szCs w:val="24"/>
              </w:rPr>
              <w:t>80% removed</w:t>
            </w:r>
          </w:p>
          <w:p w:rsidR="00882DEE" w:rsidRDefault="00882DEE" w:rsidP="00882DEE">
            <w:pPr>
              <w:spacing w:line="480" w:lineRule="auto"/>
              <w:rPr>
                <w:rFonts w:ascii="Arial" w:hAnsi="Arial" w:cs="Arial"/>
                <w:sz w:val="24"/>
                <w:szCs w:val="24"/>
              </w:rPr>
            </w:pPr>
            <w:r>
              <w:rPr>
                <w:rFonts w:ascii="Arial" w:hAnsi="Arial" w:cs="Arial"/>
                <w:sz w:val="24"/>
                <w:szCs w:val="24"/>
              </w:rPr>
              <w:t>(mean, std)</w:t>
            </w:r>
          </w:p>
        </w:tc>
      </w:tr>
      <w:tr w:rsidR="00882DEE" w:rsidTr="003B78AD">
        <w:tc>
          <w:tcPr>
            <w:tcW w:w="1915" w:type="dxa"/>
          </w:tcPr>
          <w:p w:rsidR="00882DEE" w:rsidRDefault="00882DEE" w:rsidP="00882DEE">
            <w:pPr>
              <w:spacing w:line="480" w:lineRule="auto"/>
              <w:rPr>
                <w:rFonts w:ascii="Arial" w:hAnsi="Arial" w:cs="Arial"/>
                <w:sz w:val="24"/>
                <w:szCs w:val="24"/>
              </w:rPr>
            </w:pPr>
            <w:r>
              <w:rPr>
                <w:rFonts w:ascii="Arial" w:hAnsi="Arial" w:cs="Arial"/>
                <w:sz w:val="24"/>
                <w:szCs w:val="24"/>
              </w:rPr>
              <w:t>Degree</w:t>
            </w:r>
          </w:p>
        </w:tc>
        <w:tc>
          <w:tcPr>
            <w:tcW w:w="1523" w:type="dxa"/>
          </w:tcPr>
          <w:p w:rsidR="00882DEE" w:rsidRPr="003B78AD" w:rsidRDefault="00D6353E" w:rsidP="00882DEE">
            <w:pPr>
              <w:spacing w:line="480" w:lineRule="auto"/>
              <w:rPr>
                <w:rFonts w:ascii="Arial" w:hAnsi="Arial" w:cs="Arial"/>
                <w:sz w:val="24"/>
                <w:szCs w:val="24"/>
              </w:rPr>
            </w:pPr>
            <w:r w:rsidRPr="003B78AD">
              <w:rPr>
                <w:rFonts w:ascii="Arial" w:hAnsi="Arial" w:cs="Arial"/>
                <w:sz w:val="24"/>
                <w:szCs w:val="24"/>
              </w:rPr>
              <w:t>530.5, 39.9</w:t>
            </w:r>
          </w:p>
        </w:tc>
        <w:tc>
          <w:tcPr>
            <w:tcW w:w="392"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98" w:type="dxa"/>
          </w:tcPr>
          <w:p w:rsidR="00882DEE" w:rsidRPr="003B78AD" w:rsidRDefault="00D6353E" w:rsidP="00882DEE">
            <w:pPr>
              <w:spacing w:line="480" w:lineRule="auto"/>
              <w:rPr>
                <w:rFonts w:ascii="Arial" w:hAnsi="Arial" w:cs="Arial"/>
                <w:sz w:val="24"/>
                <w:szCs w:val="24"/>
              </w:rPr>
            </w:pPr>
            <w:r w:rsidRPr="003B78AD">
              <w:rPr>
                <w:rFonts w:ascii="Arial" w:hAnsi="Arial" w:cs="Arial"/>
                <w:sz w:val="24"/>
                <w:szCs w:val="24"/>
              </w:rPr>
              <w:t xml:space="preserve">611.5, </w:t>
            </w:r>
            <w:r w:rsidR="003B78AD" w:rsidRPr="003B78AD">
              <w:rPr>
                <w:rFonts w:ascii="Arial" w:hAnsi="Arial" w:cs="Arial"/>
                <w:sz w:val="24"/>
                <w:szCs w:val="24"/>
              </w:rPr>
              <w:t>57.1</w:t>
            </w:r>
          </w:p>
        </w:tc>
        <w:tc>
          <w:tcPr>
            <w:tcW w:w="417"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73" w:type="dxa"/>
          </w:tcPr>
          <w:p w:rsidR="00882DEE" w:rsidRPr="003B78AD" w:rsidRDefault="003B78AD" w:rsidP="00882DEE">
            <w:pPr>
              <w:spacing w:line="480" w:lineRule="auto"/>
              <w:rPr>
                <w:rFonts w:ascii="Arial" w:hAnsi="Arial" w:cs="Arial"/>
                <w:sz w:val="24"/>
                <w:szCs w:val="24"/>
              </w:rPr>
            </w:pPr>
            <w:r w:rsidRPr="003B78AD">
              <w:rPr>
                <w:rFonts w:ascii="Arial" w:hAnsi="Arial" w:cs="Arial"/>
                <w:sz w:val="24"/>
                <w:szCs w:val="24"/>
              </w:rPr>
              <w:t>123.8, 71.0</w:t>
            </w:r>
          </w:p>
        </w:tc>
        <w:tc>
          <w:tcPr>
            <w:tcW w:w="442"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48" w:type="dxa"/>
          </w:tcPr>
          <w:p w:rsidR="00882DEE" w:rsidRPr="003B78AD" w:rsidRDefault="003B78AD" w:rsidP="00882DEE">
            <w:pPr>
              <w:spacing w:line="480" w:lineRule="auto"/>
              <w:rPr>
                <w:rFonts w:ascii="Arial" w:hAnsi="Arial" w:cs="Arial"/>
                <w:sz w:val="24"/>
                <w:szCs w:val="24"/>
              </w:rPr>
            </w:pPr>
            <w:r w:rsidRPr="003B78AD">
              <w:rPr>
                <w:rFonts w:ascii="Arial" w:hAnsi="Arial" w:cs="Arial"/>
                <w:sz w:val="24"/>
                <w:szCs w:val="24"/>
              </w:rPr>
              <w:t>0, 0</w:t>
            </w:r>
          </w:p>
        </w:tc>
        <w:tc>
          <w:tcPr>
            <w:tcW w:w="468"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r>
      <w:tr w:rsidR="00882DEE" w:rsidTr="003B78AD">
        <w:tc>
          <w:tcPr>
            <w:tcW w:w="1915" w:type="dxa"/>
          </w:tcPr>
          <w:p w:rsidR="00882DEE" w:rsidRDefault="00882DEE" w:rsidP="00882DEE">
            <w:pPr>
              <w:spacing w:line="480" w:lineRule="auto"/>
              <w:rPr>
                <w:rFonts w:ascii="Arial" w:hAnsi="Arial" w:cs="Arial"/>
                <w:sz w:val="24"/>
                <w:szCs w:val="24"/>
              </w:rPr>
            </w:pPr>
            <w:r>
              <w:rPr>
                <w:rFonts w:ascii="Arial" w:hAnsi="Arial" w:cs="Arial"/>
                <w:sz w:val="24"/>
                <w:szCs w:val="24"/>
              </w:rPr>
              <w:t>Leverage</w:t>
            </w:r>
          </w:p>
        </w:tc>
        <w:tc>
          <w:tcPr>
            <w:tcW w:w="1523"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407.3,151.3</w:t>
            </w:r>
          </w:p>
        </w:tc>
        <w:tc>
          <w:tcPr>
            <w:tcW w:w="392"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98"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347.7, 78.2</w:t>
            </w:r>
          </w:p>
        </w:tc>
        <w:tc>
          <w:tcPr>
            <w:tcW w:w="417"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73"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229.8,114.1</w:t>
            </w:r>
          </w:p>
        </w:tc>
        <w:tc>
          <w:tcPr>
            <w:tcW w:w="442" w:type="dxa"/>
          </w:tcPr>
          <w:p w:rsidR="00882DEE" w:rsidRPr="003B78AD" w:rsidRDefault="00882DEE" w:rsidP="00882DEE">
            <w:pPr>
              <w:spacing w:line="480" w:lineRule="auto"/>
              <w:rPr>
                <w:rFonts w:ascii="Arial" w:hAnsi="Arial" w:cs="Arial"/>
                <w:sz w:val="24"/>
                <w:szCs w:val="24"/>
              </w:rPr>
            </w:pPr>
          </w:p>
        </w:tc>
        <w:tc>
          <w:tcPr>
            <w:tcW w:w="1448"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184.5,110.7</w:t>
            </w:r>
          </w:p>
        </w:tc>
        <w:tc>
          <w:tcPr>
            <w:tcW w:w="468" w:type="dxa"/>
          </w:tcPr>
          <w:p w:rsidR="00882DEE" w:rsidRPr="003B78AD" w:rsidRDefault="00882DEE" w:rsidP="00882DEE">
            <w:pPr>
              <w:spacing w:line="480" w:lineRule="auto"/>
              <w:rPr>
                <w:rFonts w:ascii="Arial" w:hAnsi="Arial" w:cs="Arial"/>
                <w:sz w:val="24"/>
                <w:szCs w:val="24"/>
              </w:rPr>
            </w:pPr>
          </w:p>
        </w:tc>
      </w:tr>
      <w:tr w:rsidR="00882DEE" w:rsidTr="003B78AD">
        <w:tc>
          <w:tcPr>
            <w:tcW w:w="1915" w:type="dxa"/>
          </w:tcPr>
          <w:p w:rsidR="00882DEE" w:rsidRDefault="00882DEE" w:rsidP="00882DEE">
            <w:pPr>
              <w:spacing w:line="480" w:lineRule="auto"/>
              <w:rPr>
                <w:rFonts w:ascii="Arial" w:hAnsi="Arial" w:cs="Arial"/>
                <w:sz w:val="24"/>
                <w:szCs w:val="24"/>
              </w:rPr>
            </w:pPr>
            <w:r>
              <w:rPr>
                <w:rFonts w:ascii="Arial" w:hAnsi="Arial" w:cs="Arial"/>
                <w:sz w:val="24"/>
                <w:szCs w:val="24"/>
              </w:rPr>
              <w:t>Betweenness</w:t>
            </w:r>
          </w:p>
        </w:tc>
        <w:tc>
          <w:tcPr>
            <w:tcW w:w="1523"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454.4,118.1</w:t>
            </w:r>
          </w:p>
        </w:tc>
        <w:tc>
          <w:tcPr>
            <w:tcW w:w="392"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98"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659.1,97.0</w:t>
            </w:r>
          </w:p>
        </w:tc>
        <w:tc>
          <w:tcPr>
            <w:tcW w:w="417"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73"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538.1,128.1</w:t>
            </w:r>
          </w:p>
        </w:tc>
        <w:tc>
          <w:tcPr>
            <w:tcW w:w="442"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48"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223.4,88.2</w:t>
            </w:r>
          </w:p>
        </w:tc>
        <w:tc>
          <w:tcPr>
            <w:tcW w:w="468" w:type="dxa"/>
          </w:tcPr>
          <w:p w:rsidR="00882DEE" w:rsidRPr="003B78AD" w:rsidRDefault="00882DEE" w:rsidP="00882DEE">
            <w:pPr>
              <w:spacing w:line="480" w:lineRule="auto"/>
              <w:rPr>
                <w:rFonts w:ascii="Arial" w:hAnsi="Arial" w:cs="Arial"/>
                <w:sz w:val="24"/>
                <w:szCs w:val="24"/>
              </w:rPr>
            </w:pPr>
          </w:p>
        </w:tc>
      </w:tr>
      <w:tr w:rsidR="00882DEE" w:rsidTr="003B78AD">
        <w:tc>
          <w:tcPr>
            <w:tcW w:w="1915" w:type="dxa"/>
          </w:tcPr>
          <w:p w:rsidR="00882DEE" w:rsidRDefault="00882DEE" w:rsidP="00882DEE">
            <w:pPr>
              <w:spacing w:line="480" w:lineRule="auto"/>
              <w:rPr>
                <w:rFonts w:ascii="Arial" w:hAnsi="Arial" w:cs="Arial"/>
                <w:sz w:val="24"/>
                <w:szCs w:val="24"/>
              </w:rPr>
            </w:pPr>
            <w:r>
              <w:rPr>
                <w:rFonts w:ascii="Arial" w:hAnsi="Arial" w:cs="Arial"/>
                <w:sz w:val="24"/>
                <w:szCs w:val="24"/>
              </w:rPr>
              <w:t>Eigenvector</w:t>
            </w:r>
          </w:p>
        </w:tc>
        <w:tc>
          <w:tcPr>
            <w:tcW w:w="1523"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365.6, 64.2</w:t>
            </w:r>
          </w:p>
        </w:tc>
        <w:tc>
          <w:tcPr>
            <w:tcW w:w="392"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98"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498.9,84.9</w:t>
            </w:r>
          </w:p>
        </w:tc>
        <w:tc>
          <w:tcPr>
            <w:tcW w:w="417"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73"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437.9,128.5</w:t>
            </w:r>
          </w:p>
        </w:tc>
        <w:tc>
          <w:tcPr>
            <w:tcW w:w="442"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c>
          <w:tcPr>
            <w:tcW w:w="1448"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414.0,140.7</w:t>
            </w:r>
          </w:p>
        </w:tc>
        <w:tc>
          <w:tcPr>
            <w:tcW w:w="468" w:type="dxa"/>
          </w:tcPr>
          <w:p w:rsidR="00882DEE" w:rsidRPr="003B78AD" w:rsidRDefault="00882DEE" w:rsidP="00882DEE">
            <w:pPr>
              <w:spacing w:line="480" w:lineRule="auto"/>
              <w:rPr>
                <w:rFonts w:ascii="Arial" w:hAnsi="Arial" w:cs="Arial"/>
                <w:sz w:val="24"/>
                <w:szCs w:val="24"/>
              </w:rPr>
            </w:pPr>
            <w:r w:rsidRPr="003B78AD">
              <w:rPr>
                <w:rFonts w:ascii="Arial" w:hAnsi="Arial" w:cs="Arial"/>
                <w:sz w:val="24"/>
                <w:szCs w:val="24"/>
              </w:rPr>
              <w:t>*</w:t>
            </w:r>
          </w:p>
        </w:tc>
      </w:tr>
      <w:tr w:rsidR="00882DEE" w:rsidTr="003B78AD">
        <w:tc>
          <w:tcPr>
            <w:tcW w:w="1915" w:type="dxa"/>
          </w:tcPr>
          <w:p w:rsidR="00882DEE" w:rsidRDefault="00882DEE" w:rsidP="00882DEE">
            <w:pPr>
              <w:spacing w:line="480" w:lineRule="auto"/>
              <w:rPr>
                <w:rFonts w:ascii="Arial" w:hAnsi="Arial" w:cs="Arial"/>
                <w:sz w:val="24"/>
                <w:szCs w:val="24"/>
              </w:rPr>
            </w:pPr>
            <w:r>
              <w:rPr>
                <w:rFonts w:ascii="Arial" w:hAnsi="Arial" w:cs="Arial"/>
                <w:sz w:val="24"/>
                <w:szCs w:val="24"/>
              </w:rPr>
              <w:t>Random</w:t>
            </w:r>
          </w:p>
        </w:tc>
        <w:tc>
          <w:tcPr>
            <w:tcW w:w="1523"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234.4,67.0</w:t>
            </w:r>
          </w:p>
        </w:tc>
        <w:tc>
          <w:tcPr>
            <w:tcW w:w="392" w:type="dxa"/>
          </w:tcPr>
          <w:p w:rsidR="00882DEE" w:rsidRPr="003B78AD" w:rsidRDefault="00882DEE" w:rsidP="00882DEE">
            <w:pPr>
              <w:spacing w:line="480" w:lineRule="auto"/>
              <w:rPr>
                <w:rFonts w:ascii="Arial" w:hAnsi="Arial" w:cs="Arial"/>
                <w:sz w:val="24"/>
                <w:szCs w:val="24"/>
              </w:rPr>
            </w:pPr>
          </w:p>
        </w:tc>
        <w:tc>
          <w:tcPr>
            <w:tcW w:w="1498"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233.5, 96.7</w:t>
            </w:r>
          </w:p>
        </w:tc>
        <w:tc>
          <w:tcPr>
            <w:tcW w:w="417" w:type="dxa"/>
          </w:tcPr>
          <w:p w:rsidR="00882DEE" w:rsidRPr="003B78AD" w:rsidRDefault="00882DEE" w:rsidP="00882DEE">
            <w:pPr>
              <w:spacing w:line="480" w:lineRule="auto"/>
              <w:rPr>
                <w:rFonts w:ascii="Arial" w:hAnsi="Arial" w:cs="Arial"/>
                <w:sz w:val="24"/>
                <w:szCs w:val="24"/>
              </w:rPr>
            </w:pPr>
          </w:p>
        </w:tc>
        <w:tc>
          <w:tcPr>
            <w:tcW w:w="1473"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226.7,107.1</w:t>
            </w:r>
          </w:p>
        </w:tc>
        <w:tc>
          <w:tcPr>
            <w:tcW w:w="442" w:type="dxa"/>
          </w:tcPr>
          <w:p w:rsidR="00882DEE" w:rsidRPr="003B78AD" w:rsidRDefault="00882DEE" w:rsidP="00882DEE">
            <w:pPr>
              <w:spacing w:line="480" w:lineRule="auto"/>
              <w:rPr>
                <w:rFonts w:ascii="Arial" w:hAnsi="Arial" w:cs="Arial"/>
                <w:sz w:val="24"/>
                <w:szCs w:val="24"/>
              </w:rPr>
            </w:pPr>
          </w:p>
        </w:tc>
        <w:tc>
          <w:tcPr>
            <w:tcW w:w="1448" w:type="dxa"/>
          </w:tcPr>
          <w:p w:rsidR="00882DEE" w:rsidRPr="003B78AD" w:rsidRDefault="003B78AD" w:rsidP="00882DEE">
            <w:pPr>
              <w:spacing w:line="480" w:lineRule="auto"/>
              <w:rPr>
                <w:rFonts w:ascii="Arial" w:hAnsi="Arial" w:cs="Arial"/>
                <w:sz w:val="24"/>
                <w:szCs w:val="24"/>
              </w:rPr>
            </w:pPr>
            <w:r>
              <w:rPr>
                <w:rFonts w:ascii="Arial" w:hAnsi="Arial" w:cs="Arial"/>
                <w:sz w:val="24"/>
                <w:szCs w:val="24"/>
              </w:rPr>
              <w:t>222.4,108.1</w:t>
            </w:r>
          </w:p>
        </w:tc>
        <w:tc>
          <w:tcPr>
            <w:tcW w:w="468" w:type="dxa"/>
          </w:tcPr>
          <w:p w:rsidR="00882DEE" w:rsidRPr="003B78AD" w:rsidRDefault="00882DEE" w:rsidP="00882DEE">
            <w:pPr>
              <w:spacing w:line="480" w:lineRule="auto"/>
              <w:rPr>
                <w:rFonts w:ascii="Arial" w:hAnsi="Arial" w:cs="Arial"/>
                <w:sz w:val="24"/>
                <w:szCs w:val="24"/>
              </w:rPr>
            </w:pPr>
          </w:p>
        </w:tc>
      </w:tr>
    </w:tbl>
    <w:p w:rsidR="007F15F1" w:rsidRDefault="007F15F1"/>
    <w:sectPr w:rsidR="007F15F1" w:rsidSect="007F15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1356"/>
    <w:rsid w:val="002D3A60"/>
    <w:rsid w:val="00341356"/>
    <w:rsid w:val="003979F6"/>
    <w:rsid w:val="003B78AD"/>
    <w:rsid w:val="007D1988"/>
    <w:rsid w:val="007F15F1"/>
    <w:rsid w:val="00835382"/>
    <w:rsid w:val="00882DEE"/>
    <w:rsid w:val="00960AE2"/>
    <w:rsid w:val="00A916FB"/>
    <w:rsid w:val="00D6353E"/>
    <w:rsid w:val="00E260C7"/>
    <w:rsid w:val="00F20B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3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Academic Computing</Company>
  <LinksUpToDate>false</LinksUpToDate>
  <CharactersWithSpaces>4322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Academic Computing</dc:creator>
  <cp:keywords/>
  <dc:description/>
  <cp:lastModifiedBy>Academic Computing</cp:lastModifiedBy>
  <cp:revision>2</cp:revision>
  <dcterms:created xsi:type="dcterms:W3CDTF">2012-10-26T18:15:00Z</dcterms:created>
  <dcterms:modified xsi:type="dcterms:W3CDTF">2012-10-26T18:15:00Z</dcterms:modified>
</cp:coreProperties>
</file>