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b/>
        </w:rPr>
        <w:t>Table S4. The structural variations of chromatin correlate with genetic and epigenetic features.</w:t>
      </w:r>
    </w:p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b/>
        </w:rPr>
        <w:t>(A)</w:t>
      </w:r>
      <w:r w:rsidRPr="008322A0">
        <w:rPr>
          <w:rFonts w:ascii="Times New Roman" w:hAnsi="Times New Roman" w:cs="Times New Roman"/>
        </w:rPr>
        <w:t xml:space="preserve"> In the </w:t>
      </w:r>
      <w:proofErr w:type="spellStart"/>
      <w:r w:rsidRPr="008322A0">
        <w:rPr>
          <w:rFonts w:ascii="Times New Roman" w:hAnsi="Times New Roman" w:cs="Times New Roman"/>
        </w:rPr>
        <w:t>HindIII</w:t>
      </w:r>
      <w:proofErr w:type="spellEnd"/>
      <w:r w:rsidRPr="008322A0">
        <w:rPr>
          <w:rFonts w:ascii="Times New Roman" w:hAnsi="Times New Roman" w:cs="Times New Roman"/>
        </w:rPr>
        <w:t xml:space="preserve"> sample, the structural variations correlate with genetic and epigenetic features.</w:t>
      </w:r>
    </w:p>
    <w:tbl>
      <w:tblPr>
        <w:tblW w:w="7526" w:type="dxa"/>
        <w:jc w:val="center"/>
        <w:tblInd w:w="98" w:type="dxa"/>
        <w:tblLook w:val="04A0"/>
      </w:tblPr>
      <w:tblGrid>
        <w:gridCol w:w="3442"/>
        <w:gridCol w:w="1005"/>
        <w:gridCol w:w="1005"/>
        <w:gridCol w:w="1005"/>
        <w:gridCol w:w="1069"/>
      </w:tblGrid>
      <w:tr w:rsidR="00FC0C9D" w:rsidRPr="008322A0" w:rsidTr="00742F2A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C0C9D" w:rsidRPr="008322A0" w:rsidTr="00742F2A">
        <w:trPr>
          <w:trHeight w:val="375"/>
          <w:jc w:val="center"/>
        </w:trPr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Genomic and epigenetic features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Low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High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Diff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P-value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density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5.0724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7.4052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2.3327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0.0003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expression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1.2926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1.5806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0.2880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0.1625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H3K36me3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-0.6512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-0.4699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0.0017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H3K27me3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0.1927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0.0599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0.0500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0.0043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3.0E-5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RNA polymerase II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0.0002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Chromatin accessibility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0.0346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1.9E-05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DNA replication time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-0.2214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0.0392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0.2606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0.0006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H3K9me3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-0.0836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-0.1682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-0.0846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0.0001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H4K20me3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-0.1531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-0.2222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-0.0691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0.0199</w:t>
            </w:r>
          </w:p>
        </w:tc>
      </w:tr>
      <w:tr w:rsidR="00FC0C9D" w:rsidRPr="008322A0" w:rsidTr="00742F2A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Genome-nuclear lamina interaction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0.1098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-0.0482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-0.1580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0.0011</w:t>
            </w:r>
          </w:p>
        </w:tc>
      </w:tr>
      <w:tr w:rsidR="00FC0C9D" w:rsidRPr="008322A0" w:rsidTr="00742F2A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22A0">
        <w:rPr>
          <w:rFonts w:ascii="Times New Roman" w:hAnsi="Times New Roman" w:cs="Times New Roman"/>
          <w:vertAlign w:val="superscript"/>
        </w:rPr>
        <w:t>1</w:t>
      </w:r>
      <w:r w:rsidRPr="008322A0">
        <w:rPr>
          <w:rFonts w:ascii="Times New Roman" w:hAnsi="Times New Roman" w:cs="Times New Roman"/>
        </w:rPr>
        <w:t>Mean of genetic and epigenetic features in regions with low structural variations.</w:t>
      </w:r>
      <w:proofErr w:type="gramEnd"/>
    </w:p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22A0">
        <w:rPr>
          <w:rFonts w:ascii="Times New Roman" w:hAnsi="Times New Roman" w:cs="Times New Roman"/>
          <w:vertAlign w:val="superscript"/>
        </w:rPr>
        <w:t>2</w:t>
      </w:r>
      <w:r w:rsidRPr="008322A0">
        <w:rPr>
          <w:rFonts w:ascii="Times New Roman" w:hAnsi="Times New Roman" w:cs="Times New Roman"/>
        </w:rPr>
        <w:t>Mean of genetic and epigenetic features in regions with high structural variations.</w:t>
      </w:r>
      <w:proofErr w:type="gramEnd"/>
    </w:p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22A0">
        <w:rPr>
          <w:rFonts w:ascii="Times New Roman" w:hAnsi="Times New Roman" w:cs="Times New Roman"/>
          <w:vertAlign w:val="superscript"/>
        </w:rPr>
        <w:t>3</w:t>
      </w:r>
      <w:r w:rsidRPr="008322A0">
        <w:rPr>
          <w:rFonts w:ascii="Times New Roman" w:hAnsi="Times New Roman" w:cs="Times New Roman"/>
        </w:rPr>
        <w:t>Difference of genetic and epigenetic features between regions with high structural variations and regions with low structural variations.</w:t>
      </w:r>
      <w:proofErr w:type="gramEnd"/>
    </w:p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22A0">
        <w:rPr>
          <w:rFonts w:ascii="Times New Roman" w:hAnsi="Times New Roman" w:cs="Times New Roman"/>
          <w:vertAlign w:val="superscript"/>
        </w:rPr>
        <w:t>4</w:t>
      </w:r>
      <w:r w:rsidRPr="008322A0">
        <w:rPr>
          <w:rFonts w:ascii="Times New Roman" w:hAnsi="Times New Roman" w:cs="Times New Roman"/>
        </w:rPr>
        <w:t>Two sample t-test p-value.</w:t>
      </w:r>
      <w:proofErr w:type="gramEnd"/>
      <w:r w:rsidRPr="008322A0">
        <w:rPr>
          <w:rFonts w:ascii="Times New Roman" w:hAnsi="Times New Roman" w:cs="Times New Roman"/>
        </w:rPr>
        <w:t xml:space="preserve"> Significant p-values (&lt; 0.05) are highlighted in bold font.</w:t>
      </w:r>
    </w:p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  <w:b/>
        </w:rPr>
      </w:pPr>
    </w:p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b/>
        </w:rPr>
        <w:t>(B)</w:t>
      </w:r>
      <w:r w:rsidRPr="008322A0">
        <w:rPr>
          <w:rFonts w:ascii="Times New Roman" w:hAnsi="Times New Roman" w:cs="Times New Roman"/>
        </w:rPr>
        <w:t xml:space="preserve"> In the </w:t>
      </w:r>
      <w:proofErr w:type="spellStart"/>
      <w:r w:rsidRPr="008322A0">
        <w:rPr>
          <w:rFonts w:ascii="Times New Roman" w:hAnsi="Times New Roman" w:cs="Times New Roman"/>
        </w:rPr>
        <w:t>NcoI</w:t>
      </w:r>
      <w:proofErr w:type="spellEnd"/>
      <w:r w:rsidRPr="008322A0">
        <w:rPr>
          <w:rFonts w:ascii="Times New Roman" w:hAnsi="Times New Roman" w:cs="Times New Roman"/>
        </w:rPr>
        <w:t xml:space="preserve"> sample, the structural variations correlate with genetic and epigenetic features.</w:t>
      </w:r>
    </w:p>
    <w:tbl>
      <w:tblPr>
        <w:tblW w:w="7526" w:type="dxa"/>
        <w:jc w:val="center"/>
        <w:tblInd w:w="98" w:type="dxa"/>
        <w:tblLook w:val="04A0"/>
      </w:tblPr>
      <w:tblGrid>
        <w:gridCol w:w="3442"/>
        <w:gridCol w:w="1005"/>
        <w:gridCol w:w="1005"/>
        <w:gridCol w:w="1005"/>
        <w:gridCol w:w="1069"/>
      </w:tblGrid>
      <w:tr w:rsidR="00FC0C9D" w:rsidRPr="008322A0" w:rsidTr="00742F2A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C0C9D" w:rsidRPr="008322A0" w:rsidTr="00742F2A">
        <w:trPr>
          <w:trHeight w:val="375"/>
          <w:jc w:val="center"/>
        </w:trPr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Genomic and epigenetic features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Low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High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Diff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P-value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density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5.4071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7.4885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2.0814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0.0011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expression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1.3047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1.6100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0.3053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0.1418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H3K36me3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-0.6686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-0.4350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0.2335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2.6E-05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H3K27me3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0.2090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0.0894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0.0010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0.0044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1.7E-05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RNA polymerase II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0.0068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0.0003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Chromatin accessibility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0.0347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1.0E-06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DNA replication time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-0.2379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0.3215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8.0E-06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H3K9me3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-0.0926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-0.1733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-0.0807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4.7E-05</w:t>
            </w:r>
          </w:p>
        </w:tc>
      </w:tr>
      <w:tr w:rsidR="00FC0C9D" w:rsidRPr="008322A0" w:rsidTr="00742F2A">
        <w:trPr>
          <w:trHeight w:val="300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H4K20me3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-0.1346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-0.2433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-0.1086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0.0001</w:t>
            </w:r>
          </w:p>
        </w:tc>
      </w:tr>
      <w:tr w:rsidR="00FC0C9D" w:rsidRPr="008322A0" w:rsidTr="00742F2A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Genome-nuclear lamina interaction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0.1387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-0.0875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-0.2262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1.0E-06</w:t>
            </w:r>
          </w:p>
        </w:tc>
      </w:tr>
      <w:tr w:rsidR="00FC0C9D" w:rsidRPr="008322A0" w:rsidTr="00742F2A">
        <w:trPr>
          <w:trHeight w:val="315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9D" w:rsidRPr="008322A0" w:rsidRDefault="00FC0C9D" w:rsidP="0074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22A0">
        <w:rPr>
          <w:rFonts w:ascii="Times New Roman" w:hAnsi="Times New Roman" w:cs="Times New Roman"/>
          <w:vertAlign w:val="superscript"/>
        </w:rPr>
        <w:t>1</w:t>
      </w:r>
      <w:r w:rsidRPr="008322A0">
        <w:rPr>
          <w:rFonts w:ascii="Times New Roman" w:hAnsi="Times New Roman" w:cs="Times New Roman"/>
        </w:rPr>
        <w:t>Mean of genetic and epigenetic features in regions with low structural variations.</w:t>
      </w:r>
      <w:proofErr w:type="gramEnd"/>
    </w:p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22A0">
        <w:rPr>
          <w:rFonts w:ascii="Times New Roman" w:hAnsi="Times New Roman" w:cs="Times New Roman"/>
          <w:vertAlign w:val="superscript"/>
        </w:rPr>
        <w:t>2</w:t>
      </w:r>
      <w:r w:rsidRPr="008322A0">
        <w:rPr>
          <w:rFonts w:ascii="Times New Roman" w:hAnsi="Times New Roman" w:cs="Times New Roman"/>
        </w:rPr>
        <w:t>Mean of genetic and epigenetic features in regions with high structural variations.</w:t>
      </w:r>
      <w:proofErr w:type="gramEnd"/>
    </w:p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22A0">
        <w:rPr>
          <w:rFonts w:ascii="Times New Roman" w:hAnsi="Times New Roman" w:cs="Times New Roman"/>
          <w:vertAlign w:val="superscript"/>
        </w:rPr>
        <w:t>3</w:t>
      </w:r>
      <w:r w:rsidRPr="008322A0">
        <w:rPr>
          <w:rFonts w:ascii="Times New Roman" w:hAnsi="Times New Roman" w:cs="Times New Roman"/>
        </w:rPr>
        <w:t>Difference of genetic and epigenetic features between regions with high structural variations and regions with low structural variations.</w:t>
      </w:r>
      <w:proofErr w:type="gramEnd"/>
    </w:p>
    <w:p w:rsidR="00FC0C9D" w:rsidRPr="008322A0" w:rsidRDefault="00FC0C9D" w:rsidP="00FC0C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22A0">
        <w:rPr>
          <w:rFonts w:ascii="Times New Roman" w:hAnsi="Times New Roman" w:cs="Times New Roman"/>
          <w:vertAlign w:val="superscript"/>
        </w:rPr>
        <w:t>4</w:t>
      </w:r>
      <w:r w:rsidRPr="008322A0">
        <w:rPr>
          <w:rFonts w:ascii="Times New Roman" w:hAnsi="Times New Roman" w:cs="Times New Roman"/>
        </w:rPr>
        <w:t>Two sample t-test p-value.</w:t>
      </w:r>
      <w:proofErr w:type="gramEnd"/>
      <w:r w:rsidRPr="008322A0">
        <w:rPr>
          <w:rFonts w:ascii="Times New Roman" w:hAnsi="Times New Roman" w:cs="Times New Roman"/>
        </w:rPr>
        <w:t xml:space="preserve"> Significant p-values (&lt; 0.05) are highlighted in bold font.</w:t>
      </w:r>
    </w:p>
    <w:p w:rsidR="00412F99" w:rsidRDefault="00412F99"/>
    <w:sectPr w:rsidR="00412F99" w:rsidSect="00412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0C9D"/>
    <w:rsid w:val="00412F99"/>
    <w:rsid w:val="00FC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2</cp:revision>
  <dcterms:created xsi:type="dcterms:W3CDTF">2012-11-10T19:20:00Z</dcterms:created>
  <dcterms:modified xsi:type="dcterms:W3CDTF">2012-11-10T19:20:00Z</dcterms:modified>
</cp:coreProperties>
</file>