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90" w:rsidRPr="00AC6525" w:rsidRDefault="00964690" w:rsidP="00964690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  <w:b/>
        </w:rPr>
        <w:t xml:space="preserve">Table S5. The mean of six RMSDs across 100 simulated datasets and the number of RMSDs below 5% </w:t>
      </w:r>
      <w:proofErr w:type="spellStart"/>
      <w:r w:rsidRPr="008322A0">
        <w:rPr>
          <w:rFonts w:ascii="Times New Roman" w:hAnsi="Times New Roman" w:cs="Times New Roman"/>
          <w:b/>
        </w:rPr>
        <w:t>quantile</w:t>
      </w:r>
      <w:proofErr w:type="spellEnd"/>
      <w:r w:rsidRPr="008322A0">
        <w:rPr>
          <w:rFonts w:ascii="Times New Roman" w:hAnsi="Times New Roman" w:cs="Times New Roman"/>
          <w:b/>
        </w:rPr>
        <w:t xml:space="preserve"> with different mixture proportions. </w:t>
      </w:r>
      <w:r w:rsidRPr="00AC6525">
        <w:rPr>
          <w:rFonts w:ascii="Times New Roman" w:hAnsi="Times New Roman" w:cs="Times New Roman"/>
        </w:rPr>
        <w:t xml:space="preserve">The 5% </w:t>
      </w:r>
      <w:proofErr w:type="spellStart"/>
      <w:r w:rsidRPr="00AC6525">
        <w:rPr>
          <w:rFonts w:ascii="Times New Roman" w:hAnsi="Times New Roman" w:cs="Times New Roman"/>
        </w:rPr>
        <w:t>quantile</w:t>
      </w:r>
      <w:proofErr w:type="spellEnd"/>
      <w:r w:rsidRPr="00AC6525">
        <w:rPr>
          <w:rFonts w:ascii="Times New Roman" w:hAnsi="Times New Roman" w:cs="Times New Roman"/>
        </w:rPr>
        <w:t xml:space="preserve"> of RMSD is calculated from the empirical distribution of RMSD, which is the empirical distribution of 100 </w:t>
      </w:r>
      <w:proofErr w:type="gramStart"/>
      <w:r w:rsidRPr="00AC6525">
        <w:rPr>
          <w:rFonts w:ascii="Times New Roman" w:hAnsi="Times New Roman" w:cs="Times New Roman"/>
        </w:rPr>
        <w:t>RMSD(</w:t>
      </w:r>
      <w:proofErr w:type="gramEnd"/>
      <w:r w:rsidRPr="00AC6525">
        <w:rPr>
          <w:rFonts w:ascii="Times New Roman" w:hAnsi="Times New Roman" w:cs="Times New Roman"/>
        </w:rPr>
        <w:t>A, B).</w:t>
      </w:r>
    </w:p>
    <w:tbl>
      <w:tblPr>
        <w:tblW w:w="7513" w:type="dxa"/>
        <w:jc w:val="center"/>
        <w:tblInd w:w="98" w:type="dxa"/>
        <w:tblLayout w:type="fixed"/>
        <w:tblLook w:val="04A0"/>
      </w:tblPr>
      <w:tblGrid>
        <w:gridCol w:w="1562"/>
        <w:gridCol w:w="956"/>
        <w:gridCol w:w="999"/>
        <w:gridCol w:w="999"/>
        <w:gridCol w:w="999"/>
        <w:gridCol w:w="999"/>
        <w:gridCol w:w="999"/>
      </w:tblGrid>
      <w:tr w:rsidR="00964690" w:rsidRPr="008322A0" w:rsidTr="00B76DC1">
        <w:trPr>
          <w:trHeight w:val="315"/>
          <w:jc w:val="center"/>
        </w:trPr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964690" w:rsidRPr="008322A0" w:rsidTr="00B76DC1">
        <w:trPr>
          <w:trHeight w:val="315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A 50%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A 60%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A 70%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A 80%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A 90% 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B 50%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B 40%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B 30%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B 20%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B 10% 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A_B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0.1589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S1_A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0.0475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S1_B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0.1512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S2_A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0.0572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S2_B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0.1514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S1_S2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0.0625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S1_A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# of RMSDs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S1_B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&lt; 5%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quantile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S2_A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964690" w:rsidRPr="008322A0" w:rsidTr="00B76DC1">
        <w:trPr>
          <w:trHeight w:val="300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S2_B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64690" w:rsidRPr="008322A0" w:rsidTr="00B76DC1">
        <w:trPr>
          <w:trHeight w:val="315"/>
          <w:jc w:val="center"/>
        </w:trPr>
        <w:tc>
          <w:tcPr>
            <w:tcW w:w="1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S1_S2 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964690" w:rsidRPr="008322A0" w:rsidTr="00B76DC1">
        <w:trPr>
          <w:trHeight w:val="315"/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690" w:rsidRPr="008322A0" w:rsidRDefault="00964690" w:rsidP="00B7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4690" w:rsidRPr="008322A0" w:rsidRDefault="00964690" w:rsidP="00964690">
      <w:pPr>
        <w:spacing w:after="0" w:line="240" w:lineRule="auto"/>
        <w:rPr>
          <w:rFonts w:ascii="Times New Roman" w:hAnsi="Times New Roman" w:cs="Times New Roman"/>
          <w:b/>
        </w:rPr>
      </w:pPr>
    </w:p>
    <w:p w:rsidR="00D9403A" w:rsidRDefault="00D9403A" w:rsidP="00964690"/>
    <w:sectPr w:rsidR="00D9403A" w:rsidSect="00D94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690"/>
    <w:rsid w:val="0063326D"/>
    <w:rsid w:val="00964690"/>
    <w:rsid w:val="00AC6525"/>
    <w:rsid w:val="00D9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2012-11-10T19:20:00Z</dcterms:created>
  <dcterms:modified xsi:type="dcterms:W3CDTF">2012-12-20T18:10:00Z</dcterms:modified>
</cp:coreProperties>
</file>