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E9" w:rsidRPr="0033252E" w:rsidRDefault="00A66170" w:rsidP="00BC6EE9">
      <w:pPr>
        <w:spacing w:after="0" w:line="240" w:lineRule="auto"/>
        <w:rPr>
          <w:rFonts w:ascii="Times New Roman" w:hAnsi="Times New Roman" w:cs="Times New Roman"/>
          <w:sz w:val="28"/>
          <w:szCs w:val="28"/>
          <w:u w:val="single"/>
        </w:rPr>
      </w:pPr>
      <w:r w:rsidRPr="0033252E">
        <w:rPr>
          <w:rFonts w:ascii="Times New Roman" w:hAnsi="Times New Roman" w:cs="Times New Roman"/>
          <w:b/>
          <w:sz w:val="28"/>
          <w:szCs w:val="28"/>
          <w:u w:val="single"/>
        </w:rPr>
        <w:t xml:space="preserve">Supplementary </w:t>
      </w:r>
      <w:r w:rsidR="00EB53FC" w:rsidRPr="0033252E">
        <w:rPr>
          <w:rFonts w:ascii="Times New Roman" w:hAnsi="Times New Roman" w:cs="Times New Roman"/>
          <w:b/>
          <w:sz w:val="28"/>
          <w:szCs w:val="28"/>
          <w:u w:val="single"/>
        </w:rPr>
        <w:t>Text</w:t>
      </w:r>
      <w:r w:rsidR="001A4E91" w:rsidRPr="0033252E">
        <w:rPr>
          <w:rFonts w:ascii="Times New Roman" w:hAnsi="Times New Roman" w:cs="Times New Roman"/>
          <w:b/>
          <w:sz w:val="28"/>
          <w:szCs w:val="28"/>
          <w:u w:val="single"/>
        </w:rPr>
        <w:t xml:space="preserve"> S1</w:t>
      </w:r>
      <w:r w:rsidR="00BC6EE9" w:rsidRPr="0033252E">
        <w:rPr>
          <w:rFonts w:ascii="Times New Roman" w:hAnsi="Times New Roman" w:cs="Times New Roman"/>
          <w:b/>
          <w:sz w:val="28"/>
          <w:szCs w:val="28"/>
          <w:u w:val="single"/>
        </w:rPr>
        <w:t xml:space="preserve">: </w:t>
      </w:r>
      <w:r w:rsidR="00825A97">
        <w:rPr>
          <w:rFonts w:ascii="Times New Roman" w:hAnsi="Times New Roman" w:cs="Times New Roman"/>
          <w:sz w:val="28"/>
          <w:szCs w:val="28"/>
          <w:u w:val="single"/>
        </w:rPr>
        <w:t>Datasets</w:t>
      </w:r>
      <w:bookmarkStart w:id="0" w:name="_GoBack"/>
      <w:bookmarkEnd w:id="0"/>
      <w:r w:rsidR="00BC6EE9" w:rsidRPr="0033252E">
        <w:rPr>
          <w:rFonts w:ascii="Times New Roman" w:hAnsi="Times New Roman" w:cs="Times New Roman"/>
          <w:sz w:val="28"/>
          <w:szCs w:val="28"/>
          <w:u w:val="single"/>
        </w:rPr>
        <w:t xml:space="preserve"> and methods used </w:t>
      </w:r>
      <w:r w:rsidR="00825A97">
        <w:rPr>
          <w:rFonts w:ascii="Times New Roman" w:hAnsi="Times New Roman" w:cs="Times New Roman"/>
          <w:sz w:val="28"/>
          <w:szCs w:val="28"/>
          <w:u w:val="single"/>
        </w:rPr>
        <w:t>to derive</w:t>
      </w:r>
      <w:r w:rsidR="00BC6EE9" w:rsidRPr="0033252E">
        <w:rPr>
          <w:rFonts w:ascii="Times New Roman" w:hAnsi="Times New Roman" w:cs="Times New Roman"/>
          <w:sz w:val="28"/>
          <w:szCs w:val="28"/>
          <w:u w:val="single"/>
        </w:rPr>
        <w:t xml:space="preserve"> </w:t>
      </w:r>
    </w:p>
    <w:p w:rsidR="00A66170" w:rsidRPr="00BC6EE9" w:rsidRDefault="00BC6EE9" w:rsidP="00BC6EE9">
      <w:pPr>
        <w:spacing w:after="0" w:line="240" w:lineRule="auto"/>
        <w:rPr>
          <w:rFonts w:ascii="Times New Roman" w:hAnsi="Times New Roman" w:cs="Times New Roman"/>
          <w:b/>
          <w:sz w:val="24"/>
          <w:szCs w:val="24"/>
        </w:rPr>
      </w:pPr>
      <w:r w:rsidRPr="0033252E">
        <w:rPr>
          <w:rFonts w:ascii="Times New Roman" w:hAnsi="Times New Roman" w:cs="Times New Roman"/>
          <w:sz w:val="28"/>
          <w:szCs w:val="28"/>
        </w:rPr>
        <w:t xml:space="preserve">                                          </w:t>
      </w:r>
      <w:r w:rsidRPr="0033252E">
        <w:rPr>
          <w:rFonts w:ascii="Times New Roman" w:hAnsi="Times New Roman" w:cs="Times New Roman"/>
          <w:sz w:val="28"/>
          <w:szCs w:val="28"/>
          <w:u w:val="single"/>
        </w:rPr>
        <w:t>Supplementary Tables S1, S2, S3, S4</w:t>
      </w:r>
      <w:r>
        <w:rPr>
          <w:rFonts w:ascii="Times New Roman" w:hAnsi="Times New Roman" w:cs="Times New Roman"/>
          <w:sz w:val="28"/>
          <w:szCs w:val="28"/>
        </w:rPr>
        <w:t>.</w:t>
      </w:r>
    </w:p>
    <w:p w:rsidR="0088031F" w:rsidRDefault="0088031F">
      <w:pPr>
        <w:rPr>
          <w:rFonts w:ascii="Times New Roman" w:hAnsi="Times New Roman" w:cs="Times New Roman"/>
          <w:b/>
          <w:sz w:val="24"/>
          <w:szCs w:val="24"/>
        </w:rPr>
      </w:pPr>
    </w:p>
    <w:p w:rsidR="0041200E" w:rsidRDefault="0041200E" w:rsidP="0041200E">
      <w:pPr>
        <w:rPr>
          <w:rFonts w:ascii="Times New Roman" w:hAnsi="Times New Roman" w:cs="Times New Roman"/>
          <w:b/>
          <w:sz w:val="24"/>
          <w:szCs w:val="24"/>
        </w:rPr>
      </w:pPr>
      <w:r>
        <w:rPr>
          <w:rFonts w:ascii="Times New Roman" w:hAnsi="Times New Roman" w:cs="Times New Roman"/>
          <w:b/>
          <w:sz w:val="24"/>
          <w:szCs w:val="24"/>
        </w:rPr>
        <w:t xml:space="preserve">Datasets used to derive attractors in Supplementary Tables </w:t>
      </w:r>
      <w:r w:rsidR="00EB53FC">
        <w:rPr>
          <w:rFonts w:ascii="Times New Roman" w:hAnsi="Times New Roman" w:cs="Times New Roman"/>
          <w:b/>
          <w:sz w:val="24"/>
          <w:szCs w:val="24"/>
        </w:rPr>
        <w:t>S</w:t>
      </w:r>
      <w:r>
        <w:rPr>
          <w:rFonts w:ascii="Times New Roman" w:hAnsi="Times New Roman" w:cs="Times New Roman"/>
          <w:b/>
          <w:sz w:val="24"/>
          <w:szCs w:val="24"/>
        </w:rPr>
        <w:t xml:space="preserve">1 and </w:t>
      </w:r>
      <w:r w:rsidR="00EB53FC">
        <w:rPr>
          <w:rFonts w:ascii="Times New Roman" w:hAnsi="Times New Roman" w:cs="Times New Roman"/>
          <w:b/>
          <w:sz w:val="24"/>
          <w:szCs w:val="24"/>
        </w:rPr>
        <w:t>S</w:t>
      </w:r>
      <w:r>
        <w:rPr>
          <w:rFonts w:ascii="Times New Roman" w:hAnsi="Times New Roman" w:cs="Times New Roman"/>
          <w:b/>
          <w:sz w:val="24"/>
          <w:szCs w:val="24"/>
        </w:rPr>
        <w:t>2</w:t>
      </w:r>
    </w:p>
    <w:tbl>
      <w:tblPr>
        <w:tblW w:w="8514" w:type="dxa"/>
        <w:tblLook w:val="04A0" w:firstRow="1" w:lastRow="0" w:firstColumn="1" w:lastColumn="0" w:noHBand="0" w:noVBand="1"/>
      </w:tblPr>
      <w:tblGrid>
        <w:gridCol w:w="2588"/>
        <w:gridCol w:w="2130"/>
        <w:gridCol w:w="3796"/>
      </w:tblGrid>
      <w:tr w:rsidR="0041200E" w:rsidRPr="00B6405C" w:rsidTr="00521612">
        <w:trPr>
          <w:trHeight w:val="288"/>
        </w:trPr>
        <w:tc>
          <w:tcPr>
            <w:tcW w:w="2588"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b/>
                <w:color w:val="000000"/>
              </w:rPr>
            </w:pPr>
            <w:r w:rsidRPr="00B6405C">
              <w:rPr>
                <w:rFonts w:ascii="Calibri" w:hAnsi="Calibri"/>
                <w:b/>
                <w:color w:val="000000"/>
              </w:rPr>
              <w:t>Dataset</w:t>
            </w:r>
          </w:p>
        </w:tc>
        <w:tc>
          <w:tcPr>
            <w:tcW w:w="2130"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b/>
                <w:color w:val="000000"/>
              </w:rPr>
            </w:pPr>
            <w:r w:rsidRPr="00B6405C">
              <w:rPr>
                <w:rFonts w:ascii="Calibri" w:hAnsi="Calibri"/>
                <w:b/>
                <w:color w:val="000000"/>
              </w:rPr>
              <w:t>Sample Size</w:t>
            </w:r>
          </w:p>
        </w:tc>
        <w:tc>
          <w:tcPr>
            <w:tcW w:w="3796"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b/>
                <w:color w:val="000000"/>
              </w:rPr>
            </w:pPr>
            <w:r w:rsidRPr="00B6405C">
              <w:rPr>
                <w:rFonts w:ascii="Calibri" w:hAnsi="Calibri"/>
                <w:b/>
                <w:color w:val="000000"/>
              </w:rPr>
              <w:t>Platform</w:t>
            </w:r>
          </w:p>
        </w:tc>
      </w:tr>
      <w:tr w:rsidR="0041200E" w:rsidRPr="00B6405C" w:rsidTr="00521612">
        <w:trPr>
          <w:trHeight w:val="288"/>
        </w:trPr>
        <w:tc>
          <w:tcPr>
            <w:tcW w:w="2588"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Breast Wang (GSE2034)</w:t>
            </w:r>
          </w:p>
        </w:tc>
        <w:tc>
          <w:tcPr>
            <w:tcW w:w="2130"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286</w:t>
            </w:r>
          </w:p>
        </w:tc>
        <w:tc>
          <w:tcPr>
            <w:tcW w:w="3796"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Affymetrix HG-U133A</w:t>
            </w:r>
          </w:p>
        </w:tc>
      </w:tr>
      <w:tr w:rsidR="0041200E" w:rsidRPr="00B6405C" w:rsidTr="00521612">
        <w:trPr>
          <w:trHeight w:val="288"/>
        </w:trPr>
        <w:tc>
          <w:tcPr>
            <w:tcW w:w="2588"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Breast TCGA</w:t>
            </w:r>
          </w:p>
        </w:tc>
        <w:tc>
          <w:tcPr>
            <w:tcW w:w="2130"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536</w:t>
            </w:r>
          </w:p>
        </w:tc>
        <w:tc>
          <w:tcPr>
            <w:tcW w:w="3796"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Agilent 244K Custom Gene Expression G4502A-07-3</w:t>
            </w:r>
          </w:p>
        </w:tc>
      </w:tr>
      <w:tr w:rsidR="0041200E" w:rsidRPr="00B6405C" w:rsidTr="00521612">
        <w:trPr>
          <w:trHeight w:val="288"/>
        </w:trPr>
        <w:tc>
          <w:tcPr>
            <w:tcW w:w="2588"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 xml:space="preserve">Colon </w:t>
            </w:r>
            <w:proofErr w:type="spellStart"/>
            <w:r w:rsidRPr="00B6405C">
              <w:rPr>
                <w:rFonts w:ascii="Calibri" w:hAnsi="Calibri"/>
                <w:color w:val="000000"/>
              </w:rPr>
              <w:t>Jorrison</w:t>
            </w:r>
            <w:proofErr w:type="spellEnd"/>
            <w:r w:rsidRPr="00B6405C">
              <w:rPr>
                <w:rFonts w:ascii="Calibri" w:hAnsi="Calibri"/>
                <w:color w:val="000000"/>
              </w:rPr>
              <w:t xml:space="preserve"> (GSE14333)</w:t>
            </w:r>
          </w:p>
        </w:tc>
        <w:tc>
          <w:tcPr>
            <w:tcW w:w="2130"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290</w:t>
            </w:r>
          </w:p>
        </w:tc>
        <w:tc>
          <w:tcPr>
            <w:tcW w:w="3796"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Affymetrix HG-U133Plus 2.0</w:t>
            </w:r>
          </w:p>
        </w:tc>
      </w:tr>
      <w:tr w:rsidR="0041200E" w:rsidRPr="00B6405C" w:rsidTr="00521612">
        <w:trPr>
          <w:trHeight w:val="288"/>
        </w:trPr>
        <w:tc>
          <w:tcPr>
            <w:tcW w:w="2588"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Colon TCGA</w:t>
            </w:r>
          </w:p>
        </w:tc>
        <w:tc>
          <w:tcPr>
            <w:tcW w:w="2130"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154</w:t>
            </w:r>
          </w:p>
        </w:tc>
        <w:tc>
          <w:tcPr>
            <w:tcW w:w="3796"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Agilent 244K Custom Gene Expression G4502A-07-3</w:t>
            </w:r>
          </w:p>
        </w:tc>
      </w:tr>
      <w:tr w:rsidR="0041200E" w:rsidRPr="00B6405C" w:rsidTr="00521612">
        <w:trPr>
          <w:trHeight w:val="288"/>
        </w:trPr>
        <w:tc>
          <w:tcPr>
            <w:tcW w:w="2588"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 xml:space="preserve">Ovarian </w:t>
            </w:r>
            <w:proofErr w:type="spellStart"/>
            <w:r w:rsidRPr="00B6405C">
              <w:rPr>
                <w:rFonts w:ascii="Calibri" w:hAnsi="Calibri"/>
                <w:color w:val="000000"/>
              </w:rPr>
              <w:t>Tothill</w:t>
            </w:r>
            <w:proofErr w:type="spellEnd"/>
            <w:r w:rsidRPr="00B6405C">
              <w:rPr>
                <w:rFonts w:ascii="Calibri" w:hAnsi="Calibri"/>
                <w:color w:val="000000"/>
              </w:rPr>
              <w:t xml:space="preserve"> (GSE9891)</w:t>
            </w:r>
          </w:p>
        </w:tc>
        <w:tc>
          <w:tcPr>
            <w:tcW w:w="2130"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285</w:t>
            </w:r>
          </w:p>
        </w:tc>
        <w:tc>
          <w:tcPr>
            <w:tcW w:w="3796"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Affymetrix HG-U133Plus 2.0</w:t>
            </w:r>
          </w:p>
        </w:tc>
      </w:tr>
      <w:tr w:rsidR="0041200E" w:rsidRPr="00B6405C" w:rsidTr="00521612">
        <w:trPr>
          <w:trHeight w:val="288"/>
        </w:trPr>
        <w:tc>
          <w:tcPr>
            <w:tcW w:w="2588"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Ovarian TCGA</w:t>
            </w:r>
          </w:p>
        </w:tc>
        <w:tc>
          <w:tcPr>
            <w:tcW w:w="2130"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584</w:t>
            </w:r>
          </w:p>
        </w:tc>
        <w:tc>
          <w:tcPr>
            <w:tcW w:w="3796" w:type="dxa"/>
            <w:tcBorders>
              <w:top w:val="nil"/>
              <w:left w:val="nil"/>
              <w:bottom w:val="nil"/>
              <w:right w:val="nil"/>
            </w:tcBorders>
            <w:shd w:val="clear" w:color="auto" w:fill="auto"/>
            <w:noWrap/>
            <w:vAlign w:val="center"/>
            <w:hideMark/>
          </w:tcPr>
          <w:p w:rsidR="0041200E" w:rsidRPr="00B6405C" w:rsidRDefault="0041200E" w:rsidP="00521612">
            <w:pPr>
              <w:spacing w:after="0" w:line="240" w:lineRule="auto"/>
              <w:rPr>
                <w:rFonts w:ascii="Calibri" w:hAnsi="Calibri"/>
                <w:color w:val="000000"/>
              </w:rPr>
            </w:pPr>
            <w:r w:rsidRPr="00B6405C">
              <w:rPr>
                <w:rFonts w:ascii="Calibri" w:hAnsi="Calibri"/>
                <w:color w:val="000000"/>
              </w:rPr>
              <w:t>Affymetrix HG-U133A</w:t>
            </w:r>
          </w:p>
        </w:tc>
      </w:tr>
    </w:tbl>
    <w:p w:rsidR="0041200E" w:rsidRDefault="0041200E" w:rsidP="0041200E">
      <w:pPr>
        <w:rPr>
          <w:rFonts w:ascii="Times New Roman" w:hAnsi="Times New Roman" w:cs="Times New Roman"/>
          <w:b/>
          <w:sz w:val="24"/>
          <w:szCs w:val="24"/>
        </w:rPr>
      </w:pPr>
    </w:p>
    <w:p w:rsidR="0098385A" w:rsidRPr="0028514D" w:rsidRDefault="0028514D">
      <w:pPr>
        <w:rPr>
          <w:rFonts w:ascii="Times New Roman" w:hAnsi="Times New Roman" w:cs="Times New Roman"/>
          <w:sz w:val="24"/>
          <w:szCs w:val="24"/>
        </w:rPr>
      </w:pPr>
      <w:r w:rsidRPr="0028514D">
        <w:rPr>
          <w:rFonts w:ascii="Times New Roman" w:hAnsi="Times New Roman" w:cs="Times New Roman"/>
          <w:b/>
          <w:sz w:val="24"/>
          <w:szCs w:val="24"/>
        </w:rPr>
        <w:t xml:space="preserve">Supplementary Table </w:t>
      </w:r>
      <w:r w:rsidR="00EB53FC">
        <w:rPr>
          <w:rFonts w:ascii="Times New Roman" w:hAnsi="Times New Roman" w:cs="Times New Roman"/>
          <w:b/>
          <w:sz w:val="24"/>
          <w:szCs w:val="24"/>
        </w:rPr>
        <w:t>S</w:t>
      </w:r>
      <w:r w:rsidRPr="0028514D">
        <w:rPr>
          <w:rFonts w:ascii="Times New Roman" w:hAnsi="Times New Roman" w:cs="Times New Roman"/>
          <w:b/>
          <w:sz w:val="24"/>
          <w:szCs w:val="24"/>
        </w:rPr>
        <w:t>1</w:t>
      </w:r>
      <w:r w:rsidRPr="0028514D">
        <w:rPr>
          <w:rFonts w:ascii="Times New Roman" w:hAnsi="Times New Roman" w:cs="Times New Roman"/>
          <w:sz w:val="24"/>
          <w:szCs w:val="24"/>
        </w:rPr>
        <w:t xml:space="preserve"> </w:t>
      </w:r>
      <w:r w:rsidR="00E70C49">
        <w:rPr>
          <w:rFonts w:ascii="Times New Roman" w:hAnsi="Times New Roman" w:cs="Times New Roman"/>
          <w:sz w:val="24"/>
          <w:szCs w:val="24"/>
        </w:rPr>
        <w:t>(</w:t>
      </w:r>
      <w:r w:rsidR="00E70C49" w:rsidRPr="00E70C49">
        <w:rPr>
          <w:rFonts w:ascii="Times New Roman" w:hAnsi="Times New Roman" w:cs="Times New Roman"/>
          <w:sz w:val="24"/>
          <w:szCs w:val="24"/>
        </w:rPr>
        <w:t>General attractors identified from the six datasets</w:t>
      </w:r>
      <w:r w:rsidR="00E70C49">
        <w:rPr>
          <w:rFonts w:ascii="Times New Roman" w:hAnsi="Times New Roman" w:cs="Times New Roman"/>
          <w:sz w:val="24"/>
          <w:szCs w:val="24"/>
        </w:rPr>
        <w:t xml:space="preserve">) </w:t>
      </w:r>
      <w:r w:rsidRPr="0028514D">
        <w:rPr>
          <w:rFonts w:ascii="Times New Roman" w:hAnsi="Times New Roman" w:cs="Times New Roman"/>
          <w:sz w:val="24"/>
          <w:szCs w:val="24"/>
        </w:rPr>
        <w:t xml:space="preserve">was created as follows: After applying </w:t>
      </w:r>
      <w:r w:rsidR="00ED5167">
        <w:rPr>
          <w:rFonts w:ascii="Times New Roman" w:hAnsi="Times New Roman" w:cs="Times New Roman"/>
          <w:sz w:val="24"/>
          <w:szCs w:val="24"/>
        </w:rPr>
        <w:t>the attractor finding algorithm</w:t>
      </w:r>
      <w:r w:rsidRPr="0028514D">
        <w:rPr>
          <w:rFonts w:ascii="Times New Roman" w:hAnsi="Times New Roman" w:cs="Times New Roman"/>
          <w:sz w:val="24"/>
          <w:szCs w:val="24"/>
        </w:rPr>
        <w:t xml:space="preserve"> in the six datasets of Supplementary Table 1, we filtered out any attractors that resulted from less than three attractee (seed) genes. To identify common attractors in different datasets, we first rank the genes in each attractor according to their mutual information with the attractor metagene, selecting the top 50 genes as its representative “attractor gene set.” We then perform hierarchical clustering on the attractor gene sets. The clustering algorithm iteratively defines “attractor clusters,” each of which only contains attract</w:t>
      </w:r>
      <w:r w:rsidR="00ED5167">
        <w:rPr>
          <w:rFonts w:ascii="Times New Roman" w:hAnsi="Times New Roman" w:cs="Times New Roman"/>
          <w:sz w:val="24"/>
          <w:szCs w:val="24"/>
        </w:rPr>
        <w:t>ors from distinct datasets, so that its maximum size is six</w:t>
      </w:r>
      <w:r w:rsidRPr="0028514D">
        <w:rPr>
          <w:rFonts w:ascii="Times New Roman" w:hAnsi="Times New Roman" w:cs="Times New Roman"/>
          <w:sz w:val="24"/>
          <w:szCs w:val="24"/>
        </w:rPr>
        <w:t>. We define the “similarity score” between two attractor clusters to be the number of overlapping genes among all possible pairs of attractor gene sets between two attractor clusters. If two attractor clusters both contain gene sets from the same datasets, then we do not cluster them together. Starting from the two attractor gene sets with highest similarity score, we proceed until there is no attractor cluster pair that can be further clustered together.</w:t>
      </w:r>
      <w:r w:rsidR="00683EB0">
        <w:rPr>
          <w:rFonts w:ascii="Times New Roman" w:hAnsi="Times New Roman" w:cs="Times New Roman"/>
          <w:sz w:val="24"/>
          <w:szCs w:val="24"/>
        </w:rPr>
        <w:t xml:space="preserve"> Attractors are ranked in terms of their minimum strength among datasets in which they exist.</w:t>
      </w:r>
    </w:p>
    <w:p w:rsidR="0041200E" w:rsidRDefault="0041200E">
      <w:pPr>
        <w:rPr>
          <w:rFonts w:ascii="Times New Roman" w:hAnsi="Times New Roman" w:cs="Times New Roman"/>
          <w:b/>
          <w:sz w:val="24"/>
          <w:szCs w:val="24"/>
        </w:rPr>
      </w:pPr>
    </w:p>
    <w:p w:rsidR="00C960EE" w:rsidRDefault="0028514D">
      <w:pPr>
        <w:rPr>
          <w:rFonts w:ascii="Times New Roman" w:hAnsi="Times New Roman" w:cs="Times New Roman"/>
        </w:rPr>
      </w:pPr>
      <w:r w:rsidRPr="0028514D">
        <w:rPr>
          <w:rFonts w:ascii="Times New Roman" w:hAnsi="Times New Roman" w:cs="Times New Roman"/>
          <w:b/>
          <w:sz w:val="24"/>
          <w:szCs w:val="24"/>
        </w:rPr>
        <w:t xml:space="preserve">Supplementary Table </w:t>
      </w:r>
      <w:r w:rsidR="00EB53FC">
        <w:rPr>
          <w:rFonts w:ascii="Times New Roman" w:hAnsi="Times New Roman" w:cs="Times New Roman"/>
          <w:b/>
          <w:sz w:val="24"/>
          <w:szCs w:val="24"/>
        </w:rPr>
        <w:t>S</w:t>
      </w:r>
      <w:r w:rsidRPr="0028514D">
        <w:rPr>
          <w:rFonts w:ascii="Times New Roman" w:hAnsi="Times New Roman" w:cs="Times New Roman"/>
          <w:b/>
          <w:sz w:val="24"/>
          <w:szCs w:val="24"/>
        </w:rPr>
        <w:t>2</w:t>
      </w:r>
      <w:r w:rsidR="007E1601">
        <w:rPr>
          <w:rFonts w:ascii="Times New Roman" w:hAnsi="Times New Roman" w:cs="Times New Roman"/>
          <w:b/>
          <w:sz w:val="24"/>
          <w:szCs w:val="24"/>
        </w:rPr>
        <w:t xml:space="preserve"> </w:t>
      </w:r>
      <w:r w:rsidR="007E1601" w:rsidRPr="007E1601">
        <w:rPr>
          <w:rFonts w:ascii="Times New Roman" w:hAnsi="Times New Roman" w:cs="Times New Roman"/>
          <w:sz w:val="24"/>
          <w:szCs w:val="24"/>
        </w:rPr>
        <w:t>(Genomically localized attractors identified from the six datasets)</w:t>
      </w:r>
      <w:r w:rsidRPr="0028514D">
        <w:rPr>
          <w:rFonts w:ascii="Times New Roman" w:hAnsi="Times New Roman" w:cs="Times New Roman"/>
          <w:sz w:val="24"/>
          <w:szCs w:val="24"/>
        </w:rPr>
        <w:t xml:space="preserve"> was created as follows: </w:t>
      </w:r>
      <w:r w:rsidRPr="0028514D">
        <w:rPr>
          <w:rFonts w:ascii="Times New Roman" w:hAnsi="Times New Roman" w:cs="Times New Roman"/>
        </w:rPr>
        <w:t xml:space="preserve">We rank all </w:t>
      </w:r>
      <w:r w:rsidR="007E1601">
        <w:rPr>
          <w:rFonts w:ascii="Times New Roman" w:hAnsi="Times New Roman" w:cs="Times New Roman"/>
        </w:rPr>
        <w:t>genomically localized</w:t>
      </w:r>
      <w:r w:rsidRPr="0028514D">
        <w:rPr>
          <w:rFonts w:ascii="Times New Roman" w:hAnsi="Times New Roman" w:cs="Times New Roman"/>
        </w:rPr>
        <w:t xml:space="preserve"> attractors in each dataset according to their strength and perform the same clustering algorithm as described above, except that </w:t>
      </w:r>
      <w:r w:rsidR="007E1601">
        <w:rPr>
          <w:rFonts w:ascii="Times New Roman" w:hAnsi="Times New Roman" w:cs="Times New Roman"/>
        </w:rPr>
        <w:t xml:space="preserve">the </w:t>
      </w:r>
      <w:r w:rsidRPr="0028514D">
        <w:rPr>
          <w:rFonts w:ascii="Times New Roman" w:hAnsi="Times New Roman" w:cs="Times New Roman"/>
        </w:rPr>
        <w:t>attractor gene sets have size 15 and the similarity score is set to 1 if two attractors are overlapping and 0 if their ranges are disjoint.</w:t>
      </w:r>
      <w:r w:rsidR="00683EB0">
        <w:rPr>
          <w:rFonts w:ascii="Times New Roman" w:hAnsi="Times New Roman" w:cs="Times New Roman"/>
        </w:rPr>
        <w:t xml:space="preserve"> Attractors are ranked in terms of their minimum strength among datasets in which they exist.</w:t>
      </w:r>
    </w:p>
    <w:p w:rsidR="00782DD6" w:rsidRDefault="00782DD6">
      <w:pPr>
        <w:rPr>
          <w:rFonts w:ascii="Times New Roman" w:hAnsi="Times New Roman" w:cs="Times New Roman"/>
        </w:rPr>
      </w:pPr>
    </w:p>
    <w:p w:rsidR="009A599E" w:rsidRDefault="00782DD6">
      <w:pPr>
        <w:rPr>
          <w:rFonts w:ascii="Times New Roman" w:hAnsi="Times New Roman" w:cs="Times New Roman"/>
        </w:rPr>
      </w:pPr>
      <w:r>
        <w:rPr>
          <w:rFonts w:ascii="Times New Roman" w:hAnsi="Times New Roman" w:cs="Times New Roman"/>
          <w:b/>
          <w:sz w:val="24"/>
          <w:szCs w:val="24"/>
        </w:rPr>
        <w:t xml:space="preserve">Supplementary Table </w:t>
      </w:r>
      <w:r w:rsidR="00EB53FC">
        <w:rPr>
          <w:rFonts w:ascii="Times New Roman" w:hAnsi="Times New Roman" w:cs="Times New Roman"/>
          <w:b/>
          <w:sz w:val="24"/>
          <w:szCs w:val="24"/>
        </w:rPr>
        <w:t>S</w:t>
      </w:r>
      <w:r>
        <w:rPr>
          <w:rFonts w:ascii="Times New Roman" w:hAnsi="Times New Roman" w:cs="Times New Roman"/>
          <w:b/>
          <w:sz w:val="24"/>
          <w:szCs w:val="24"/>
        </w:rPr>
        <w:t xml:space="preserve">3 </w:t>
      </w:r>
      <w:r w:rsidRPr="00782DD6">
        <w:rPr>
          <w:rFonts w:ascii="Times New Roman" w:hAnsi="Times New Roman" w:cs="Times New Roman"/>
          <w:sz w:val="24"/>
          <w:szCs w:val="24"/>
        </w:rPr>
        <w:t xml:space="preserve">(Association of </w:t>
      </w:r>
      <w:r w:rsidR="009A599E">
        <w:rPr>
          <w:rFonts w:ascii="Times New Roman" w:hAnsi="Times New Roman" w:cs="Times New Roman"/>
          <w:sz w:val="24"/>
          <w:szCs w:val="24"/>
        </w:rPr>
        <w:t xml:space="preserve">mesenchymal </w:t>
      </w:r>
      <w:r w:rsidRPr="00782DD6">
        <w:rPr>
          <w:rFonts w:ascii="Times New Roman" w:hAnsi="Times New Roman" w:cs="Times New Roman"/>
          <w:sz w:val="24"/>
          <w:szCs w:val="24"/>
        </w:rPr>
        <w:t>transition attractor with stage)</w:t>
      </w:r>
      <w:r w:rsidRPr="00782DD6">
        <w:rPr>
          <w:rFonts w:ascii="Times New Roman" w:hAnsi="Times New Roman" w:cs="Times New Roman"/>
        </w:rPr>
        <w:t xml:space="preserve"> </w:t>
      </w:r>
      <w:r w:rsidR="00246000">
        <w:rPr>
          <w:rFonts w:ascii="Times New Roman" w:hAnsi="Times New Roman" w:cs="Times New Roman"/>
        </w:rPr>
        <w:t>contains</w:t>
      </w:r>
      <w:r w:rsidR="009A599E">
        <w:rPr>
          <w:rFonts w:ascii="Times New Roman" w:hAnsi="Times New Roman" w:cs="Times New Roman"/>
        </w:rPr>
        <w:t xml:space="preserve"> </w:t>
      </w:r>
      <w:r w:rsidR="00683EB0">
        <w:rPr>
          <w:rFonts w:ascii="Times New Roman" w:hAnsi="Times New Roman" w:cs="Times New Roman"/>
        </w:rPr>
        <w:t>fold change-</w:t>
      </w:r>
      <w:r w:rsidR="009A599E">
        <w:rPr>
          <w:rFonts w:ascii="Times New Roman" w:hAnsi="Times New Roman" w:cs="Times New Roman"/>
        </w:rPr>
        <w:t>ranked</w:t>
      </w:r>
      <w:r w:rsidR="00246000">
        <w:rPr>
          <w:rFonts w:ascii="Times New Roman" w:hAnsi="Times New Roman" w:cs="Times New Roman"/>
        </w:rPr>
        <w:t xml:space="preserve"> listings of differentially expressed genes in three </w:t>
      </w:r>
      <w:r w:rsidR="009A599E" w:rsidRPr="009A599E">
        <w:rPr>
          <w:rFonts w:ascii="Times New Roman" w:hAnsi="Times New Roman" w:cs="Times New Roman"/>
        </w:rPr>
        <w:t>cancer datasets from different types (breast GSE3893, ovarian TCGA and colon GSE14333) that were annotated wi</w:t>
      </w:r>
      <w:r w:rsidR="009A599E">
        <w:rPr>
          <w:rFonts w:ascii="Times New Roman" w:hAnsi="Times New Roman" w:cs="Times New Roman"/>
        </w:rPr>
        <w:t xml:space="preserve">th clinical staging </w:t>
      </w:r>
      <w:r w:rsidR="009A599E">
        <w:rPr>
          <w:rFonts w:ascii="Times New Roman" w:hAnsi="Times New Roman" w:cs="Times New Roman"/>
        </w:rPr>
        <w:lastRenderedPageBreak/>
        <w:t>information</w:t>
      </w:r>
      <w:r w:rsidR="00683EB0">
        <w:rPr>
          <w:rFonts w:ascii="Times New Roman" w:hAnsi="Times New Roman" w:cs="Times New Roman"/>
        </w:rPr>
        <w:t>. Check marks indicate the genes that are among the top 100 genes of the attractor (listed in Table 1)</w:t>
      </w:r>
      <w:r w:rsidR="009A599E" w:rsidRPr="009A599E">
        <w:rPr>
          <w:rFonts w:ascii="Times New Roman" w:hAnsi="Times New Roman" w:cs="Times New Roman"/>
        </w:rPr>
        <w:t xml:space="preserve"> </w:t>
      </w:r>
    </w:p>
    <w:p w:rsidR="009A599E" w:rsidRDefault="009A599E">
      <w:pPr>
        <w:rPr>
          <w:rFonts w:ascii="Times New Roman" w:hAnsi="Times New Roman" w:cs="Times New Roman"/>
        </w:rPr>
      </w:pPr>
    </w:p>
    <w:p w:rsidR="0028514D" w:rsidRPr="000B6545" w:rsidRDefault="009A599E" w:rsidP="000B6545">
      <w:pPr>
        <w:rPr>
          <w:rFonts w:ascii="Times New Roman" w:hAnsi="Times New Roman" w:cs="Times New Roman"/>
        </w:rPr>
      </w:pPr>
      <w:r>
        <w:rPr>
          <w:rFonts w:ascii="Times New Roman" w:hAnsi="Times New Roman" w:cs="Times New Roman"/>
          <w:b/>
          <w:sz w:val="24"/>
          <w:szCs w:val="24"/>
        </w:rPr>
        <w:t xml:space="preserve">Supplementary Table </w:t>
      </w:r>
      <w:r w:rsidR="00EB53FC">
        <w:rPr>
          <w:rFonts w:ascii="Times New Roman" w:hAnsi="Times New Roman" w:cs="Times New Roman"/>
          <w:b/>
          <w:sz w:val="24"/>
          <w:szCs w:val="24"/>
        </w:rPr>
        <w:t>S</w:t>
      </w:r>
      <w:r w:rsidR="00243EDA">
        <w:rPr>
          <w:rFonts w:ascii="Times New Roman" w:hAnsi="Times New Roman" w:cs="Times New Roman"/>
          <w:b/>
          <w:sz w:val="24"/>
          <w:szCs w:val="24"/>
        </w:rPr>
        <w:t>4</w:t>
      </w:r>
      <w:r>
        <w:rPr>
          <w:rFonts w:ascii="Times New Roman" w:hAnsi="Times New Roman" w:cs="Times New Roman"/>
          <w:b/>
          <w:sz w:val="24"/>
          <w:szCs w:val="24"/>
        </w:rPr>
        <w:t xml:space="preserve"> </w:t>
      </w:r>
      <w:r w:rsidRPr="00782DD6">
        <w:rPr>
          <w:rFonts w:ascii="Times New Roman" w:hAnsi="Times New Roman" w:cs="Times New Roman"/>
          <w:sz w:val="24"/>
          <w:szCs w:val="24"/>
        </w:rPr>
        <w:t xml:space="preserve">(Association of </w:t>
      </w:r>
      <w:r>
        <w:rPr>
          <w:rFonts w:ascii="Times New Roman" w:hAnsi="Times New Roman" w:cs="Times New Roman"/>
          <w:sz w:val="24"/>
          <w:szCs w:val="24"/>
        </w:rPr>
        <w:t>mitotic CIN</w:t>
      </w:r>
      <w:r w:rsidRPr="00782DD6">
        <w:rPr>
          <w:rFonts w:ascii="Times New Roman" w:hAnsi="Times New Roman" w:cs="Times New Roman"/>
          <w:sz w:val="24"/>
          <w:szCs w:val="24"/>
        </w:rPr>
        <w:t xml:space="preserve"> attractor with </w:t>
      </w:r>
      <w:r>
        <w:rPr>
          <w:rFonts w:ascii="Times New Roman" w:hAnsi="Times New Roman" w:cs="Times New Roman"/>
          <w:sz w:val="24"/>
          <w:szCs w:val="24"/>
        </w:rPr>
        <w:t>grade</w:t>
      </w:r>
      <w:r w:rsidRPr="00782DD6">
        <w:rPr>
          <w:rFonts w:ascii="Times New Roman" w:hAnsi="Times New Roman" w:cs="Times New Roman"/>
          <w:sz w:val="24"/>
          <w:szCs w:val="24"/>
        </w:rPr>
        <w:t>)</w:t>
      </w:r>
      <w:r w:rsidRPr="00782DD6">
        <w:rPr>
          <w:rFonts w:ascii="Times New Roman" w:hAnsi="Times New Roman" w:cs="Times New Roman"/>
        </w:rPr>
        <w:t xml:space="preserve"> </w:t>
      </w:r>
      <w:r>
        <w:rPr>
          <w:rFonts w:ascii="Times New Roman" w:hAnsi="Times New Roman" w:cs="Times New Roman"/>
        </w:rPr>
        <w:t xml:space="preserve">contains </w:t>
      </w:r>
      <w:r w:rsidR="00683EB0">
        <w:rPr>
          <w:rFonts w:ascii="Times New Roman" w:hAnsi="Times New Roman" w:cs="Times New Roman"/>
        </w:rPr>
        <w:t>fold change-</w:t>
      </w:r>
      <w:r>
        <w:rPr>
          <w:rFonts w:ascii="Times New Roman" w:hAnsi="Times New Roman" w:cs="Times New Roman"/>
        </w:rPr>
        <w:t xml:space="preserve">ranked listings of differentially expressed genes in three </w:t>
      </w:r>
      <w:r w:rsidRPr="009A599E">
        <w:rPr>
          <w:rFonts w:ascii="Times New Roman" w:hAnsi="Times New Roman" w:cs="Times New Roman"/>
        </w:rPr>
        <w:t xml:space="preserve">cancer datasets from different types </w:t>
      </w:r>
      <w:r w:rsidR="00824847">
        <w:rPr>
          <w:rFonts w:ascii="Times New Roman" w:hAnsi="Times New Roman" w:cs="Times New Roman"/>
        </w:rPr>
        <w:t>(</w:t>
      </w:r>
      <w:r w:rsidR="00824847" w:rsidRPr="00824847">
        <w:rPr>
          <w:rFonts w:ascii="Times New Roman" w:hAnsi="Times New Roman" w:cs="Times New Roman"/>
        </w:rPr>
        <w:t>breast GSE3494, ovarian TCGA and bladder GSE13507</w:t>
      </w:r>
      <w:r w:rsidRPr="009A599E">
        <w:rPr>
          <w:rFonts w:ascii="Times New Roman" w:hAnsi="Times New Roman" w:cs="Times New Roman"/>
        </w:rPr>
        <w:t xml:space="preserve">) that were annotated with clinical </w:t>
      </w:r>
      <w:r>
        <w:rPr>
          <w:rFonts w:ascii="Times New Roman" w:hAnsi="Times New Roman" w:cs="Times New Roman"/>
        </w:rPr>
        <w:t>grade</w:t>
      </w:r>
      <w:r w:rsidR="00683EB0">
        <w:rPr>
          <w:rFonts w:ascii="Times New Roman" w:hAnsi="Times New Roman" w:cs="Times New Roman"/>
        </w:rPr>
        <w:t xml:space="preserve"> information. Check marks indicate the genes that are among the top 100 genes of the attractor (listed in Table 2)</w:t>
      </w:r>
    </w:p>
    <w:sectPr w:rsidR="0028514D" w:rsidRPr="000B65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71" w:rsidRDefault="00EA5471" w:rsidP="004C1FCB">
      <w:pPr>
        <w:spacing w:after="0" w:line="240" w:lineRule="auto"/>
      </w:pPr>
      <w:r>
        <w:separator/>
      </w:r>
    </w:p>
  </w:endnote>
  <w:endnote w:type="continuationSeparator" w:id="0">
    <w:p w:rsidR="00EA5471" w:rsidRDefault="00EA5471" w:rsidP="004C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918479"/>
      <w:docPartObj>
        <w:docPartGallery w:val="Page Numbers (Bottom of Page)"/>
        <w:docPartUnique/>
      </w:docPartObj>
    </w:sdtPr>
    <w:sdtEndPr>
      <w:rPr>
        <w:noProof/>
      </w:rPr>
    </w:sdtEndPr>
    <w:sdtContent>
      <w:p w:rsidR="004C1FCB" w:rsidRDefault="004C1FCB">
        <w:pPr>
          <w:pStyle w:val="Footer"/>
          <w:jc w:val="center"/>
        </w:pPr>
        <w:r>
          <w:fldChar w:fldCharType="begin"/>
        </w:r>
        <w:r>
          <w:instrText xml:space="preserve"> PAGE   \* MERGEFORMAT </w:instrText>
        </w:r>
        <w:r>
          <w:fldChar w:fldCharType="separate"/>
        </w:r>
        <w:r w:rsidR="00825A97">
          <w:rPr>
            <w:noProof/>
          </w:rPr>
          <w:t>1</w:t>
        </w:r>
        <w:r>
          <w:rPr>
            <w:noProof/>
          </w:rPr>
          <w:fldChar w:fldCharType="end"/>
        </w:r>
      </w:p>
    </w:sdtContent>
  </w:sdt>
  <w:p w:rsidR="004C1FCB" w:rsidRDefault="004C1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71" w:rsidRDefault="00EA5471" w:rsidP="004C1FCB">
      <w:pPr>
        <w:spacing w:after="0" w:line="240" w:lineRule="auto"/>
      </w:pPr>
      <w:r>
        <w:separator/>
      </w:r>
    </w:p>
  </w:footnote>
  <w:footnote w:type="continuationSeparator" w:id="0">
    <w:p w:rsidR="00EA5471" w:rsidRDefault="00EA5471" w:rsidP="004C1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4D"/>
    <w:rsid w:val="000616A6"/>
    <w:rsid w:val="00067A30"/>
    <w:rsid w:val="00075EF1"/>
    <w:rsid w:val="000A1F2F"/>
    <w:rsid w:val="000A7CFF"/>
    <w:rsid w:val="000B6545"/>
    <w:rsid w:val="00143FC5"/>
    <w:rsid w:val="00176003"/>
    <w:rsid w:val="00196AAF"/>
    <w:rsid w:val="001A4E91"/>
    <w:rsid w:val="001C0156"/>
    <w:rsid w:val="001E0CD2"/>
    <w:rsid w:val="002364D2"/>
    <w:rsid w:val="00243EDA"/>
    <w:rsid w:val="00246000"/>
    <w:rsid w:val="00273F9C"/>
    <w:rsid w:val="0028514D"/>
    <w:rsid w:val="002C2C06"/>
    <w:rsid w:val="002F1448"/>
    <w:rsid w:val="002F5B57"/>
    <w:rsid w:val="0033252E"/>
    <w:rsid w:val="00337883"/>
    <w:rsid w:val="003A0F5C"/>
    <w:rsid w:val="003A6D13"/>
    <w:rsid w:val="003B297F"/>
    <w:rsid w:val="00404476"/>
    <w:rsid w:val="0041200E"/>
    <w:rsid w:val="00450277"/>
    <w:rsid w:val="004C1FCB"/>
    <w:rsid w:val="004D0B0A"/>
    <w:rsid w:val="004F310A"/>
    <w:rsid w:val="00586333"/>
    <w:rsid w:val="00614D00"/>
    <w:rsid w:val="0066203A"/>
    <w:rsid w:val="00683EB0"/>
    <w:rsid w:val="007750D2"/>
    <w:rsid w:val="00782DD6"/>
    <w:rsid w:val="00796849"/>
    <w:rsid w:val="007E1601"/>
    <w:rsid w:val="00823919"/>
    <w:rsid w:val="00824847"/>
    <w:rsid w:val="00825A97"/>
    <w:rsid w:val="008468B2"/>
    <w:rsid w:val="008734EE"/>
    <w:rsid w:val="0088031F"/>
    <w:rsid w:val="008B180E"/>
    <w:rsid w:val="00923243"/>
    <w:rsid w:val="00924918"/>
    <w:rsid w:val="00925E9B"/>
    <w:rsid w:val="0098385A"/>
    <w:rsid w:val="009A599E"/>
    <w:rsid w:val="00A40423"/>
    <w:rsid w:val="00A66170"/>
    <w:rsid w:val="00AE4512"/>
    <w:rsid w:val="00B5269C"/>
    <w:rsid w:val="00BC6EE9"/>
    <w:rsid w:val="00C46A3F"/>
    <w:rsid w:val="00C612E6"/>
    <w:rsid w:val="00C72C19"/>
    <w:rsid w:val="00C960EE"/>
    <w:rsid w:val="00DC35A9"/>
    <w:rsid w:val="00E04CB9"/>
    <w:rsid w:val="00E70C49"/>
    <w:rsid w:val="00E821DA"/>
    <w:rsid w:val="00EA5471"/>
    <w:rsid w:val="00EB53FC"/>
    <w:rsid w:val="00ED5167"/>
    <w:rsid w:val="00EE3D52"/>
    <w:rsid w:val="00F16426"/>
    <w:rsid w:val="00F8787B"/>
    <w:rsid w:val="00F92CB1"/>
    <w:rsid w:val="00FB1193"/>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CB"/>
  </w:style>
  <w:style w:type="paragraph" w:styleId="Footer">
    <w:name w:val="footer"/>
    <w:basedOn w:val="Normal"/>
    <w:link w:val="FooterChar"/>
    <w:uiPriority w:val="99"/>
    <w:unhideWhenUsed/>
    <w:rsid w:val="004C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CB"/>
  </w:style>
  <w:style w:type="character" w:styleId="Hyperlink">
    <w:name w:val="Hyperlink"/>
    <w:basedOn w:val="DefaultParagraphFont"/>
    <w:uiPriority w:val="99"/>
    <w:unhideWhenUsed/>
    <w:rsid w:val="002F5B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CB"/>
  </w:style>
  <w:style w:type="paragraph" w:styleId="Footer">
    <w:name w:val="footer"/>
    <w:basedOn w:val="Normal"/>
    <w:link w:val="FooterChar"/>
    <w:uiPriority w:val="99"/>
    <w:unhideWhenUsed/>
    <w:rsid w:val="004C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CB"/>
  </w:style>
  <w:style w:type="character" w:styleId="Hyperlink">
    <w:name w:val="Hyperlink"/>
    <w:basedOn w:val="DefaultParagraphFont"/>
    <w:uiPriority w:val="99"/>
    <w:unhideWhenUsed/>
    <w:rsid w:val="002F5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Columbia University</cp:lastModifiedBy>
  <cp:revision>13</cp:revision>
  <dcterms:created xsi:type="dcterms:W3CDTF">2012-11-12T17:14:00Z</dcterms:created>
  <dcterms:modified xsi:type="dcterms:W3CDTF">2012-11-12T19:00:00Z</dcterms:modified>
</cp:coreProperties>
</file>