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30F" w:rsidRDefault="00D37135" w:rsidP="00CF630F">
      <w:pPr>
        <w:autoSpaceDE w:val="0"/>
        <w:autoSpaceDN w:val="0"/>
        <w:adjustRightInd w:val="0"/>
        <w:spacing w:after="0" w:line="480" w:lineRule="auto"/>
        <w:rPr>
          <w:rFonts w:ascii="Arial" w:hAnsi="Arial"/>
          <w:b/>
          <w:sz w:val="28"/>
          <w:szCs w:val="28"/>
          <w:lang w:val="en-US"/>
        </w:rPr>
      </w:pPr>
      <w:r w:rsidRPr="00E31D43">
        <w:rPr>
          <w:rFonts w:ascii="Arial" w:hAnsi="Arial"/>
          <w:b/>
          <w:sz w:val="28"/>
          <w:szCs w:val="28"/>
          <w:lang w:val="en-US"/>
        </w:rPr>
        <w:t>Text S1</w:t>
      </w:r>
    </w:p>
    <w:p w:rsidR="00740612" w:rsidRPr="00E31D43" w:rsidRDefault="00740612" w:rsidP="00740612">
      <w:pPr>
        <w:pStyle w:val="Paragraphedeliste"/>
        <w:numPr>
          <w:ilvl w:val="0"/>
          <w:numId w:val="2"/>
        </w:numPr>
        <w:autoSpaceDE w:val="0"/>
        <w:autoSpaceDN w:val="0"/>
        <w:adjustRightInd w:val="0"/>
        <w:spacing w:after="0" w:line="480" w:lineRule="auto"/>
        <w:rPr>
          <w:rFonts w:ascii="Arial" w:hAnsi="Arial"/>
          <w:b/>
          <w:szCs w:val="24"/>
          <w:lang w:val="en-US"/>
        </w:rPr>
      </w:pPr>
      <w:r w:rsidRPr="00E31D43">
        <w:rPr>
          <w:rFonts w:ascii="Arial" w:hAnsi="Arial"/>
          <w:b/>
          <w:szCs w:val="24"/>
          <w:lang w:val="en-US"/>
        </w:rPr>
        <w:t>Model Comparison</w:t>
      </w:r>
    </w:p>
    <w:p w:rsidR="00740612" w:rsidRPr="00740612" w:rsidRDefault="00740612" w:rsidP="00740612">
      <w:pPr>
        <w:pStyle w:val="Paragraphedeliste"/>
        <w:numPr>
          <w:ilvl w:val="1"/>
          <w:numId w:val="2"/>
        </w:numPr>
        <w:autoSpaceDE w:val="0"/>
        <w:autoSpaceDN w:val="0"/>
        <w:adjustRightInd w:val="0"/>
        <w:spacing w:after="0" w:line="480" w:lineRule="auto"/>
        <w:rPr>
          <w:rFonts w:ascii="Arial" w:hAnsi="Arial"/>
          <w:szCs w:val="24"/>
          <w:lang w:val="en-US"/>
        </w:rPr>
      </w:pPr>
      <w:r w:rsidRPr="00740612">
        <w:rPr>
          <w:rFonts w:ascii="Arial" w:hAnsi="Arial"/>
          <w:szCs w:val="24"/>
          <w:lang w:val="en-US"/>
        </w:rPr>
        <w:t>Competing models</w:t>
      </w:r>
    </w:p>
    <w:p w:rsidR="00740612" w:rsidRPr="00740612" w:rsidRDefault="00740612" w:rsidP="00740612">
      <w:pPr>
        <w:pStyle w:val="Style1"/>
        <w:jc w:val="both"/>
        <w:rPr>
          <w:rFonts w:cs="Arial"/>
          <w:bCs w:val="0"/>
          <w:color w:val="auto"/>
          <w:sz w:val="20"/>
          <w:szCs w:val="20"/>
          <w:lang w:eastAsia="fr-FR"/>
        </w:rPr>
      </w:pPr>
      <w:r w:rsidRPr="00EA056A">
        <w:rPr>
          <w:rFonts w:cs="Arial"/>
          <w:bCs w:val="0"/>
          <w:color w:val="auto"/>
          <w:sz w:val="20"/>
          <w:szCs w:val="20"/>
          <w:lang w:eastAsia="fr-FR"/>
        </w:rPr>
        <w:t xml:space="preserve">We compared the performance of our model </w:t>
      </w:r>
      <w:r w:rsidRPr="00740612">
        <w:rPr>
          <w:rFonts w:cs="Arial"/>
          <w:bCs w:val="0"/>
          <w:color w:val="auto"/>
          <w:sz w:val="20"/>
          <w:szCs w:val="20"/>
          <w:lang w:eastAsia="fr-FR"/>
        </w:rPr>
        <w:t>to four other models: a diffusion model (1), an Ornstein-</w:t>
      </w:r>
      <w:proofErr w:type="spellStart"/>
      <w:r w:rsidRPr="00740612">
        <w:rPr>
          <w:rFonts w:cs="Arial"/>
          <w:bCs w:val="0"/>
          <w:color w:val="auto"/>
          <w:sz w:val="20"/>
          <w:szCs w:val="20"/>
          <w:lang w:eastAsia="fr-FR"/>
        </w:rPr>
        <w:t>Uhlenbeck</w:t>
      </w:r>
      <w:proofErr w:type="spellEnd"/>
      <w:r w:rsidRPr="00740612">
        <w:rPr>
          <w:rFonts w:cs="Arial"/>
          <w:bCs w:val="0"/>
          <w:color w:val="auto"/>
          <w:sz w:val="20"/>
          <w:szCs w:val="20"/>
          <w:lang w:eastAsia="fr-FR"/>
        </w:rPr>
        <w:t xml:space="preserve"> process (2), an independent race model (3) and Stanford et al.’s model (4).</w:t>
      </w:r>
    </w:p>
    <w:p w:rsidR="00740612" w:rsidRPr="00740612" w:rsidRDefault="00740612" w:rsidP="00740612">
      <w:pPr>
        <w:pStyle w:val="Style1"/>
        <w:ind w:firstLine="709"/>
        <w:rPr>
          <w:rFonts w:cs="Arial"/>
          <w:color w:val="auto"/>
          <w:sz w:val="20"/>
          <w:szCs w:val="20"/>
        </w:rPr>
      </w:pPr>
      <w:r w:rsidRPr="00740612">
        <w:rPr>
          <w:rFonts w:cs="Arial"/>
          <w:color w:val="auto"/>
          <w:sz w:val="20"/>
          <w:szCs w:val="20"/>
        </w:rPr>
        <w:t xml:space="preserve">The first model we include in our model comparison is a simple model in line with modeling perceptual decision making with diffusion processes. In this diffusion model, a single decision variable measures the accumulated evidence in favor of “right”. The process starts at zero between the threshold for choosing “right” (T) and for choosing “left” (-T). </w:t>
      </w:r>
      <w:r w:rsidRPr="00740612">
        <w:rPr>
          <w:rFonts w:cs="Arial"/>
          <w:color w:val="auto"/>
          <w:sz w:val="20"/>
          <w:szCs w:val="20"/>
          <w:shd w:val="clear" w:color="auto" w:fill="FFFFFF"/>
        </w:rPr>
        <w:t xml:space="preserve">During the gap, this process follows a random walk with a drift rate equals to zero and with </w:t>
      </w:r>
      <w:proofErr w:type="gramStart"/>
      <w:r w:rsidRPr="00740612">
        <w:rPr>
          <w:rFonts w:cs="Arial"/>
          <w:color w:val="auto"/>
          <w:sz w:val="20"/>
          <w:szCs w:val="20"/>
          <w:shd w:val="clear" w:color="auto" w:fill="FFFFFF"/>
        </w:rPr>
        <w:t xml:space="preserve">variance </w:t>
      </w:r>
      <w:proofErr w:type="gramEnd"/>
      <m:oMath>
        <m:r>
          <w:rPr>
            <w:rFonts w:ascii="Cambria Math" w:hAnsi="Cambria Math" w:cs="Arial"/>
            <w:color w:val="auto"/>
            <w:sz w:val="20"/>
            <w:szCs w:val="20"/>
            <w:shd w:val="clear" w:color="auto" w:fill="FFFFFF"/>
          </w:rPr>
          <m:t>σ</m:t>
        </m:r>
      </m:oMath>
      <w:r w:rsidRPr="00740612">
        <w:rPr>
          <w:rFonts w:cs="Arial"/>
          <w:color w:val="auto"/>
          <w:sz w:val="20"/>
          <w:szCs w:val="20"/>
          <w:shd w:val="clear" w:color="auto" w:fill="FFFFFF"/>
        </w:rPr>
        <w:t xml:space="preserve">. As soon as the target is presented, the mean of this process is set </w:t>
      </w:r>
      <w:proofErr w:type="gramStart"/>
      <w:r w:rsidRPr="00740612">
        <w:rPr>
          <w:rFonts w:cs="Arial"/>
          <w:color w:val="auto"/>
          <w:sz w:val="20"/>
          <w:szCs w:val="20"/>
          <w:shd w:val="clear" w:color="auto" w:fill="FFFFFF"/>
        </w:rPr>
        <w:t xml:space="preserve">to </w:t>
      </w:r>
      <w:proofErr w:type="gramEnd"/>
      <m:oMath>
        <m:r>
          <w:rPr>
            <w:rFonts w:ascii="Cambria Math" w:hAnsi="Cambria Math" w:cs="Arial"/>
            <w:color w:val="auto"/>
            <w:sz w:val="20"/>
            <w:szCs w:val="20"/>
            <w:shd w:val="clear" w:color="auto" w:fill="FFFFFF"/>
          </w:rPr>
          <m:t>μ</m:t>
        </m:r>
      </m:oMath>
      <w:r w:rsidRPr="00740612">
        <w:rPr>
          <w:rFonts w:cs="Arial"/>
          <w:color w:val="auto"/>
          <w:sz w:val="20"/>
          <w:szCs w:val="20"/>
          <w:shd w:val="clear" w:color="auto" w:fill="FFFFFF"/>
        </w:rPr>
        <w:t xml:space="preserve">. As soon as one of the thresholds is crossed, the response is triggered and executed with some </w:t>
      </w:r>
      <w:proofErr w:type="gramStart"/>
      <w:r w:rsidRPr="00740612">
        <w:rPr>
          <w:rFonts w:cs="Arial"/>
          <w:color w:val="auto"/>
          <w:sz w:val="20"/>
          <w:szCs w:val="20"/>
          <w:shd w:val="clear" w:color="auto" w:fill="FFFFFF"/>
        </w:rPr>
        <w:t xml:space="preserve">delay </w:t>
      </w:r>
      <w:proofErr w:type="gramEnd"/>
      <m:oMath>
        <m:sSub>
          <m:sSubPr>
            <m:ctrlPr>
              <w:rPr>
                <w:rFonts w:ascii="Cambria Math" w:hAnsi="Cambria Math" w:cs="Arial"/>
                <w:i/>
                <w:color w:val="auto"/>
                <w:sz w:val="20"/>
                <w:szCs w:val="20"/>
              </w:rPr>
            </m:ctrlPr>
          </m:sSubPr>
          <m:e>
            <m:r>
              <w:rPr>
                <w:rFonts w:ascii="Cambria Math" w:hAnsi="Cambria Math" w:cs="Arial"/>
                <w:color w:val="auto"/>
                <w:sz w:val="20"/>
                <w:szCs w:val="20"/>
              </w:rPr>
              <m:t>e</m:t>
            </m:r>
          </m:e>
          <m:sub>
            <m:r>
              <w:rPr>
                <w:rFonts w:ascii="Cambria Math" w:hAnsi="Cambria Math" w:cs="Arial"/>
                <w:color w:val="auto"/>
                <w:sz w:val="20"/>
                <w:szCs w:val="20"/>
              </w:rPr>
              <m:t>D</m:t>
            </m:r>
          </m:sub>
        </m:sSub>
      </m:oMath>
      <w:r w:rsidRPr="00740612">
        <w:rPr>
          <w:rFonts w:cs="Arial"/>
          <w:color w:val="auto"/>
          <w:sz w:val="20"/>
          <w:szCs w:val="20"/>
        </w:rPr>
        <w:t>. This model is thus the simplest with only three parameters</w:t>
      </w:r>
      <w:proofErr w:type="gramStart"/>
      <w:r w:rsidRPr="00740612">
        <w:rPr>
          <w:rFonts w:cs="Arial"/>
          <w:color w:val="auto"/>
          <w:sz w:val="20"/>
          <w:szCs w:val="20"/>
        </w:rPr>
        <w:t xml:space="preserve">: </w:t>
      </w:r>
      <w:proofErr w:type="gramEnd"/>
      <m:oMath>
        <m:r>
          <w:rPr>
            <w:rFonts w:ascii="Cambria Math" w:hAnsi="Cambria Math" w:cs="Arial"/>
            <w:color w:val="auto"/>
            <w:sz w:val="20"/>
            <w:szCs w:val="20"/>
            <w:shd w:val="clear" w:color="auto" w:fill="FFFFFF"/>
          </w:rPr>
          <m:t>μ</m:t>
        </m:r>
      </m:oMath>
      <w:r w:rsidRPr="00740612">
        <w:rPr>
          <w:rFonts w:cs="Arial"/>
          <w:color w:val="auto"/>
          <w:sz w:val="20"/>
          <w:szCs w:val="20"/>
          <w:shd w:val="clear" w:color="auto" w:fill="FFFFFF"/>
        </w:rPr>
        <w:t xml:space="preserve">, </w:t>
      </w:r>
      <m:oMath>
        <m:r>
          <w:rPr>
            <w:rFonts w:ascii="Cambria Math" w:hAnsi="Cambria Math" w:cs="Arial"/>
            <w:color w:val="auto"/>
            <w:sz w:val="20"/>
            <w:szCs w:val="20"/>
            <w:shd w:val="clear" w:color="auto" w:fill="FFFFFF"/>
          </w:rPr>
          <m:t>σ</m:t>
        </m:r>
      </m:oMath>
      <w:r w:rsidRPr="00740612">
        <w:rPr>
          <w:rFonts w:cs="Arial"/>
          <w:color w:val="auto"/>
          <w:sz w:val="20"/>
          <w:szCs w:val="20"/>
          <w:shd w:val="clear" w:color="auto" w:fill="FFFFFF"/>
        </w:rPr>
        <w:t xml:space="preserve">, and </w:t>
      </w:r>
      <m:oMath>
        <m:sSub>
          <m:sSubPr>
            <m:ctrlPr>
              <w:rPr>
                <w:rFonts w:ascii="Cambria Math" w:hAnsi="Cambria Math" w:cs="Arial"/>
                <w:i/>
                <w:color w:val="auto"/>
                <w:sz w:val="20"/>
                <w:szCs w:val="20"/>
              </w:rPr>
            </m:ctrlPr>
          </m:sSubPr>
          <m:e>
            <m:r>
              <w:rPr>
                <w:rFonts w:ascii="Cambria Math" w:hAnsi="Cambria Math" w:cs="Arial"/>
                <w:color w:val="auto"/>
                <w:sz w:val="20"/>
                <w:szCs w:val="20"/>
              </w:rPr>
              <m:t>e</m:t>
            </m:r>
          </m:e>
          <m:sub>
            <m:r>
              <w:rPr>
                <w:rFonts w:ascii="Cambria Math" w:hAnsi="Cambria Math" w:cs="Arial"/>
                <w:color w:val="auto"/>
                <w:sz w:val="20"/>
                <w:szCs w:val="20"/>
              </w:rPr>
              <m:t>D</m:t>
            </m:r>
          </m:sub>
        </m:sSub>
      </m:oMath>
      <w:r w:rsidRPr="00740612">
        <w:rPr>
          <w:rFonts w:cs="Arial"/>
          <w:color w:val="auto"/>
          <w:sz w:val="20"/>
          <w:szCs w:val="20"/>
        </w:rPr>
        <w:t>.</w:t>
      </w:r>
    </w:p>
    <w:p w:rsidR="00740612" w:rsidRPr="00740612" w:rsidRDefault="00740612" w:rsidP="00740612">
      <w:pPr>
        <w:pStyle w:val="Style1"/>
        <w:ind w:firstLine="709"/>
        <w:rPr>
          <w:rFonts w:cs="Arial"/>
          <w:color w:val="auto"/>
          <w:sz w:val="20"/>
          <w:szCs w:val="20"/>
        </w:rPr>
      </w:pPr>
      <w:r w:rsidRPr="00740612">
        <w:rPr>
          <w:rFonts w:cs="Arial"/>
          <w:color w:val="auto"/>
          <w:sz w:val="20"/>
          <w:szCs w:val="20"/>
        </w:rPr>
        <w:t xml:space="preserve"> We also considered a more sophisticated model, using the Ornstein- </w:t>
      </w:r>
      <w:proofErr w:type="spellStart"/>
      <w:r w:rsidRPr="00740612">
        <w:rPr>
          <w:rFonts w:cs="Arial"/>
          <w:color w:val="auto"/>
          <w:sz w:val="20"/>
          <w:szCs w:val="20"/>
        </w:rPr>
        <w:t>Uhlenbeck</w:t>
      </w:r>
      <w:proofErr w:type="spellEnd"/>
      <w:r w:rsidRPr="00740612">
        <w:rPr>
          <w:rFonts w:cs="Arial"/>
          <w:color w:val="auto"/>
          <w:sz w:val="20"/>
          <w:szCs w:val="20"/>
        </w:rPr>
        <w:t xml:space="preserve"> (OU) process that is an extension of the diffusion process but with a decay parameter </w:t>
      </w:r>
      <m:oMath>
        <m:r>
          <w:rPr>
            <w:rFonts w:ascii="Cambria Math" w:hAnsi="Cambria Math" w:cs="Arial"/>
            <w:color w:val="auto"/>
            <w:sz w:val="20"/>
            <w:szCs w:val="20"/>
          </w:rPr>
          <m:t>λ</m:t>
        </m:r>
      </m:oMath>
      <w:r w:rsidRPr="00740612">
        <w:rPr>
          <w:rFonts w:cs="Arial"/>
          <w:color w:val="auto"/>
          <w:sz w:val="20"/>
          <w:szCs w:val="20"/>
        </w:rPr>
        <w:t xml:space="preserve"> on top of the other parameters </w:t>
      </w:r>
      <m:oMath>
        <m:r>
          <w:rPr>
            <w:rFonts w:ascii="Cambria Math" w:hAnsi="Cambria Math" w:cs="Arial"/>
            <w:color w:val="auto"/>
            <w:sz w:val="20"/>
            <w:szCs w:val="20"/>
            <w:shd w:val="clear" w:color="auto" w:fill="FFFFFF"/>
          </w:rPr>
          <m:t>μ</m:t>
        </m:r>
      </m:oMath>
      <w:r w:rsidRPr="00740612">
        <w:rPr>
          <w:rFonts w:cs="Arial"/>
          <w:color w:val="auto"/>
          <w:sz w:val="20"/>
          <w:szCs w:val="20"/>
          <w:shd w:val="clear" w:color="auto" w:fill="FFFFFF"/>
        </w:rPr>
        <w:t xml:space="preserve">, </w:t>
      </w:r>
      <m:oMath>
        <m:r>
          <w:rPr>
            <w:rFonts w:ascii="Cambria Math" w:hAnsi="Cambria Math" w:cs="Arial"/>
            <w:color w:val="auto"/>
            <w:sz w:val="20"/>
            <w:szCs w:val="20"/>
            <w:shd w:val="clear" w:color="auto" w:fill="FFFFFF"/>
          </w:rPr>
          <m:t>σ</m:t>
        </m:r>
      </m:oMath>
      <w:r w:rsidRPr="00740612">
        <w:rPr>
          <w:rFonts w:cs="Arial"/>
          <w:color w:val="auto"/>
          <w:sz w:val="20"/>
          <w:szCs w:val="20"/>
          <w:shd w:val="clear" w:color="auto" w:fill="FFFFFF"/>
        </w:rPr>
        <w:t xml:space="preserve">, and </w:t>
      </w:r>
      <m:oMath>
        <m:sSub>
          <m:sSubPr>
            <m:ctrlPr>
              <w:rPr>
                <w:rFonts w:ascii="Cambria Math" w:hAnsi="Cambria Math" w:cs="Arial"/>
                <w:i/>
                <w:color w:val="auto"/>
                <w:sz w:val="20"/>
                <w:szCs w:val="20"/>
              </w:rPr>
            </m:ctrlPr>
          </m:sSubPr>
          <m:e>
            <m:r>
              <w:rPr>
                <w:rFonts w:ascii="Cambria Math" w:hAnsi="Cambria Math" w:cs="Arial"/>
                <w:color w:val="auto"/>
                <w:sz w:val="20"/>
                <w:szCs w:val="20"/>
              </w:rPr>
              <m:t>e</m:t>
            </m:r>
          </m:e>
          <m:sub>
            <m:r>
              <w:rPr>
                <w:rFonts w:ascii="Cambria Math" w:hAnsi="Cambria Math" w:cs="Arial"/>
                <w:color w:val="auto"/>
                <w:sz w:val="20"/>
                <w:szCs w:val="20"/>
              </w:rPr>
              <m:t>D</m:t>
            </m:r>
          </m:sub>
        </m:sSub>
      </m:oMath>
      <w:r w:rsidRPr="00740612">
        <w:rPr>
          <w:rFonts w:cs="Arial"/>
          <w:color w:val="auto"/>
          <w:sz w:val="20"/>
          <w:szCs w:val="20"/>
        </w:rPr>
        <w:t>. The addition of this free parameter did not improve much the fit.</w:t>
      </w:r>
    </w:p>
    <w:p w:rsidR="00740612" w:rsidRPr="00EA056A" w:rsidRDefault="00740612" w:rsidP="00740612">
      <w:pPr>
        <w:pStyle w:val="Style1"/>
        <w:ind w:firstLine="709"/>
        <w:rPr>
          <w:rFonts w:cs="Arial"/>
          <w:color w:val="auto"/>
          <w:sz w:val="20"/>
          <w:szCs w:val="20"/>
          <w:lang w:eastAsia="fr-FR"/>
        </w:rPr>
      </w:pPr>
      <w:r w:rsidRPr="00EA056A">
        <w:rPr>
          <w:rFonts w:cs="Arial"/>
          <w:color w:val="auto"/>
          <w:sz w:val="20"/>
          <w:szCs w:val="20"/>
          <w:lang w:eastAsia="fr-FR"/>
        </w:rPr>
        <w:t xml:space="preserve">The second model to which we compared our model has been proposed by Adam et al. (1) and constitutes a simpler version of our Hybrid model with only the independent stage. In this independent race model, two decision variables, an internal one and an external one rise to a threshold at a constant rate drawn from a log-normal distribution. The parameters are thus the same than in our Hybrid model except for the transition threshold and the acceleration factor that are not present in this simpler version. </w:t>
      </w:r>
      <w:r w:rsidRPr="00EA056A">
        <w:rPr>
          <w:rFonts w:cs="Arial"/>
          <w:color w:val="auto"/>
          <w:sz w:val="20"/>
          <w:szCs w:val="20"/>
        </w:rPr>
        <w:t xml:space="preserve">This model includes five parameters: the mean </w:t>
      </w:r>
      <m:oMath>
        <m:d>
          <m:dPr>
            <m:ctrlPr>
              <w:rPr>
                <w:rFonts w:ascii="Cambria Math" w:hAnsi="Cambria Math" w:cs="Arial"/>
                <w:i/>
                <w:color w:val="auto"/>
                <w:sz w:val="20"/>
                <w:szCs w:val="20"/>
              </w:rPr>
            </m:ctrlPr>
          </m:dPr>
          <m:e>
            <m:sSub>
              <m:sSubPr>
                <m:ctrlPr>
                  <w:rPr>
                    <w:rFonts w:ascii="Cambria Math" w:hAnsi="Cambria Math" w:cs="Arial"/>
                    <w:i/>
                    <w:color w:val="auto"/>
                    <w:sz w:val="20"/>
                    <w:szCs w:val="20"/>
                  </w:rPr>
                </m:ctrlPr>
              </m:sSubPr>
              <m:e>
                <m:r>
                  <w:rPr>
                    <w:rFonts w:ascii="Cambria Math" w:hAnsi="Cambria Math" w:cs="Arial"/>
                    <w:color w:val="auto"/>
                    <w:sz w:val="20"/>
                    <w:szCs w:val="20"/>
                  </w:rPr>
                  <m:t>μ</m:t>
                </m:r>
              </m:e>
              <m:sub>
                <m:r>
                  <w:rPr>
                    <w:rFonts w:ascii="Cambria Math" w:hAnsi="Cambria Math" w:cs="Arial"/>
                    <w:color w:val="auto"/>
                    <w:sz w:val="20"/>
                    <w:szCs w:val="20"/>
                  </w:rPr>
                  <m:t>i</m:t>
                </m:r>
              </m:sub>
            </m:sSub>
            <m:r>
              <w:rPr>
                <w:rFonts w:ascii="Cambria Math" w:hAnsi="Cambria Math" w:cs="Arial"/>
                <w:color w:val="auto"/>
                <w:sz w:val="20"/>
                <w:szCs w:val="20"/>
              </w:rPr>
              <m:t>,</m:t>
            </m:r>
            <m:sSub>
              <m:sSubPr>
                <m:ctrlPr>
                  <w:rPr>
                    <w:rFonts w:ascii="Cambria Math" w:hAnsi="Cambria Math" w:cs="Arial"/>
                    <w:i/>
                    <w:color w:val="auto"/>
                    <w:sz w:val="20"/>
                    <w:szCs w:val="20"/>
                  </w:rPr>
                </m:ctrlPr>
              </m:sSubPr>
              <m:e>
                <m:r>
                  <w:rPr>
                    <w:rFonts w:ascii="Cambria Math" w:hAnsi="Cambria Math" w:cs="Arial"/>
                    <w:color w:val="auto"/>
                    <w:sz w:val="20"/>
                    <w:szCs w:val="20"/>
                  </w:rPr>
                  <m:t>μ</m:t>
                </m:r>
              </m:e>
              <m:sub>
                <m:r>
                  <w:rPr>
                    <w:rFonts w:ascii="Cambria Math" w:hAnsi="Cambria Math" w:cs="Arial"/>
                    <w:color w:val="auto"/>
                    <w:sz w:val="20"/>
                    <w:szCs w:val="20"/>
                  </w:rPr>
                  <m:t>e</m:t>
                </m:r>
              </m:sub>
            </m:sSub>
          </m:e>
        </m:d>
      </m:oMath>
      <w:r w:rsidRPr="00EA056A">
        <w:rPr>
          <w:rFonts w:cs="Arial"/>
          <w:color w:val="auto"/>
          <w:sz w:val="20"/>
          <w:szCs w:val="20"/>
        </w:rPr>
        <w:t xml:space="preserve"> and standard deviations  </w:t>
      </w:r>
      <m:oMath>
        <m:d>
          <m:dPr>
            <m:ctrlPr>
              <w:rPr>
                <w:rFonts w:ascii="Cambria Math" w:hAnsi="Cambria Math" w:cs="Arial"/>
                <w:i/>
                <w:color w:val="auto"/>
                <w:sz w:val="20"/>
                <w:szCs w:val="20"/>
              </w:rPr>
            </m:ctrlPr>
          </m:dPr>
          <m:e>
            <m:sSub>
              <m:sSubPr>
                <m:ctrlPr>
                  <w:rPr>
                    <w:rFonts w:ascii="Cambria Math" w:hAnsi="Cambria Math" w:cs="Arial"/>
                    <w:i/>
                    <w:color w:val="auto"/>
                    <w:sz w:val="20"/>
                    <w:szCs w:val="20"/>
                  </w:rPr>
                </m:ctrlPr>
              </m:sSubPr>
              <m:e>
                <m:r>
                  <w:rPr>
                    <w:rFonts w:ascii="Cambria Math" w:hAnsi="Cambria Math" w:cs="Arial"/>
                    <w:color w:val="auto"/>
                    <w:sz w:val="20"/>
                    <w:szCs w:val="20"/>
                  </w:rPr>
                  <m:t>σ</m:t>
                </m:r>
              </m:e>
              <m:sub>
                <m:r>
                  <w:rPr>
                    <w:rFonts w:ascii="Cambria Math" w:hAnsi="Cambria Math" w:cs="Arial"/>
                    <w:color w:val="auto"/>
                    <w:sz w:val="20"/>
                    <w:szCs w:val="20"/>
                  </w:rPr>
                  <m:t>i</m:t>
                </m:r>
              </m:sub>
            </m:sSub>
            <m:r>
              <w:rPr>
                <w:rFonts w:ascii="Cambria Math" w:hAnsi="Cambria Math" w:cs="Arial"/>
                <w:color w:val="auto"/>
                <w:sz w:val="20"/>
                <w:szCs w:val="20"/>
              </w:rPr>
              <m:t>,</m:t>
            </m:r>
            <m:sSub>
              <m:sSubPr>
                <m:ctrlPr>
                  <w:rPr>
                    <w:rFonts w:ascii="Cambria Math" w:hAnsi="Cambria Math" w:cs="Arial"/>
                    <w:i/>
                    <w:color w:val="auto"/>
                    <w:sz w:val="20"/>
                    <w:szCs w:val="20"/>
                  </w:rPr>
                </m:ctrlPr>
              </m:sSubPr>
              <m:e>
                <m:r>
                  <w:rPr>
                    <w:rFonts w:ascii="Cambria Math" w:hAnsi="Cambria Math" w:cs="Arial"/>
                    <w:color w:val="auto"/>
                    <w:sz w:val="20"/>
                    <w:szCs w:val="20"/>
                  </w:rPr>
                  <m:t>σ</m:t>
                </m:r>
              </m:e>
              <m:sub>
                <m:r>
                  <w:rPr>
                    <w:rFonts w:ascii="Cambria Math" w:hAnsi="Cambria Math" w:cs="Arial"/>
                    <w:color w:val="auto"/>
                    <w:sz w:val="20"/>
                    <w:szCs w:val="20"/>
                  </w:rPr>
                  <m:t>e</m:t>
                </m:r>
              </m:sub>
            </m:sSub>
          </m:e>
        </m:d>
      </m:oMath>
      <w:r w:rsidRPr="00EA056A">
        <w:rPr>
          <w:rFonts w:cs="Arial"/>
          <w:color w:val="auto"/>
          <w:sz w:val="20"/>
          <w:szCs w:val="20"/>
        </w:rPr>
        <w:t xml:space="preserve">  </w:t>
      </w:r>
      <w:r w:rsidRPr="00EA056A">
        <w:rPr>
          <w:rFonts w:eastAsia="MS Mincho" w:cs="Arial"/>
          <w:color w:val="auto"/>
          <w:sz w:val="20"/>
          <w:szCs w:val="20"/>
        </w:rPr>
        <w:t xml:space="preserve">of </w:t>
      </w:r>
      <w:r w:rsidRPr="00EA056A">
        <w:rPr>
          <w:rFonts w:cs="Arial"/>
          <w:color w:val="auto"/>
          <w:sz w:val="20"/>
          <w:szCs w:val="20"/>
        </w:rPr>
        <w:t xml:space="preserve">the lognormal distribution of the internal and external accumulation rates and the execution </w:t>
      </w:r>
      <w:proofErr w:type="gramStart"/>
      <w:r w:rsidRPr="00EA056A">
        <w:rPr>
          <w:rFonts w:cs="Arial"/>
          <w:color w:val="auto"/>
          <w:sz w:val="20"/>
          <w:szCs w:val="20"/>
        </w:rPr>
        <w:t xml:space="preserve">delay </w:t>
      </w:r>
      <w:proofErr w:type="gramEnd"/>
      <m:oMath>
        <m:sSub>
          <m:sSubPr>
            <m:ctrlPr>
              <w:rPr>
                <w:rFonts w:ascii="Cambria Math" w:hAnsi="Cambria Math" w:cs="Arial"/>
                <w:i/>
                <w:color w:val="auto"/>
                <w:sz w:val="20"/>
                <w:szCs w:val="20"/>
              </w:rPr>
            </m:ctrlPr>
          </m:sSubPr>
          <m:e>
            <m:r>
              <w:rPr>
                <w:rFonts w:ascii="Cambria Math" w:hAnsi="Cambria Math" w:cs="Arial"/>
                <w:color w:val="auto"/>
                <w:sz w:val="20"/>
                <w:szCs w:val="20"/>
              </w:rPr>
              <m:t>e</m:t>
            </m:r>
          </m:e>
          <m:sub>
            <m:r>
              <w:rPr>
                <w:rFonts w:ascii="Cambria Math" w:hAnsi="Cambria Math" w:cs="Arial"/>
                <w:color w:val="auto"/>
                <w:sz w:val="20"/>
                <w:szCs w:val="20"/>
              </w:rPr>
              <m:t>D</m:t>
            </m:r>
          </m:sub>
        </m:sSub>
      </m:oMath>
      <w:r w:rsidRPr="00EA056A">
        <w:rPr>
          <w:rFonts w:cs="Arial"/>
          <w:color w:val="auto"/>
          <w:sz w:val="20"/>
          <w:szCs w:val="20"/>
        </w:rPr>
        <w:t>.</w:t>
      </w:r>
    </w:p>
    <w:p w:rsidR="00740612" w:rsidRPr="00EA056A" w:rsidRDefault="00740612" w:rsidP="00740612">
      <w:pPr>
        <w:pStyle w:val="Style1"/>
        <w:ind w:firstLine="709"/>
        <w:jc w:val="both"/>
        <w:rPr>
          <w:rFonts w:cs="Arial"/>
          <w:color w:val="auto"/>
          <w:sz w:val="20"/>
          <w:szCs w:val="20"/>
          <w:lang w:eastAsia="fr-FR"/>
        </w:rPr>
      </w:pPr>
      <w:r w:rsidRPr="00EA056A">
        <w:rPr>
          <w:rFonts w:cs="Arial"/>
          <w:bCs w:val="0"/>
          <w:color w:val="auto"/>
          <w:sz w:val="20"/>
          <w:szCs w:val="20"/>
          <w:lang w:eastAsia="fr-FR"/>
        </w:rPr>
        <w:t xml:space="preserve">The third one is the </w:t>
      </w:r>
      <w:r>
        <w:rPr>
          <w:rFonts w:cs="Arial"/>
          <w:bCs w:val="0"/>
          <w:color w:val="auto"/>
          <w:sz w:val="20"/>
          <w:szCs w:val="20"/>
          <w:lang w:eastAsia="fr-FR"/>
        </w:rPr>
        <w:t>model</w:t>
      </w:r>
      <w:r w:rsidRPr="00EA056A">
        <w:rPr>
          <w:rFonts w:cs="Arial"/>
          <w:bCs w:val="0"/>
          <w:color w:val="auto"/>
          <w:sz w:val="20"/>
          <w:szCs w:val="20"/>
          <w:lang w:eastAsia="fr-FR"/>
        </w:rPr>
        <w:t xml:space="preserve"> proposed by </w:t>
      </w:r>
      <w:r w:rsidRPr="00EA056A">
        <w:rPr>
          <w:rFonts w:cs="Arial"/>
          <w:bCs w:val="0"/>
          <w:noProof/>
          <w:color w:val="auto"/>
          <w:sz w:val="20"/>
          <w:szCs w:val="20"/>
          <w:lang w:eastAsia="fr-FR"/>
        </w:rPr>
        <w:t xml:space="preserve">Stanford et al. (Ref. 3). </w:t>
      </w:r>
      <w:r w:rsidRPr="00EA056A">
        <w:rPr>
          <w:rFonts w:cs="Arial"/>
          <w:bCs w:val="0"/>
          <w:color w:val="auto"/>
          <w:sz w:val="20"/>
          <w:szCs w:val="20"/>
          <w:lang w:eastAsia="fr-FR"/>
        </w:rPr>
        <w:t>In the form given by the authors, the total number of parameters of their model was 11:</w:t>
      </w:r>
    </w:p>
    <w:p w:rsidR="00740612" w:rsidRPr="00EA056A" w:rsidRDefault="00740612" w:rsidP="00740612">
      <w:pPr>
        <w:pStyle w:val="Style1"/>
        <w:spacing w:line="240" w:lineRule="auto"/>
        <w:rPr>
          <w:rFonts w:cs="Arial"/>
          <w:sz w:val="20"/>
          <w:szCs w:val="20"/>
          <w:lang w:eastAsia="fr-FR"/>
        </w:rPr>
      </w:pPr>
      <w:r w:rsidRPr="00EA056A">
        <w:rPr>
          <w:rFonts w:cs="Arial"/>
          <w:sz w:val="20"/>
          <w:szCs w:val="20"/>
          <w:lang w:eastAsia="fr-FR"/>
        </w:rPr>
        <w:t>1.</w:t>
      </w:r>
      <w:r w:rsidRPr="00EA056A">
        <w:rPr>
          <w:rFonts w:eastAsia="Calibri" w:cs="Arial"/>
          <w:position w:val="-12"/>
          <w:sz w:val="20"/>
          <w:szCs w:val="20"/>
          <w:lang w:eastAsia="fr-FR"/>
        </w:rPr>
        <w:object w:dxaOrig="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18pt" o:ole="">
            <v:imagedata r:id="rId7" o:title=""/>
          </v:shape>
          <o:OLEObject Type="Embed" ProgID="Equation.DSMT4" ShapeID="_x0000_i1025" DrawAspect="Content" ObjectID="_1423140273" r:id="rId8"/>
        </w:object>
      </w:r>
      <w:r w:rsidRPr="00EA056A">
        <w:rPr>
          <w:rFonts w:cs="Arial"/>
          <w:sz w:val="20"/>
          <w:szCs w:val="20"/>
          <w:lang w:eastAsia="fr-FR"/>
        </w:rPr>
        <w:t xml:space="preserve"> </w:t>
      </w:r>
      <w:proofErr w:type="gramStart"/>
      <w:r w:rsidRPr="00EA056A">
        <w:rPr>
          <w:rFonts w:cs="Arial"/>
          <w:sz w:val="20"/>
          <w:szCs w:val="20"/>
          <w:lang w:eastAsia="fr-FR"/>
        </w:rPr>
        <w:t>the</w:t>
      </w:r>
      <w:proofErr w:type="gramEnd"/>
      <w:r w:rsidRPr="00EA056A">
        <w:rPr>
          <w:rFonts w:cs="Arial"/>
          <w:sz w:val="20"/>
          <w:szCs w:val="20"/>
          <w:lang w:eastAsia="fr-FR"/>
        </w:rPr>
        <w:t xml:space="preserve"> mean of first stage accumulation rate</w:t>
      </w:r>
    </w:p>
    <w:p w:rsidR="00740612" w:rsidRPr="00EA056A" w:rsidRDefault="00740612" w:rsidP="00740612">
      <w:pPr>
        <w:pStyle w:val="Style1"/>
        <w:spacing w:line="240" w:lineRule="auto"/>
        <w:rPr>
          <w:rFonts w:cs="Arial"/>
          <w:sz w:val="20"/>
          <w:szCs w:val="20"/>
          <w:lang w:eastAsia="fr-FR"/>
        </w:rPr>
      </w:pPr>
      <w:r w:rsidRPr="00EA056A">
        <w:rPr>
          <w:rFonts w:cs="Arial"/>
          <w:sz w:val="20"/>
          <w:szCs w:val="20"/>
          <w:lang w:eastAsia="fr-FR"/>
        </w:rPr>
        <w:lastRenderedPageBreak/>
        <w:t xml:space="preserve">2. </w:t>
      </w:r>
      <w:r w:rsidRPr="00EA056A">
        <w:rPr>
          <w:rFonts w:cs="Arial"/>
          <w:position w:val="-12"/>
          <w:sz w:val="20"/>
          <w:szCs w:val="20"/>
          <w:lang w:val="fr-FR" w:eastAsia="fr-FR"/>
        </w:rPr>
        <w:object w:dxaOrig="340" w:dyaOrig="360">
          <v:shape id="_x0000_i1026" type="#_x0000_t75" style="width:17.4pt;height:18pt" o:ole="">
            <v:imagedata r:id="rId9" o:title=""/>
          </v:shape>
          <o:OLEObject Type="Embed" ProgID="Equation.DSMT4" ShapeID="_x0000_i1026" DrawAspect="Content" ObjectID="_1423140274" r:id="rId10"/>
        </w:object>
      </w:r>
      <w:proofErr w:type="gramStart"/>
      <w:r w:rsidRPr="00EA056A">
        <w:rPr>
          <w:rFonts w:cs="Arial"/>
          <w:sz w:val="20"/>
          <w:szCs w:val="20"/>
          <w:lang w:eastAsia="fr-FR"/>
        </w:rPr>
        <w:t>the</w:t>
      </w:r>
      <w:proofErr w:type="gramEnd"/>
      <w:r w:rsidRPr="00EA056A">
        <w:rPr>
          <w:rFonts w:cs="Arial"/>
          <w:sz w:val="20"/>
          <w:szCs w:val="20"/>
          <w:lang w:eastAsia="fr-FR"/>
        </w:rPr>
        <w:t xml:space="preserve"> standard deviation of first stage accumulation rate</w:t>
      </w:r>
    </w:p>
    <w:p w:rsidR="00740612" w:rsidRPr="00EA056A" w:rsidRDefault="00740612" w:rsidP="00740612">
      <w:pPr>
        <w:pStyle w:val="Style1"/>
        <w:spacing w:line="240" w:lineRule="auto"/>
        <w:rPr>
          <w:rFonts w:cs="Arial"/>
          <w:sz w:val="20"/>
          <w:szCs w:val="20"/>
          <w:lang w:eastAsia="fr-FR"/>
        </w:rPr>
      </w:pPr>
      <w:r w:rsidRPr="00EA056A">
        <w:rPr>
          <w:rFonts w:cs="Arial"/>
          <w:sz w:val="20"/>
          <w:szCs w:val="20"/>
          <w:lang w:eastAsia="fr-FR"/>
        </w:rPr>
        <w:t xml:space="preserve">3. </w:t>
      </w:r>
      <w:r w:rsidRPr="00EA056A">
        <w:rPr>
          <w:rFonts w:cs="Arial"/>
          <w:position w:val="-12"/>
          <w:sz w:val="20"/>
          <w:szCs w:val="20"/>
          <w:lang w:eastAsia="fr-FR"/>
        </w:rPr>
        <w:object w:dxaOrig="320" w:dyaOrig="360">
          <v:shape id="_x0000_i1027" type="#_x0000_t75" style="width:15.6pt;height:18pt" o:ole="">
            <v:imagedata r:id="rId11" o:title=""/>
          </v:shape>
          <o:OLEObject Type="Embed" ProgID="Equation.DSMT4" ShapeID="_x0000_i1027" DrawAspect="Content" ObjectID="_1423140275" r:id="rId12"/>
        </w:object>
      </w:r>
      <w:r w:rsidRPr="00EA056A">
        <w:rPr>
          <w:rFonts w:cs="Arial"/>
          <w:i/>
          <w:iCs/>
          <w:sz w:val="20"/>
          <w:szCs w:val="20"/>
          <w:lang w:eastAsia="fr-FR"/>
        </w:rPr>
        <w:t xml:space="preserve"> </w:t>
      </w:r>
      <w:proofErr w:type="gramStart"/>
      <w:r w:rsidRPr="00EA056A">
        <w:rPr>
          <w:rFonts w:cs="Arial"/>
          <w:sz w:val="20"/>
          <w:szCs w:val="20"/>
          <w:lang w:eastAsia="fr-FR"/>
        </w:rPr>
        <w:t>the</w:t>
      </w:r>
      <w:proofErr w:type="gramEnd"/>
      <w:r w:rsidRPr="00EA056A">
        <w:rPr>
          <w:rFonts w:cs="Arial"/>
          <w:sz w:val="20"/>
          <w:szCs w:val="20"/>
          <w:lang w:eastAsia="fr-FR"/>
        </w:rPr>
        <w:t xml:space="preserve"> correlation between target and distracter accumulation rate (in the second</w:t>
      </w:r>
    </w:p>
    <w:p w:rsidR="00740612" w:rsidRPr="00EA056A" w:rsidRDefault="00740612" w:rsidP="00740612">
      <w:pPr>
        <w:pStyle w:val="Style1"/>
        <w:spacing w:line="240" w:lineRule="auto"/>
        <w:rPr>
          <w:rFonts w:cs="Arial"/>
          <w:sz w:val="20"/>
          <w:szCs w:val="20"/>
          <w:lang w:eastAsia="fr-FR"/>
        </w:rPr>
      </w:pPr>
      <w:proofErr w:type="gramStart"/>
      <w:r w:rsidRPr="00EA056A">
        <w:rPr>
          <w:rFonts w:cs="Arial"/>
          <w:sz w:val="20"/>
          <w:szCs w:val="20"/>
          <w:lang w:eastAsia="fr-FR"/>
        </w:rPr>
        <w:t>stage</w:t>
      </w:r>
      <w:proofErr w:type="gramEnd"/>
      <w:r w:rsidRPr="00EA056A">
        <w:rPr>
          <w:rFonts w:cs="Arial"/>
          <w:sz w:val="20"/>
          <w:szCs w:val="20"/>
          <w:lang w:eastAsia="fr-FR"/>
        </w:rPr>
        <w:t>)</w:t>
      </w:r>
    </w:p>
    <w:p w:rsidR="00740612" w:rsidRPr="00EA056A" w:rsidRDefault="00740612" w:rsidP="00740612">
      <w:pPr>
        <w:pStyle w:val="Style1"/>
        <w:spacing w:line="240" w:lineRule="auto"/>
        <w:rPr>
          <w:rFonts w:cs="Arial"/>
          <w:sz w:val="20"/>
          <w:szCs w:val="20"/>
          <w:lang w:eastAsia="fr-FR"/>
        </w:rPr>
      </w:pPr>
      <w:r w:rsidRPr="00EA056A">
        <w:rPr>
          <w:rFonts w:cs="Arial"/>
          <w:sz w:val="20"/>
          <w:szCs w:val="20"/>
          <w:lang w:eastAsia="fr-FR"/>
        </w:rPr>
        <w:t xml:space="preserve">4. </w:t>
      </w:r>
      <w:r w:rsidRPr="00EA056A">
        <w:rPr>
          <w:rFonts w:cs="Arial"/>
          <w:position w:val="-12"/>
          <w:sz w:val="20"/>
          <w:szCs w:val="20"/>
          <w:lang w:eastAsia="fr-FR"/>
        </w:rPr>
        <w:object w:dxaOrig="240" w:dyaOrig="360">
          <v:shape id="_x0000_i1028" type="#_x0000_t75" style="width:12pt;height:18pt" o:ole="">
            <v:imagedata r:id="rId13" o:title=""/>
          </v:shape>
          <o:OLEObject Type="Embed" ProgID="Equation.DSMT4" ShapeID="_x0000_i1028" DrawAspect="Content" ObjectID="_1423140276" r:id="rId14"/>
        </w:object>
      </w:r>
      <w:r w:rsidRPr="00EA056A">
        <w:rPr>
          <w:rFonts w:cs="Arial"/>
          <w:i/>
          <w:iCs/>
          <w:sz w:val="20"/>
          <w:szCs w:val="20"/>
          <w:lang w:eastAsia="fr-FR"/>
        </w:rPr>
        <w:t xml:space="preserve"> </w:t>
      </w:r>
      <w:proofErr w:type="gramStart"/>
      <w:r w:rsidRPr="00EA056A">
        <w:rPr>
          <w:rFonts w:cs="Arial"/>
          <w:sz w:val="20"/>
          <w:szCs w:val="20"/>
          <w:lang w:eastAsia="fr-FR"/>
        </w:rPr>
        <w:t>the</w:t>
      </w:r>
      <w:proofErr w:type="gramEnd"/>
      <w:r w:rsidRPr="00EA056A">
        <w:rPr>
          <w:rFonts w:cs="Arial"/>
          <w:sz w:val="20"/>
          <w:szCs w:val="20"/>
          <w:lang w:eastAsia="fr-FR"/>
        </w:rPr>
        <w:t xml:space="preserve"> target asymptotic accumulation rate</w:t>
      </w:r>
    </w:p>
    <w:p w:rsidR="00740612" w:rsidRPr="00EA056A" w:rsidRDefault="00740612" w:rsidP="00740612">
      <w:pPr>
        <w:pStyle w:val="Style1"/>
        <w:spacing w:line="240" w:lineRule="auto"/>
        <w:rPr>
          <w:rFonts w:cs="Arial"/>
          <w:sz w:val="20"/>
          <w:szCs w:val="20"/>
          <w:lang w:eastAsia="fr-FR"/>
        </w:rPr>
      </w:pPr>
      <w:r w:rsidRPr="00EA056A">
        <w:rPr>
          <w:rFonts w:cs="Arial"/>
          <w:sz w:val="20"/>
          <w:szCs w:val="20"/>
          <w:lang w:eastAsia="fr-FR"/>
        </w:rPr>
        <w:t xml:space="preserve">5. </w:t>
      </w:r>
      <w:r w:rsidRPr="00EA056A">
        <w:rPr>
          <w:rFonts w:cs="Arial"/>
          <w:position w:val="-12"/>
          <w:sz w:val="20"/>
          <w:szCs w:val="20"/>
          <w:lang w:eastAsia="fr-FR"/>
        </w:rPr>
        <w:object w:dxaOrig="260" w:dyaOrig="360">
          <v:shape id="_x0000_i1029" type="#_x0000_t75" style="width:13.2pt;height:18pt" o:ole="">
            <v:imagedata r:id="rId15" o:title=""/>
          </v:shape>
          <o:OLEObject Type="Embed" ProgID="Equation.DSMT4" ShapeID="_x0000_i1029" DrawAspect="Content" ObjectID="_1423140277" r:id="rId16"/>
        </w:object>
      </w:r>
      <w:r w:rsidRPr="00EA056A">
        <w:rPr>
          <w:rFonts w:cs="Arial"/>
          <w:i/>
          <w:iCs/>
          <w:sz w:val="20"/>
          <w:szCs w:val="20"/>
          <w:lang w:eastAsia="fr-FR"/>
        </w:rPr>
        <w:t xml:space="preserve"> </w:t>
      </w:r>
      <w:proofErr w:type="gramStart"/>
      <w:r w:rsidRPr="00EA056A">
        <w:rPr>
          <w:rFonts w:cs="Arial"/>
          <w:sz w:val="20"/>
          <w:szCs w:val="20"/>
          <w:lang w:eastAsia="fr-FR"/>
        </w:rPr>
        <w:t>the</w:t>
      </w:r>
      <w:proofErr w:type="gramEnd"/>
      <w:r w:rsidRPr="00EA056A">
        <w:rPr>
          <w:rFonts w:cs="Arial"/>
          <w:sz w:val="20"/>
          <w:szCs w:val="20"/>
          <w:lang w:eastAsia="fr-FR"/>
        </w:rPr>
        <w:t xml:space="preserve"> distracter asymptotic accumulation rate</w:t>
      </w:r>
    </w:p>
    <w:p w:rsidR="00740612" w:rsidRPr="00EA056A" w:rsidRDefault="00740612" w:rsidP="00740612">
      <w:pPr>
        <w:pStyle w:val="Style1"/>
        <w:spacing w:line="240" w:lineRule="auto"/>
        <w:rPr>
          <w:rFonts w:cs="Arial"/>
          <w:sz w:val="20"/>
          <w:szCs w:val="20"/>
          <w:lang w:eastAsia="fr-FR"/>
        </w:rPr>
      </w:pPr>
      <w:r w:rsidRPr="00EA056A">
        <w:rPr>
          <w:rFonts w:cs="Arial"/>
          <w:sz w:val="20"/>
          <w:szCs w:val="20"/>
          <w:lang w:eastAsia="fr-FR"/>
        </w:rPr>
        <w:t xml:space="preserve">6. </w:t>
      </w:r>
      <w:r w:rsidRPr="00EA056A">
        <w:rPr>
          <w:rFonts w:cs="Arial"/>
          <w:position w:val="-12"/>
          <w:sz w:val="20"/>
          <w:szCs w:val="20"/>
          <w:lang w:eastAsia="fr-FR"/>
        </w:rPr>
        <w:object w:dxaOrig="240" w:dyaOrig="360">
          <v:shape id="_x0000_i1030" type="#_x0000_t75" style="width:12pt;height:18pt" o:ole="">
            <v:imagedata r:id="rId17" o:title=""/>
          </v:shape>
          <o:OLEObject Type="Embed" ProgID="Equation.DSMT4" ShapeID="_x0000_i1030" DrawAspect="Content" ObjectID="_1423140278" r:id="rId18"/>
        </w:object>
      </w:r>
      <w:r w:rsidRPr="00EA056A">
        <w:rPr>
          <w:rFonts w:cs="Arial"/>
          <w:sz w:val="20"/>
          <w:szCs w:val="20"/>
          <w:lang w:eastAsia="fr-FR"/>
        </w:rPr>
        <w:t xml:space="preserve"> </w:t>
      </w:r>
      <w:proofErr w:type="gramStart"/>
      <w:r w:rsidRPr="00EA056A">
        <w:rPr>
          <w:rFonts w:cs="Arial"/>
          <w:sz w:val="20"/>
          <w:szCs w:val="20"/>
          <w:lang w:eastAsia="fr-FR"/>
        </w:rPr>
        <w:t>the</w:t>
      </w:r>
      <w:proofErr w:type="gramEnd"/>
      <w:r w:rsidRPr="00EA056A">
        <w:rPr>
          <w:rFonts w:cs="Arial"/>
          <w:sz w:val="20"/>
          <w:szCs w:val="20"/>
          <w:lang w:eastAsia="fr-FR"/>
        </w:rPr>
        <w:t xml:space="preserve"> sensory discrimination time (</w:t>
      </w:r>
      <w:proofErr w:type="spellStart"/>
      <w:r w:rsidRPr="00EA056A">
        <w:rPr>
          <w:rFonts w:cs="Arial"/>
          <w:sz w:val="20"/>
          <w:szCs w:val="20"/>
          <w:lang w:eastAsia="fr-FR"/>
        </w:rPr>
        <w:t>ms</w:t>
      </w:r>
      <w:proofErr w:type="spellEnd"/>
      <w:r w:rsidRPr="00EA056A">
        <w:rPr>
          <w:rFonts w:cs="Arial"/>
          <w:sz w:val="20"/>
          <w:szCs w:val="20"/>
          <w:lang w:eastAsia="fr-FR"/>
        </w:rPr>
        <w:t>), i.e. the duration of the acceleration stage</w:t>
      </w:r>
    </w:p>
    <w:p w:rsidR="00740612" w:rsidRPr="00EA056A" w:rsidRDefault="00740612" w:rsidP="00740612">
      <w:pPr>
        <w:pStyle w:val="Style1"/>
        <w:spacing w:line="240" w:lineRule="auto"/>
        <w:rPr>
          <w:rFonts w:cs="Arial"/>
          <w:sz w:val="20"/>
          <w:szCs w:val="20"/>
          <w:lang w:eastAsia="fr-FR"/>
        </w:rPr>
      </w:pPr>
      <w:r w:rsidRPr="00CD0D95">
        <w:rPr>
          <w:szCs w:val="22"/>
          <w:lang w:eastAsia="fr-FR"/>
        </w:rPr>
        <w:t xml:space="preserve">7. </w:t>
      </w:r>
      <w:r w:rsidRPr="00EA056A">
        <w:rPr>
          <w:rFonts w:cs="Arial"/>
          <w:position w:val="-12"/>
          <w:sz w:val="20"/>
          <w:szCs w:val="20"/>
          <w:lang w:eastAsia="fr-FR"/>
        </w:rPr>
        <w:object w:dxaOrig="340" w:dyaOrig="360">
          <v:shape id="_x0000_i1031" type="#_x0000_t75" style="width:17.4pt;height:18pt" o:ole="">
            <v:imagedata r:id="rId19" o:title=""/>
          </v:shape>
          <o:OLEObject Type="Embed" ProgID="Equation.DSMT4" ShapeID="_x0000_i1031" DrawAspect="Content" ObjectID="_1423140279" r:id="rId20"/>
        </w:object>
      </w:r>
      <w:proofErr w:type="gramStart"/>
      <w:r w:rsidRPr="00EA056A">
        <w:rPr>
          <w:rFonts w:cs="Arial"/>
          <w:sz w:val="20"/>
          <w:szCs w:val="20"/>
          <w:lang w:eastAsia="fr-FR"/>
        </w:rPr>
        <w:t>the</w:t>
      </w:r>
      <w:proofErr w:type="gramEnd"/>
      <w:r w:rsidRPr="00EA056A">
        <w:rPr>
          <w:rFonts w:cs="Arial"/>
          <w:sz w:val="20"/>
          <w:szCs w:val="20"/>
          <w:lang w:eastAsia="fr-FR"/>
        </w:rPr>
        <w:t xml:space="preserve"> non-decision time (i.e. total delay) (</w:t>
      </w:r>
      <w:proofErr w:type="spellStart"/>
      <w:r w:rsidRPr="00EA056A">
        <w:rPr>
          <w:rFonts w:cs="Arial"/>
          <w:sz w:val="20"/>
          <w:szCs w:val="20"/>
          <w:lang w:eastAsia="fr-FR"/>
        </w:rPr>
        <w:t>ms</w:t>
      </w:r>
      <w:proofErr w:type="spellEnd"/>
      <w:r w:rsidRPr="00EA056A">
        <w:rPr>
          <w:rFonts w:cs="Arial"/>
          <w:sz w:val="20"/>
          <w:szCs w:val="20"/>
          <w:lang w:eastAsia="fr-FR"/>
        </w:rPr>
        <w:t>)</w:t>
      </w:r>
    </w:p>
    <w:p w:rsidR="00740612" w:rsidRPr="00EA056A" w:rsidRDefault="00740612" w:rsidP="00740612">
      <w:pPr>
        <w:pStyle w:val="Style1"/>
        <w:spacing w:line="240" w:lineRule="auto"/>
        <w:rPr>
          <w:rFonts w:cs="Arial"/>
          <w:sz w:val="20"/>
          <w:szCs w:val="20"/>
          <w:lang w:eastAsia="fr-FR"/>
        </w:rPr>
      </w:pPr>
      <w:r w:rsidRPr="00EA056A">
        <w:rPr>
          <w:rFonts w:cs="Arial"/>
          <w:sz w:val="20"/>
          <w:szCs w:val="20"/>
          <w:lang w:eastAsia="fr-FR"/>
        </w:rPr>
        <w:t xml:space="preserve">8. </w:t>
      </w:r>
      <w:r w:rsidRPr="00EA056A">
        <w:rPr>
          <w:rFonts w:cs="Arial"/>
          <w:position w:val="-12"/>
          <w:sz w:val="20"/>
          <w:szCs w:val="20"/>
          <w:lang w:val="fr-FR" w:eastAsia="fr-FR"/>
        </w:rPr>
        <w:object w:dxaOrig="460" w:dyaOrig="360">
          <v:shape id="_x0000_i1032" type="#_x0000_t75" style="width:23.4pt;height:18pt" o:ole="">
            <v:imagedata r:id="rId21" o:title=""/>
          </v:shape>
          <o:OLEObject Type="Embed" ProgID="Equation.DSMT4" ShapeID="_x0000_i1032" DrawAspect="Content" ObjectID="_1423140280" r:id="rId22"/>
        </w:object>
      </w:r>
      <w:r w:rsidRPr="00EA056A">
        <w:rPr>
          <w:rFonts w:cs="Arial"/>
          <w:i/>
          <w:iCs/>
          <w:sz w:val="20"/>
          <w:szCs w:val="20"/>
          <w:lang w:eastAsia="fr-FR"/>
        </w:rPr>
        <w:t xml:space="preserve"> </w:t>
      </w:r>
      <w:proofErr w:type="gramStart"/>
      <w:r w:rsidRPr="00EA056A">
        <w:rPr>
          <w:rFonts w:cs="Arial"/>
          <w:sz w:val="20"/>
          <w:szCs w:val="20"/>
          <w:lang w:eastAsia="fr-FR"/>
        </w:rPr>
        <w:t>the</w:t>
      </w:r>
      <w:proofErr w:type="gramEnd"/>
      <w:r w:rsidRPr="00EA056A">
        <w:rPr>
          <w:rFonts w:cs="Arial"/>
          <w:sz w:val="20"/>
          <w:szCs w:val="20"/>
          <w:lang w:eastAsia="fr-FR"/>
        </w:rPr>
        <w:t xml:space="preserve"> standard deviation of non-decision time (</w:t>
      </w:r>
      <w:proofErr w:type="spellStart"/>
      <w:r w:rsidRPr="00EA056A">
        <w:rPr>
          <w:rFonts w:cs="Arial"/>
          <w:sz w:val="20"/>
          <w:szCs w:val="20"/>
          <w:lang w:eastAsia="fr-FR"/>
        </w:rPr>
        <w:t>ms</w:t>
      </w:r>
      <w:proofErr w:type="spellEnd"/>
      <w:r w:rsidRPr="00EA056A">
        <w:rPr>
          <w:rFonts w:cs="Arial"/>
          <w:sz w:val="20"/>
          <w:szCs w:val="20"/>
          <w:lang w:eastAsia="fr-FR"/>
        </w:rPr>
        <w:t>)</w:t>
      </w:r>
    </w:p>
    <w:p w:rsidR="00740612" w:rsidRPr="00EA056A" w:rsidRDefault="00740612" w:rsidP="00740612">
      <w:pPr>
        <w:pStyle w:val="Style1"/>
        <w:spacing w:line="240" w:lineRule="auto"/>
        <w:rPr>
          <w:rFonts w:cs="Arial"/>
          <w:sz w:val="20"/>
          <w:szCs w:val="20"/>
          <w:lang w:eastAsia="fr-FR"/>
        </w:rPr>
      </w:pPr>
      <w:r w:rsidRPr="00EA056A">
        <w:rPr>
          <w:rFonts w:cs="Arial"/>
          <w:sz w:val="20"/>
          <w:szCs w:val="20"/>
          <w:lang w:eastAsia="fr-FR"/>
        </w:rPr>
        <w:t xml:space="preserve">9. </w:t>
      </w:r>
      <w:r w:rsidRPr="00EA056A">
        <w:rPr>
          <w:rFonts w:cs="Arial"/>
          <w:position w:val="-12"/>
          <w:sz w:val="20"/>
          <w:szCs w:val="20"/>
          <w:lang w:eastAsia="fr-FR"/>
        </w:rPr>
        <w:object w:dxaOrig="279" w:dyaOrig="360">
          <v:shape id="_x0000_i1033" type="#_x0000_t75" style="width:14.4pt;height:18pt" o:ole="">
            <v:imagedata r:id="rId23" o:title=""/>
          </v:shape>
          <o:OLEObject Type="Embed" ProgID="Equation.DSMT4" ShapeID="_x0000_i1033" DrawAspect="Content" ObjectID="_1423140281" r:id="rId24"/>
        </w:object>
      </w:r>
      <w:r w:rsidRPr="00EA056A">
        <w:rPr>
          <w:rFonts w:cs="Arial"/>
          <w:sz w:val="20"/>
          <w:szCs w:val="20"/>
          <w:lang w:eastAsia="fr-FR"/>
        </w:rPr>
        <w:t xml:space="preserve"> </w:t>
      </w:r>
      <w:proofErr w:type="gramStart"/>
      <w:r w:rsidRPr="00EA056A">
        <w:rPr>
          <w:rFonts w:cs="Arial"/>
          <w:sz w:val="20"/>
          <w:szCs w:val="20"/>
          <w:lang w:eastAsia="fr-FR"/>
        </w:rPr>
        <w:t>the</w:t>
      </w:r>
      <w:proofErr w:type="gramEnd"/>
      <w:r w:rsidRPr="00EA056A">
        <w:rPr>
          <w:rFonts w:cs="Arial"/>
          <w:sz w:val="20"/>
          <w:szCs w:val="20"/>
          <w:lang w:eastAsia="fr-FR"/>
        </w:rPr>
        <w:t xml:space="preserve"> start of interruption time relative to cue (</w:t>
      </w:r>
      <w:proofErr w:type="spellStart"/>
      <w:r w:rsidRPr="00EA056A">
        <w:rPr>
          <w:rFonts w:cs="Arial"/>
          <w:sz w:val="20"/>
          <w:szCs w:val="20"/>
          <w:lang w:eastAsia="fr-FR"/>
        </w:rPr>
        <w:t>ms</w:t>
      </w:r>
      <w:proofErr w:type="spellEnd"/>
      <w:r w:rsidRPr="00EA056A">
        <w:rPr>
          <w:rFonts w:cs="Arial"/>
          <w:sz w:val="20"/>
          <w:szCs w:val="20"/>
          <w:lang w:eastAsia="fr-FR"/>
        </w:rPr>
        <w:t>)</w:t>
      </w:r>
    </w:p>
    <w:p w:rsidR="00740612" w:rsidRPr="00EA056A" w:rsidRDefault="00740612" w:rsidP="00740612">
      <w:pPr>
        <w:pStyle w:val="Style1"/>
        <w:spacing w:line="240" w:lineRule="auto"/>
        <w:rPr>
          <w:rFonts w:cs="Arial"/>
          <w:sz w:val="20"/>
          <w:szCs w:val="20"/>
          <w:lang w:eastAsia="fr-FR"/>
        </w:rPr>
      </w:pPr>
      <w:r w:rsidRPr="00EA056A">
        <w:rPr>
          <w:rFonts w:cs="Arial"/>
          <w:sz w:val="20"/>
          <w:szCs w:val="20"/>
          <w:lang w:eastAsia="fr-FR"/>
        </w:rPr>
        <w:t xml:space="preserve">10. </w:t>
      </w:r>
      <w:r w:rsidRPr="00EA056A">
        <w:rPr>
          <w:rFonts w:cs="Arial"/>
          <w:position w:val="-12"/>
          <w:sz w:val="20"/>
          <w:szCs w:val="20"/>
          <w:lang w:eastAsia="fr-FR"/>
        </w:rPr>
        <w:object w:dxaOrig="300" w:dyaOrig="360">
          <v:shape id="_x0000_i1034" type="#_x0000_t75" style="width:15pt;height:18pt" o:ole="">
            <v:imagedata r:id="rId25" o:title=""/>
          </v:shape>
          <o:OLEObject Type="Embed" ProgID="Equation.DSMT4" ShapeID="_x0000_i1034" DrawAspect="Content" ObjectID="_1423140282" r:id="rId26"/>
        </w:object>
      </w:r>
      <w:r w:rsidRPr="00EA056A">
        <w:rPr>
          <w:rFonts w:cs="Arial"/>
          <w:sz w:val="20"/>
          <w:szCs w:val="20"/>
          <w:lang w:eastAsia="fr-FR"/>
        </w:rPr>
        <w:t xml:space="preserve"> </w:t>
      </w:r>
      <w:proofErr w:type="gramStart"/>
      <w:r w:rsidRPr="00EA056A">
        <w:rPr>
          <w:rFonts w:cs="Arial"/>
          <w:sz w:val="20"/>
          <w:szCs w:val="20"/>
          <w:lang w:eastAsia="fr-FR"/>
        </w:rPr>
        <w:t>the</w:t>
      </w:r>
      <w:proofErr w:type="gramEnd"/>
      <w:r w:rsidRPr="00EA056A">
        <w:rPr>
          <w:rFonts w:cs="Arial"/>
          <w:sz w:val="20"/>
          <w:szCs w:val="20"/>
          <w:lang w:eastAsia="fr-FR"/>
        </w:rPr>
        <w:t xml:space="preserve"> end of interruption time relative to cue (</w:t>
      </w:r>
      <w:proofErr w:type="spellStart"/>
      <w:r w:rsidRPr="00EA056A">
        <w:rPr>
          <w:rFonts w:cs="Arial"/>
          <w:sz w:val="20"/>
          <w:szCs w:val="20"/>
          <w:lang w:eastAsia="fr-FR"/>
        </w:rPr>
        <w:t>ms</w:t>
      </w:r>
      <w:proofErr w:type="spellEnd"/>
      <w:r w:rsidRPr="00EA056A">
        <w:rPr>
          <w:rFonts w:cs="Arial"/>
          <w:sz w:val="20"/>
          <w:szCs w:val="20"/>
          <w:lang w:eastAsia="fr-FR"/>
        </w:rPr>
        <w:t>)</w:t>
      </w:r>
    </w:p>
    <w:p w:rsidR="00740612" w:rsidRPr="00EA056A" w:rsidRDefault="00740612" w:rsidP="00740612">
      <w:pPr>
        <w:pStyle w:val="Style1"/>
        <w:spacing w:line="240" w:lineRule="auto"/>
        <w:rPr>
          <w:rFonts w:cs="Arial"/>
          <w:sz w:val="20"/>
          <w:szCs w:val="20"/>
          <w:lang w:eastAsia="fr-FR"/>
        </w:rPr>
      </w:pPr>
      <w:r w:rsidRPr="00EA056A">
        <w:rPr>
          <w:rFonts w:cs="Arial"/>
          <w:sz w:val="20"/>
          <w:szCs w:val="20"/>
          <w:lang w:eastAsia="fr-FR"/>
        </w:rPr>
        <w:t xml:space="preserve">11. </w:t>
      </w:r>
      <w:r w:rsidRPr="00EA056A">
        <w:rPr>
          <w:rFonts w:cs="Arial"/>
          <w:position w:val="-14"/>
          <w:sz w:val="20"/>
          <w:szCs w:val="20"/>
          <w:lang w:eastAsia="fr-FR"/>
        </w:rPr>
        <w:object w:dxaOrig="460" w:dyaOrig="380">
          <v:shape id="_x0000_i1035" type="#_x0000_t75" style="width:23.4pt;height:19.2pt" o:ole="">
            <v:imagedata r:id="rId27" o:title=""/>
          </v:shape>
          <o:OLEObject Type="Embed" ProgID="Equation.DSMT4" ShapeID="_x0000_i1035" DrawAspect="Content" ObjectID="_1423140283" r:id="rId28"/>
        </w:object>
      </w:r>
      <w:proofErr w:type="gramStart"/>
      <w:r w:rsidRPr="00EA056A">
        <w:rPr>
          <w:rFonts w:cs="Arial"/>
          <w:sz w:val="20"/>
          <w:szCs w:val="20"/>
          <w:lang w:eastAsia="fr-FR"/>
        </w:rPr>
        <w:t>the</w:t>
      </w:r>
      <w:proofErr w:type="gramEnd"/>
      <w:r w:rsidRPr="00EA056A">
        <w:rPr>
          <w:rFonts w:cs="Arial"/>
          <w:sz w:val="20"/>
          <w:szCs w:val="20"/>
          <w:lang w:eastAsia="fr-FR"/>
        </w:rPr>
        <w:t xml:space="preserve"> probability of confusion between target and distracter.</w:t>
      </w:r>
    </w:p>
    <w:p w:rsidR="00740612" w:rsidRDefault="00740612" w:rsidP="00740612">
      <w:pPr>
        <w:pStyle w:val="Style1"/>
        <w:rPr>
          <w:rFonts w:cs="Arial"/>
          <w:sz w:val="20"/>
          <w:szCs w:val="20"/>
          <w:lang w:eastAsia="fr-FR"/>
        </w:rPr>
      </w:pPr>
      <w:r w:rsidRPr="00EA056A">
        <w:rPr>
          <w:rFonts w:cs="Arial"/>
          <w:sz w:val="20"/>
          <w:szCs w:val="20"/>
          <w:lang w:eastAsia="fr-FR"/>
        </w:rPr>
        <w:t xml:space="preserve">Because it seemed to us that the three last parameters had been introduced in the model to account for particular features of the data of one monkey of their study (in particular a dip that we don’t find in our data), we set </w:t>
      </w:r>
      <w:r w:rsidRPr="00EA056A">
        <w:rPr>
          <w:rFonts w:cs="Arial"/>
          <w:position w:val="-12"/>
          <w:sz w:val="20"/>
          <w:szCs w:val="20"/>
          <w:lang w:eastAsia="fr-FR"/>
        </w:rPr>
        <w:object w:dxaOrig="279" w:dyaOrig="360">
          <v:shape id="_x0000_i1036" type="#_x0000_t75" style="width:14.4pt;height:18pt" o:ole="">
            <v:imagedata r:id="rId23" o:title=""/>
          </v:shape>
          <o:OLEObject Type="Embed" ProgID="Equation.DSMT4" ShapeID="_x0000_i1036" DrawAspect="Content" ObjectID="_1423140284" r:id="rId29"/>
        </w:object>
      </w:r>
      <w:r w:rsidRPr="00EA056A">
        <w:rPr>
          <w:rFonts w:cs="Arial"/>
          <w:sz w:val="20"/>
          <w:szCs w:val="20"/>
          <w:lang w:eastAsia="fr-FR"/>
        </w:rPr>
        <w:t xml:space="preserve"> = </w:t>
      </w:r>
      <w:r w:rsidRPr="00EA056A">
        <w:rPr>
          <w:rFonts w:cs="Arial"/>
          <w:position w:val="-12"/>
          <w:sz w:val="20"/>
          <w:szCs w:val="20"/>
          <w:lang w:eastAsia="fr-FR"/>
        </w:rPr>
        <w:object w:dxaOrig="300" w:dyaOrig="360">
          <v:shape id="_x0000_i1037" type="#_x0000_t75" style="width:15pt;height:18pt" o:ole="">
            <v:imagedata r:id="rId25" o:title=""/>
          </v:shape>
          <o:OLEObject Type="Embed" ProgID="Equation.DSMT4" ShapeID="_x0000_i1037" DrawAspect="Content" ObjectID="_1423140285" r:id="rId30"/>
        </w:object>
      </w:r>
      <w:r w:rsidRPr="00EA056A">
        <w:rPr>
          <w:rFonts w:cs="Arial"/>
          <w:sz w:val="20"/>
          <w:szCs w:val="20"/>
          <w:lang w:eastAsia="fr-FR"/>
        </w:rPr>
        <w:t xml:space="preserve"> =0 and </w:t>
      </w:r>
      <w:r w:rsidRPr="00EA056A">
        <w:rPr>
          <w:rFonts w:cs="Arial"/>
          <w:position w:val="-14"/>
          <w:sz w:val="20"/>
          <w:szCs w:val="20"/>
          <w:lang w:eastAsia="fr-FR"/>
        </w:rPr>
        <w:object w:dxaOrig="460" w:dyaOrig="380">
          <v:shape id="_x0000_i1038" type="#_x0000_t75" style="width:23.4pt;height:19.2pt" o:ole="">
            <v:imagedata r:id="rId27" o:title=""/>
          </v:shape>
          <o:OLEObject Type="Embed" ProgID="Equation.DSMT4" ShapeID="_x0000_i1038" DrawAspect="Content" ObjectID="_1423140286" r:id="rId31"/>
        </w:object>
      </w:r>
      <w:r w:rsidRPr="00EA056A">
        <w:rPr>
          <w:rFonts w:cs="Arial"/>
          <w:sz w:val="20"/>
          <w:szCs w:val="20"/>
          <w:lang w:eastAsia="fr-FR"/>
        </w:rPr>
        <w:t xml:space="preserve">=.001 for the sake of simplicity and to limit the number of free parameters. </w:t>
      </w:r>
    </w:p>
    <w:p w:rsidR="00740612" w:rsidRPr="002A3FCA" w:rsidRDefault="00740612" w:rsidP="00740612">
      <w:pPr>
        <w:pStyle w:val="Style1"/>
        <w:numPr>
          <w:ilvl w:val="1"/>
          <w:numId w:val="2"/>
        </w:numPr>
        <w:rPr>
          <w:rFonts w:cs="Arial"/>
          <w:sz w:val="22"/>
          <w:szCs w:val="22"/>
          <w:lang w:eastAsia="fr-FR"/>
        </w:rPr>
      </w:pPr>
      <w:r w:rsidRPr="002A3FCA">
        <w:rPr>
          <w:rFonts w:cs="Arial"/>
          <w:sz w:val="22"/>
          <w:szCs w:val="22"/>
          <w:lang w:eastAsia="fr-FR"/>
        </w:rPr>
        <w:t>Procedure</w:t>
      </w:r>
    </w:p>
    <w:p w:rsidR="00740612" w:rsidRPr="00740612" w:rsidRDefault="00740612" w:rsidP="00740612">
      <w:pPr>
        <w:pStyle w:val="Style1"/>
        <w:rPr>
          <w:rFonts w:cs="Arial"/>
          <w:color w:val="auto"/>
          <w:sz w:val="20"/>
          <w:szCs w:val="20"/>
          <w:lang w:eastAsia="fr-FR"/>
        </w:rPr>
      </w:pPr>
      <w:r w:rsidRPr="00740612">
        <w:rPr>
          <w:rFonts w:cs="Arial"/>
          <w:color w:val="auto"/>
          <w:sz w:val="20"/>
          <w:szCs w:val="20"/>
          <w:lang w:eastAsia="fr-FR"/>
        </w:rPr>
        <w:t xml:space="preserve">To compute the likelihood associated with the </w:t>
      </w:r>
      <w:proofErr w:type="spellStart"/>
      <w:r w:rsidRPr="00740612">
        <w:rPr>
          <w:rFonts w:cs="Arial"/>
          <w:color w:val="auto"/>
          <w:sz w:val="20"/>
          <w:szCs w:val="20"/>
          <w:lang w:eastAsia="fr-FR"/>
        </w:rPr>
        <w:t>rPT</w:t>
      </w:r>
      <w:proofErr w:type="spellEnd"/>
      <w:r w:rsidRPr="00740612">
        <w:rPr>
          <w:rFonts w:cs="Arial"/>
          <w:color w:val="auto"/>
          <w:sz w:val="20"/>
          <w:szCs w:val="20"/>
          <w:lang w:eastAsia="fr-FR"/>
        </w:rPr>
        <w:t xml:space="preserve"> distribution of a participant under a given model (</w:t>
      </w:r>
      <m:oMath>
        <m:r>
          <w:rPr>
            <w:rFonts w:ascii="Cambria Math" w:hAnsi="Cambria Math" w:cs="Arial"/>
            <w:color w:val="auto"/>
            <w:sz w:val="20"/>
            <w:szCs w:val="20"/>
            <w:lang w:eastAsia="fr-FR"/>
          </w:rPr>
          <m:t>m</m:t>
        </m:r>
      </m:oMath>
      <w:r w:rsidRPr="00740612">
        <w:rPr>
          <w:rFonts w:cs="Arial"/>
          <w:color w:val="auto"/>
          <w:sz w:val="20"/>
          <w:szCs w:val="20"/>
          <w:lang w:eastAsia="fr-FR"/>
        </w:rPr>
        <w:t>) and a given set of parameter (</w:t>
      </w:r>
      <m:oMath>
        <m:r>
          <w:rPr>
            <w:rFonts w:ascii="Cambria Math" w:hAnsi="Cambria Math" w:cs="Arial"/>
            <w:color w:val="auto"/>
            <w:sz w:val="20"/>
            <w:szCs w:val="20"/>
            <w:lang w:eastAsia="fr-FR"/>
          </w:rPr>
          <m:t>θ</m:t>
        </m:r>
      </m:oMath>
      <w:r w:rsidRPr="00740612">
        <w:rPr>
          <w:rFonts w:cs="Arial"/>
          <w:color w:val="auto"/>
          <w:sz w:val="20"/>
          <w:szCs w:val="20"/>
          <w:lang w:eastAsia="fr-FR"/>
        </w:rPr>
        <w:t xml:space="preserve">), we first simulated the distribution of </w:t>
      </w:r>
      <w:proofErr w:type="spellStart"/>
      <w:r w:rsidRPr="00740612">
        <w:rPr>
          <w:rFonts w:cs="Arial"/>
          <w:color w:val="auto"/>
          <w:sz w:val="20"/>
          <w:szCs w:val="20"/>
          <w:lang w:eastAsia="fr-FR"/>
        </w:rPr>
        <w:t>rPT</w:t>
      </w:r>
      <w:proofErr w:type="spellEnd"/>
      <w:r w:rsidRPr="00740612">
        <w:rPr>
          <w:rFonts w:cs="Arial"/>
          <w:color w:val="auto"/>
          <w:sz w:val="20"/>
          <w:szCs w:val="20"/>
          <w:lang w:eastAsia="fr-FR"/>
        </w:rPr>
        <w:t xml:space="preserve"> obtained under this particular model (</w:t>
      </w:r>
      <m:oMath>
        <m:r>
          <w:rPr>
            <w:rFonts w:ascii="Cambria Math" w:hAnsi="Cambria Math" w:cs="Arial"/>
            <w:color w:val="auto"/>
            <w:sz w:val="20"/>
            <w:szCs w:val="20"/>
            <w:lang w:eastAsia="fr-FR"/>
          </w:rPr>
          <m:t>m,θ</m:t>
        </m:r>
      </m:oMath>
      <w:r w:rsidRPr="00740612">
        <w:rPr>
          <w:rFonts w:cs="Arial"/>
          <w:color w:val="auto"/>
          <w:sz w:val="20"/>
          <w:szCs w:val="20"/>
          <w:lang w:eastAsia="fr-FR"/>
        </w:rPr>
        <w:t xml:space="preserve">). </w:t>
      </w:r>
      <w:r>
        <w:rPr>
          <w:rFonts w:cs="Arial"/>
          <w:color w:val="auto"/>
          <w:sz w:val="20"/>
          <w:szCs w:val="20"/>
          <w:lang w:eastAsia="fr-FR"/>
        </w:rPr>
        <w:t>For</w:t>
      </w:r>
      <w:r w:rsidRPr="00740612">
        <w:rPr>
          <w:rFonts w:cs="Arial"/>
          <w:color w:val="auto"/>
          <w:sz w:val="20"/>
          <w:szCs w:val="20"/>
          <w:lang w:eastAsia="fr-FR"/>
        </w:rPr>
        <w:t xml:space="preserve"> each </w:t>
      </w:r>
      <w:proofErr w:type="spellStart"/>
      <w:r w:rsidRPr="00740612">
        <w:rPr>
          <w:rFonts w:cs="Arial"/>
          <w:color w:val="auto"/>
          <w:sz w:val="20"/>
          <w:szCs w:val="20"/>
          <w:lang w:eastAsia="fr-FR"/>
        </w:rPr>
        <w:t>rPT</w:t>
      </w:r>
      <w:proofErr w:type="spellEnd"/>
      <w:r w:rsidRPr="00740612">
        <w:rPr>
          <w:rFonts w:cs="Arial"/>
          <w:color w:val="auto"/>
          <w:sz w:val="20"/>
          <w:szCs w:val="20"/>
          <w:lang w:eastAsia="fr-FR"/>
        </w:rPr>
        <w:t xml:space="preserve"> value </w:t>
      </w:r>
      <m:oMath>
        <m:r>
          <w:rPr>
            <w:rFonts w:ascii="Cambria Math" w:hAnsi="Cambria Math" w:cs="Arial"/>
            <w:color w:val="auto"/>
            <w:sz w:val="20"/>
            <w:szCs w:val="20"/>
            <w:lang w:eastAsia="fr-FR"/>
          </w:rPr>
          <m:t>t</m:t>
        </m:r>
      </m:oMath>
      <w:r w:rsidRPr="00740612">
        <w:rPr>
          <w:rFonts w:cs="Arial"/>
          <w:color w:val="auto"/>
          <w:sz w:val="20"/>
          <w:szCs w:val="20"/>
          <w:lang w:eastAsia="fr-FR"/>
        </w:rPr>
        <w:t xml:space="preserve"> of this participant, we computed the probability (given the model distribution) </w:t>
      </w:r>
      <m:oMath>
        <m:r>
          <w:rPr>
            <w:rFonts w:ascii="Cambria Math" w:hAnsi="Cambria Math" w:cs="Arial"/>
            <w:color w:val="auto"/>
            <w:sz w:val="20"/>
            <w:szCs w:val="20"/>
            <w:lang w:eastAsia="fr-FR"/>
          </w:rPr>
          <m:t>p(t|m,θ)</m:t>
        </m:r>
      </m:oMath>
      <w:r w:rsidRPr="00740612">
        <w:rPr>
          <w:rFonts w:cs="Arial"/>
          <w:color w:val="auto"/>
          <w:sz w:val="20"/>
          <w:szCs w:val="20"/>
          <w:lang w:eastAsia="fr-FR"/>
        </w:rPr>
        <w:t xml:space="preserve"> to have observed this data point. The total likelihood L was then obtain as the product of the likelihood of each observed </w:t>
      </w:r>
      <w:proofErr w:type="spellStart"/>
      <w:r w:rsidRPr="00740612">
        <w:rPr>
          <w:rFonts w:cs="Arial"/>
          <w:color w:val="auto"/>
          <w:sz w:val="20"/>
          <w:szCs w:val="20"/>
          <w:lang w:eastAsia="fr-FR"/>
        </w:rPr>
        <w:t>rPT</w:t>
      </w:r>
      <w:proofErr w:type="spellEnd"/>
      <w:proofErr w:type="gramStart"/>
      <w:r w:rsidRPr="00740612">
        <w:rPr>
          <w:rFonts w:cs="Arial"/>
          <w:color w:val="auto"/>
          <w:sz w:val="20"/>
          <w:szCs w:val="20"/>
          <w:lang w:eastAsia="fr-FR"/>
        </w:rPr>
        <w:t xml:space="preserve">, </w:t>
      </w:r>
      <w:proofErr w:type="gramEnd"/>
      <m:oMath>
        <m:sSub>
          <m:sSubPr>
            <m:ctrlPr>
              <w:rPr>
                <w:rFonts w:ascii="Cambria Math" w:hAnsi="Cambria Math" w:cs="Arial"/>
                <w:i/>
                <w:color w:val="auto"/>
                <w:sz w:val="20"/>
                <w:szCs w:val="20"/>
                <w:lang w:eastAsia="fr-FR"/>
              </w:rPr>
            </m:ctrlPr>
          </m:sSubPr>
          <m:e>
            <m:r>
              <m:rPr>
                <m:sty m:val="p"/>
              </m:rPr>
              <w:rPr>
                <w:rFonts w:ascii="Cambria Math" w:hAnsi="Cambria Math" w:cs="Arial"/>
                <w:color w:val="auto"/>
                <w:sz w:val="20"/>
                <w:szCs w:val="20"/>
                <w:lang w:eastAsia="fr-FR"/>
              </w:rPr>
              <m:t>L=Π</m:t>
            </m:r>
            <m:ctrlPr>
              <w:rPr>
                <w:rFonts w:ascii="Cambria Math" w:hAnsi="Cambria Math" w:cs="Arial"/>
                <w:color w:val="auto"/>
                <w:sz w:val="20"/>
                <w:szCs w:val="20"/>
                <w:lang w:eastAsia="fr-FR"/>
              </w:rPr>
            </m:ctrlPr>
          </m:e>
          <m:sub>
            <m:r>
              <w:rPr>
                <w:rFonts w:ascii="Cambria Math" w:hAnsi="Cambria Math" w:cs="Arial"/>
                <w:color w:val="auto"/>
                <w:sz w:val="20"/>
                <w:szCs w:val="20"/>
                <w:lang w:eastAsia="fr-FR"/>
              </w:rPr>
              <m:t>t</m:t>
            </m:r>
          </m:sub>
        </m:sSub>
        <m:r>
          <w:rPr>
            <w:rFonts w:ascii="Cambria Math" w:hAnsi="Cambria Math" w:cs="Arial"/>
            <w:color w:val="auto"/>
            <w:sz w:val="20"/>
            <w:szCs w:val="20"/>
            <w:lang w:eastAsia="fr-FR"/>
          </w:rPr>
          <m:t>p(t|m,θ)</m:t>
        </m:r>
      </m:oMath>
      <w:r w:rsidRPr="00740612">
        <w:rPr>
          <w:rFonts w:cs="Arial"/>
          <w:color w:val="auto"/>
          <w:sz w:val="20"/>
          <w:szCs w:val="20"/>
          <w:lang w:eastAsia="fr-FR"/>
        </w:rPr>
        <w:t xml:space="preserve">.  </w:t>
      </w:r>
    </w:p>
    <w:p w:rsidR="00740612" w:rsidRPr="00740612" w:rsidRDefault="00740612" w:rsidP="00740612">
      <w:pPr>
        <w:pStyle w:val="Style1"/>
        <w:rPr>
          <w:rFonts w:cs="Arial"/>
          <w:color w:val="auto"/>
          <w:sz w:val="20"/>
          <w:szCs w:val="20"/>
          <w:lang w:eastAsia="fr-FR"/>
        </w:rPr>
      </w:pPr>
      <w:r w:rsidRPr="00740612">
        <w:rPr>
          <w:rFonts w:cs="Arial"/>
          <w:color w:val="auto"/>
          <w:sz w:val="20"/>
          <w:szCs w:val="20"/>
          <w:lang w:eastAsia="fr-FR"/>
        </w:rPr>
        <w:t>This procedure was first applied to a grid of parameter for each model and each subject. Then</w:t>
      </w:r>
      <w:r>
        <w:rPr>
          <w:rFonts w:cs="Arial"/>
          <w:color w:val="auto"/>
          <w:sz w:val="20"/>
          <w:szCs w:val="20"/>
          <w:lang w:eastAsia="fr-FR"/>
        </w:rPr>
        <w:t>,</w:t>
      </w:r>
      <w:r w:rsidRPr="00740612">
        <w:rPr>
          <w:rFonts w:cs="Arial"/>
          <w:color w:val="auto"/>
          <w:sz w:val="20"/>
          <w:szCs w:val="20"/>
          <w:lang w:eastAsia="fr-FR"/>
        </w:rPr>
        <w:t xml:space="preserve"> we used </w:t>
      </w:r>
      <w:proofErr w:type="spellStart"/>
      <w:r w:rsidRPr="00740612">
        <w:rPr>
          <w:rFonts w:cs="Arial"/>
          <w:color w:val="auto"/>
          <w:sz w:val="20"/>
          <w:szCs w:val="20"/>
          <w:lang w:eastAsia="fr-FR"/>
        </w:rPr>
        <w:t>fminsearch</w:t>
      </w:r>
      <w:proofErr w:type="spellEnd"/>
      <w:r w:rsidRPr="00740612">
        <w:rPr>
          <w:rFonts w:cs="Arial"/>
          <w:color w:val="auto"/>
          <w:sz w:val="20"/>
          <w:szCs w:val="20"/>
          <w:lang w:eastAsia="fr-FR"/>
        </w:rPr>
        <w:t xml:space="preserve"> (in </w:t>
      </w:r>
      <w:proofErr w:type="spellStart"/>
      <w:r w:rsidRPr="00740612">
        <w:rPr>
          <w:rFonts w:cs="Arial"/>
          <w:color w:val="auto"/>
          <w:sz w:val="20"/>
          <w:szCs w:val="20"/>
          <w:lang w:eastAsia="fr-FR"/>
        </w:rPr>
        <w:t>matlab</w:t>
      </w:r>
      <w:r>
        <w:rPr>
          <w:rFonts w:cs="Arial"/>
          <w:color w:val="auto"/>
          <w:sz w:val="20"/>
          <w:szCs w:val="20"/>
          <w:lang w:eastAsia="fr-FR"/>
        </w:rPr>
        <w:t>Works</w:t>
      </w:r>
      <w:proofErr w:type="spellEnd"/>
      <w:r w:rsidRPr="00740612">
        <w:rPr>
          <w:rFonts w:cs="Arial"/>
          <w:color w:val="auto"/>
          <w:sz w:val="20"/>
          <w:szCs w:val="20"/>
          <w:lang w:eastAsia="fr-FR"/>
        </w:rPr>
        <w:t>) to further optimize the parameters around the best parameters of the grid.</w:t>
      </w:r>
    </w:p>
    <w:p w:rsidR="00740612" w:rsidRPr="00740612" w:rsidRDefault="00740612" w:rsidP="00740612">
      <w:pPr>
        <w:pStyle w:val="Style1"/>
        <w:rPr>
          <w:rFonts w:cs="Arial"/>
          <w:color w:val="auto"/>
          <w:sz w:val="20"/>
          <w:szCs w:val="20"/>
          <w:lang w:eastAsia="fr-FR"/>
        </w:rPr>
      </w:pPr>
    </w:p>
    <w:tbl>
      <w:tblPr>
        <w:tblStyle w:val="Ombrageclair"/>
        <w:tblW w:w="9019" w:type="dxa"/>
        <w:tblLook w:val="04A0" w:firstRow="1" w:lastRow="0" w:firstColumn="1" w:lastColumn="0" w:noHBand="0" w:noVBand="1"/>
      </w:tblPr>
      <w:tblGrid>
        <w:gridCol w:w="1250"/>
        <w:gridCol w:w="1500"/>
        <w:gridCol w:w="1380"/>
        <w:gridCol w:w="2009"/>
        <w:gridCol w:w="1500"/>
        <w:gridCol w:w="1380"/>
      </w:tblGrid>
      <w:tr w:rsidR="00740612" w:rsidRPr="00A20BA7" w:rsidTr="00E161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tcPr>
          <w:p w:rsidR="00740612" w:rsidRPr="00A20BA7" w:rsidRDefault="00E161AD" w:rsidP="00C5650F">
            <w:pPr>
              <w:pStyle w:val="Style1"/>
              <w:spacing w:after="200"/>
              <w:rPr>
                <w:rFonts w:cs="Arial"/>
                <w:color w:val="auto"/>
                <w:sz w:val="20"/>
                <w:szCs w:val="20"/>
                <w:lang w:eastAsia="fr-FR"/>
              </w:rPr>
            </w:pPr>
            <w:r>
              <w:rPr>
                <w:rFonts w:cs="Arial"/>
                <w:bCs/>
                <w:color w:val="auto"/>
                <w:sz w:val="20"/>
                <w:szCs w:val="20"/>
                <w:lang w:eastAsia="fr-FR"/>
              </w:rPr>
              <w:lastRenderedPageBreak/>
              <w:t>Participant</w:t>
            </w:r>
          </w:p>
        </w:tc>
        <w:tc>
          <w:tcPr>
            <w:tcW w:w="1500" w:type="dxa"/>
          </w:tcPr>
          <w:p w:rsidR="00740612" w:rsidRPr="00A20BA7" w:rsidRDefault="00740612" w:rsidP="00A20BA7">
            <w:pPr>
              <w:pStyle w:val="Style1"/>
              <w:spacing w:after="200" w:line="240"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lang w:eastAsia="fr-FR"/>
              </w:rPr>
            </w:pPr>
            <w:r w:rsidRPr="00A20BA7">
              <w:rPr>
                <w:rFonts w:cs="Arial"/>
                <w:color w:val="auto"/>
                <w:sz w:val="20"/>
                <w:szCs w:val="20"/>
                <w:lang w:eastAsia="fr-FR"/>
              </w:rPr>
              <w:t>Diffusion model</w:t>
            </w:r>
          </w:p>
        </w:tc>
        <w:tc>
          <w:tcPr>
            <w:tcW w:w="1380" w:type="dxa"/>
          </w:tcPr>
          <w:p w:rsidR="00740612" w:rsidRPr="00A20BA7" w:rsidRDefault="00740612" w:rsidP="00C5650F">
            <w:pPr>
              <w:pStyle w:val="Style1"/>
              <w:spacing w:after="200" w:line="240" w:lineRule="auto"/>
              <w:cnfStyle w:val="100000000000" w:firstRow="1" w:lastRow="0" w:firstColumn="0" w:lastColumn="0" w:oddVBand="0" w:evenVBand="0" w:oddHBand="0" w:evenHBand="0" w:firstRowFirstColumn="0" w:firstRowLastColumn="0" w:lastRowFirstColumn="0" w:lastRowLastColumn="0"/>
              <w:rPr>
                <w:rFonts w:cs="Arial"/>
                <w:color w:val="auto"/>
                <w:sz w:val="20"/>
                <w:szCs w:val="20"/>
                <w:lang w:eastAsia="fr-FR"/>
              </w:rPr>
            </w:pPr>
            <w:r w:rsidRPr="00A20BA7">
              <w:rPr>
                <w:rFonts w:cs="Arial"/>
                <w:color w:val="auto"/>
                <w:sz w:val="20"/>
                <w:szCs w:val="20"/>
                <w:lang w:eastAsia="fr-FR"/>
              </w:rPr>
              <w:t>OU process</w:t>
            </w:r>
          </w:p>
        </w:tc>
        <w:tc>
          <w:tcPr>
            <w:tcW w:w="2009" w:type="dxa"/>
          </w:tcPr>
          <w:p w:rsidR="00740612" w:rsidRPr="00A20BA7" w:rsidRDefault="00740612" w:rsidP="00A20BA7">
            <w:pPr>
              <w:pStyle w:val="Style1"/>
              <w:spacing w:after="200" w:line="240"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lang w:eastAsia="fr-FR"/>
              </w:rPr>
            </w:pPr>
            <w:r w:rsidRPr="00A20BA7">
              <w:rPr>
                <w:rFonts w:cs="Arial"/>
                <w:color w:val="auto"/>
                <w:sz w:val="20"/>
                <w:szCs w:val="20"/>
                <w:lang w:eastAsia="fr-FR"/>
              </w:rPr>
              <w:t>Independent race model</w:t>
            </w:r>
          </w:p>
        </w:tc>
        <w:tc>
          <w:tcPr>
            <w:tcW w:w="1500" w:type="dxa"/>
          </w:tcPr>
          <w:p w:rsidR="00740612" w:rsidRPr="00A20BA7" w:rsidRDefault="00740612" w:rsidP="00A20BA7">
            <w:pPr>
              <w:pStyle w:val="Style1"/>
              <w:spacing w:after="200" w:line="240"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lang w:eastAsia="fr-FR"/>
              </w:rPr>
            </w:pPr>
            <w:r w:rsidRPr="00A20BA7">
              <w:rPr>
                <w:rFonts w:cs="Arial"/>
                <w:color w:val="auto"/>
                <w:sz w:val="20"/>
                <w:szCs w:val="20"/>
                <w:lang w:eastAsia="fr-FR"/>
              </w:rPr>
              <w:t>Stanford et al. model</w:t>
            </w:r>
          </w:p>
        </w:tc>
        <w:tc>
          <w:tcPr>
            <w:tcW w:w="1380" w:type="dxa"/>
          </w:tcPr>
          <w:p w:rsidR="00740612" w:rsidRPr="00A20BA7" w:rsidRDefault="00740612" w:rsidP="00C5650F">
            <w:pPr>
              <w:pStyle w:val="Style1"/>
              <w:spacing w:after="200" w:line="240" w:lineRule="auto"/>
              <w:cnfStyle w:val="100000000000" w:firstRow="1" w:lastRow="0" w:firstColumn="0" w:lastColumn="0" w:oddVBand="0" w:evenVBand="0" w:oddHBand="0" w:evenHBand="0" w:firstRowFirstColumn="0" w:firstRowLastColumn="0" w:lastRowFirstColumn="0" w:lastRowLastColumn="0"/>
              <w:rPr>
                <w:rFonts w:cs="Arial"/>
                <w:color w:val="auto"/>
                <w:sz w:val="20"/>
                <w:szCs w:val="20"/>
                <w:lang w:eastAsia="fr-FR"/>
              </w:rPr>
            </w:pPr>
            <w:r w:rsidRPr="00A20BA7">
              <w:rPr>
                <w:rFonts w:cs="Arial"/>
                <w:color w:val="auto"/>
                <w:sz w:val="20"/>
                <w:szCs w:val="20"/>
                <w:lang w:eastAsia="fr-FR"/>
              </w:rPr>
              <w:t>Hybrid model</w:t>
            </w:r>
          </w:p>
        </w:tc>
      </w:tr>
      <w:tr w:rsidR="00E161AD" w:rsidRPr="00A20BA7" w:rsidTr="00E16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tcPr>
          <w:p w:rsidR="00E161AD" w:rsidRPr="00E161AD" w:rsidRDefault="00E161AD" w:rsidP="00E161AD">
            <w:pPr>
              <w:jc w:val="center"/>
              <w:rPr>
                <w:rFonts w:ascii="Arial" w:hAnsi="Arial" w:cs="Arial"/>
              </w:rPr>
            </w:pPr>
            <w:r w:rsidRPr="00E161AD">
              <w:rPr>
                <w:rFonts w:ascii="Arial" w:hAnsi="Arial" w:cs="Arial"/>
              </w:rPr>
              <w:t>1</w:t>
            </w:r>
          </w:p>
        </w:tc>
        <w:tc>
          <w:tcPr>
            <w:tcW w:w="1500" w:type="dxa"/>
          </w:tcPr>
          <w:p w:rsidR="00E161AD" w:rsidRPr="00A20BA7" w:rsidRDefault="00E161AD" w:rsidP="00E31D43">
            <w:pPr>
              <w:pStyle w:val="Style1"/>
              <w:spacing w:after="200" w:line="276" w:lineRule="auto"/>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fr-FR"/>
              </w:rPr>
            </w:pPr>
            <w:r w:rsidRPr="00A20BA7">
              <w:rPr>
                <w:rFonts w:cs="Arial"/>
                <w:color w:val="auto"/>
                <w:sz w:val="20"/>
                <w:szCs w:val="20"/>
              </w:rPr>
              <w:t>1.361E+04</w:t>
            </w:r>
          </w:p>
        </w:tc>
        <w:tc>
          <w:tcPr>
            <w:tcW w:w="1380" w:type="dxa"/>
          </w:tcPr>
          <w:p w:rsidR="00E161AD" w:rsidRPr="00A20BA7" w:rsidRDefault="00E161AD" w:rsidP="00E31D43">
            <w:pPr>
              <w:pStyle w:val="Style1"/>
              <w:spacing w:after="200" w:line="276" w:lineRule="auto"/>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rPr>
            </w:pPr>
            <w:r w:rsidRPr="00A20BA7">
              <w:rPr>
                <w:rFonts w:cs="Arial"/>
                <w:color w:val="auto"/>
                <w:sz w:val="20"/>
                <w:szCs w:val="20"/>
              </w:rPr>
              <w:t>1.361E+04</w:t>
            </w:r>
          </w:p>
        </w:tc>
        <w:tc>
          <w:tcPr>
            <w:tcW w:w="2009" w:type="dxa"/>
          </w:tcPr>
          <w:p w:rsidR="00E161AD" w:rsidRPr="00A20BA7" w:rsidRDefault="00E161AD" w:rsidP="00E31D43">
            <w:pPr>
              <w:pStyle w:val="Style1"/>
              <w:spacing w:after="200" w:line="276" w:lineRule="auto"/>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rPr>
            </w:pPr>
            <w:r w:rsidRPr="00A20BA7">
              <w:rPr>
                <w:rFonts w:cs="Arial"/>
                <w:color w:val="auto"/>
                <w:sz w:val="20"/>
                <w:szCs w:val="20"/>
              </w:rPr>
              <w:t>1.340E+04</w:t>
            </w:r>
          </w:p>
        </w:tc>
        <w:tc>
          <w:tcPr>
            <w:tcW w:w="1500" w:type="dxa"/>
          </w:tcPr>
          <w:p w:rsidR="00E161AD" w:rsidRPr="00A20BA7" w:rsidRDefault="00E161AD" w:rsidP="00E31D43">
            <w:pPr>
              <w:pStyle w:val="Style1"/>
              <w:spacing w:after="200" w:line="276" w:lineRule="auto"/>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fr-FR"/>
              </w:rPr>
            </w:pPr>
            <w:r w:rsidRPr="00A20BA7">
              <w:rPr>
                <w:rFonts w:cs="Arial"/>
                <w:color w:val="auto"/>
                <w:sz w:val="20"/>
                <w:szCs w:val="20"/>
              </w:rPr>
              <w:t>1.339E+04</w:t>
            </w:r>
          </w:p>
        </w:tc>
        <w:tc>
          <w:tcPr>
            <w:tcW w:w="1380" w:type="dxa"/>
          </w:tcPr>
          <w:p w:rsidR="00E161AD" w:rsidRPr="00A20BA7" w:rsidRDefault="00E161AD" w:rsidP="00E31D43">
            <w:pPr>
              <w:pStyle w:val="Style1"/>
              <w:spacing w:after="200" w:line="276" w:lineRule="auto"/>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fr-FR"/>
              </w:rPr>
            </w:pPr>
            <w:r w:rsidRPr="00A20BA7">
              <w:rPr>
                <w:rFonts w:cs="Arial"/>
                <w:color w:val="auto"/>
                <w:sz w:val="20"/>
                <w:szCs w:val="20"/>
              </w:rPr>
              <w:t>1.334E+04</w:t>
            </w:r>
          </w:p>
        </w:tc>
      </w:tr>
      <w:tr w:rsidR="00E161AD" w:rsidRPr="00A20BA7" w:rsidTr="00E161AD">
        <w:tc>
          <w:tcPr>
            <w:cnfStyle w:val="001000000000" w:firstRow="0" w:lastRow="0" w:firstColumn="1" w:lastColumn="0" w:oddVBand="0" w:evenVBand="0" w:oddHBand="0" w:evenHBand="0" w:firstRowFirstColumn="0" w:firstRowLastColumn="0" w:lastRowFirstColumn="0" w:lastRowLastColumn="0"/>
            <w:tcW w:w="1250" w:type="dxa"/>
          </w:tcPr>
          <w:p w:rsidR="00E161AD" w:rsidRPr="00E161AD" w:rsidRDefault="00E161AD" w:rsidP="00E161AD">
            <w:pPr>
              <w:jc w:val="center"/>
              <w:rPr>
                <w:rFonts w:ascii="Arial" w:hAnsi="Arial" w:cs="Arial"/>
              </w:rPr>
            </w:pPr>
            <w:r w:rsidRPr="00E161AD">
              <w:rPr>
                <w:rFonts w:ascii="Arial" w:hAnsi="Arial" w:cs="Arial"/>
              </w:rPr>
              <w:t>2</w:t>
            </w:r>
          </w:p>
        </w:tc>
        <w:tc>
          <w:tcPr>
            <w:tcW w:w="1500" w:type="dxa"/>
          </w:tcPr>
          <w:p w:rsidR="00E161AD" w:rsidRPr="00A20BA7" w:rsidRDefault="00E161AD" w:rsidP="00E31D43">
            <w:pPr>
              <w:pStyle w:val="Style1"/>
              <w:spacing w:after="200" w:line="276" w:lineRule="auto"/>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fr-FR"/>
              </w:rPr>
            </w:pPr>
            <w:r w:rsidRPr="00A20BA7">
              <w:rPr>
                <w:rFonts w:cs="Arial"/>
                <w:color w:val="auto"/>
                <w:sz w:val="20"/>
                <w:szCs w:val="20"/>
              </w:rPr>
              <w:t>1.389E+04</w:t>
            </w:r>
          </w:p>
        </w:tc>
        <w:tc>
          <w:tcPr>
            <w:tcW w:w="1380" w:type="dxa"/>
          </w:tcPr>
          <w:p w:rsidR="00E161AD" w:rsidRPr="00A20BA7" w:rsidRDefault="00E161AD" w:rsidP="00E31D43">
            <w:pPr>
              <w:pStyle w:val="Style1"/>
              <w:spacing w:after="200" w:line="276" w:lineRule="auto"/>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rPr>
            </w:pPr>
            <w:r w:rsidRPr="00A20BA7">
              <w:rPr>
                <w:rFonts w:cs="Arial"/>
                <w:color w:val="auto"/>
                <w:sz w:val="20"/>
                <w:szCs w:val="20"/>
              </w:rPr>
              <w:t>1.379E+04</w:t>
            </w:r>
          </w:p>
        </w:tc>
        <w:tc>
          <w:tcPr>
            <w:tcW w:w="2009" w:type="dxa"/>
          </w:tcPr>
          <w:p w:rsidR="00E161AD" w:rsidRPr="00A20BA7" w:rsidRDefault="00E161AD" w:rsidP="00E31D43">
            <w:pPr>
              <w:pStyle w:val="Style1"/>
              <w:spacing w:after="200" w:line="276" w:lineRule="auto"/>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rPr>
            </w:pPr>
            <w:r w:rsidRPr="00A20BA7">
              <w:rPr>
                <w:rFonts w:cs="Arial"/>
                <w:color w:val="auto"/>
                <w:sz w:val="20"/>
                <w:szCs w:val="20"/>
              </w:rPr>
              <w:t>1.369E+04</w:t>
            </w:r>
          </w:p>
        </w:tc>
        <w:tc>
          <w:tcPr>
            <w:tcW w:w="1500" w:type="dxa"/>
          </w:tcPr>
          <w:p w:rsidR="00E161AD" w:rsidRPr="00A20BA7" w:rsidRDefault="00E161AD" w:rsidP="00E31D43">
            <w:pPr>
              <w:pStyle w:val="Style1"/>
              <w:spacing w:after="200" w:line="276" w:lineRule="auto"/>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fr-FR"/>
              </w:rPr>
            </w:pPr>
            <w:r w:rsidRPr="00A20BA7">
              <w:rPr>
                <w:rFonts w:cs="Arial"/>
                <w:color w:val="auto"/>
                <w:sz w:val="20"/>
                <w:szCs w:val="20"/>
              </w:rPr>
              <w:t>1.383E+04</w:t>
            </w:r>
          </w:p>
        </w:tc>
        <w:tc>
          <w:tcPr>
            <w:tcW w:w="1380" w:type="dxa"/>
          </w:tcPr>
          <w:p w:rsidR="00E161AD" w:rsidRPr="00A20BA7" w:rsidRDefault="00E161AD" w:rsidP="00E31D43">
            <w:pPr>
              <w:pStyle w:val="Style1"/>
              <w:spacing w:after="200" w:line="276" w:lineRule="auto"/>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fr-FR"/>
              </w:rPr>
            </w:pPr>
            <w:r w:rsidRPr="00A20BA7">
              <w:rPr>
                <w:rFonts w:cs="Arial"/>
                <w:color w:val="auto"/>
                <w:sz w:val="20"/>
                <w:szCs w:val="20"/>
              </w:rPr>
              <w:t>1.369E+04</w:t>
            </w:r>
          </w:p>
        </w:tc>
      </w:tr>
      <w:tr w:rsidR="00E161AD" w:rsidRPr="00A20BA7" w:rsidTr="00E16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tcPr>
          <w:p w:rsidR="00E161AD" w:rsidRPr="00E161AD" w:rsidRDefault="00E161AD" w:rsidP="00E161AD">
            <w:pPr>
              <w:jc w:val="center"/>
              <w:rPr>
                <w:rFonts w:ascii="Arial" w:hAnsi="Arial" w:cs="Arial"/>
              </w:rPr>
            </w:pPr>
            <w:r w:rsidRPr="00E161AD">
              <w:rPr>
                <w:rFonts w:ascii="Arial" w:hAnsi="Arial" w:cs="Arial"/>
              </w:rPr>
              <w:t>3</w:t>
            </w:r>
          </w:p>
        </w:tc>
        <w:tc>
          <w:tcPr>
            <w:tcW w:w="1500" w:type="dxa"/>
          </w:tcPr>
          <w:p w:rsidR="00E161AD" w:rsidRPr="00A20BA7" w:rsidRDefault="00E161AD" w:rsidP="00E31D43">
            <w:pPr>
              <w:pStyle w:val="Style1"/>
              <w:spacing w:after="200" w:line="276" w:lineRule="auto"/>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fr-FR"/>
              </w:rPr>
            </w:pPr>
            <w:r w:rsidRPr="00A20BA7">
              <w:rPr>
                <w:rFonts w:cs="Arial"/>
                <w:color w:val="auto"/>
                <w:sz w:val="20"/>
                <w:szCs w:val="20"/>
              </w:rPr>
              <w:t>1.334E+04</w:t>
            </w:r>
          </w:p>
        </w:tc>
        <w:tc>
          <w:tcPr>
            <w:tcW w:w="1380" w:type="dxa"/>
          </w:tcPr>
          <w:p w:rsidR="00E161AD" w:rsidRPr="00A20BA7" w:rsidRDefault="00E161AD" w:rsidP="00E31D43">
            <w:pPr>
              <w:pStyle w:val="Style1"/>
              <w:spacing w:after="200" w:line="276" w:lineRule="auto"/>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rPr>
            </w:pPr>
            <w:r w:rsidRPr="00A20BA7">
              <w:rPr>
                <w:rFonts w:cs="Arial"/>
                <w:color w:val="auto"/>
                <w:sz w:val="20"/>
                <w:szCs w:val="20"/>
              </w:rPr>
              <w:t>1.334E+04</w:t>
            </w:r>
          </w:p>
        </w:tc>
        <w:tc>
          <w:tcPr>
            <w:tcW w:w="2009" w:type="dxa"/>
          </w:tcPr>
          <w:p w:rsidR="00E161AD" w:rsidRPr="00A20BA7" w:rsidRDefault="00E161AD" w:rsidP="00E31D43">
            <w:pPr>
              <w:pStyle w:val="Style1"/>
              <w:spacing w:after="200" w:line="276" w:lineRule="auto"/>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rPr>
            </w:pPr>
            <w:r w:rsidRPr="00A20BA7">
              <w:rPr>
                <w:rFonts w:cs="Arial"/>
                <w:color w:val="auto"/>
                <w:sz w:val="20"/>
                <w:szCs w:val="20"/>
              </w:rPr>
              <w:t>1.335E+04</w:t>
            </w:r>
          </w:p>
        </w:tc>
        <w:tc>
          <w:tcPr>
            <w:tcW w:w="1500" w:type="dxa"/>
          </w:tcPr>
          <w:p w:rsidR="00E161AD" w:rsidRPr="00A20BA7" w:rsidRDefault="00E161AD" w:rsidP="00E31D43">
            <w:pPr>
              <w:pStyle w:val="Style1"/>
              <w:spacing w:after="200" w:line="276" w:lineRule="auto"/>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fr-FR"/>
              </w:rPr>
            </w:pPr>
            <w:r w:rsidRPr="00A20BA7">
              <w:rPr>
                <w:rFonts w:cs="Arial"/>
                <w:color w:val="auto"/>
                <w:sz w:val="20"/>
                <w:szCs w:val="20"/>
              </w:rPr>
              <w:t>1.323E+04</w:t>
            </w:r>
          </w:p>
        </w:tc>
        <w:tc>
          <w:tcPr>
            <w:tcW w:w="1380" w:type="dxa"/>
          </w:tcPr>
          <w:p w:rsidR="00E161AD" w:rsidRPr="00A20BA7" w:rsidRDefault="00E161AD" w:rsidP="00E31D43">
            <w:pPr>
              <w:pStyle w:val="Style1"/>
              <w:spacing w:after="200" w:line="276" w:lineRule="auto"/>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fr-FR"/>
              </w:rPr>
            </w:pPr>
            <w:r w:rsidRPr="00A20BA7">
              <w:rPr>
                <w:rFonts w:cs="Arial"/>
                <w:color w:val="auto"/>
                <w:sz w:val="20"/>
                <w:szCs w:val="20"/>
              </w:rPr>
              <w:t>1.324E+04</w:t>
            </w:r>
          </w:p>
        </w:tc>
      </w:tr>
      <w:tr w:rsidR="00E161AD" w:rsidRPr="00A20BA7" w:rsidTr="00E161AD">
        <w:tc>
          <w:tcPr>
            <w:cnfStyle w:val="001000000000" w:firstRow="0" w:lastRow="0" w:firstColumn="1" w:lastColumn="0" w:oddVBand="0" w:evenVBand="0" w:oddHBand="0" w:evenHBand="0" w:firstRowFirstColumn="0" w:firstRowLastColumn="0" w:lastRowFirstColumn="0" w:lastRowLastColumn="0"/>
            <w:tcW w:w="1250" w:type="dxa"/>
          </w:tcPr>
          <w:p w:rsidR="00E161AD" w:rsidRPr="00E161AD" w:rsidRDefault="00E161AD" w:rsidP="00E161AD">
            <w:pPr>
              <w:jc w:val="center"/>
              <w:rPr>
                <w:rFonts w:ascii="Arial" w:hAnsi="Arial" w:cs="Arial"/>
              </w:rPr>
            </w:pPr>
            <w:r w:rsidRPr="00E161AD">
              <w:rPr>
                <w:rFonts w:ascii="Arial" w:hAnsi="Arial" w:cs="Arial"/>
              </w:rPr>
              <w:t>4</w:t>
            </w:r>
          </w:p>
        </w:tc>
        <w:tc>
          <w:tcPr>
            <w:tcW w:w="1500" w:type="dxa"/>
          </w:tcPr>
          <w:p w:rsidR="00E161AD" w:rsidRPr="00A20BA7" w:rsidRDefault="00E161AD" w:rsidP="00E31D43">
            <w:pPr>
              <w:pStyle w:val="Style1"/>
              <w:spacing w:after="200" w:line="276" w:lineRule="auto"/>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fr-FR"/>
              </w:rPr>
            </w:pPr>
            <w:r w:rsidRPr="00A20BA7">
              <w:rPr>
                <w:rFonts w:cs="Arial"/>
                <w:color w:val="auto"/>
                <w:sz w:val="20"/>
                <w:szCs w:val="20"/>
              </w:rPr>
              <w:t>1.368E+04</w:t>
            </w:r>
          </w:p>
        </w:tc>
        <w:tc>
          <w:tcPr>
            <w:tcW w:w="1380" w:type="dxa"/>
          </w:tcPr>
          <w:p w:rsidR="00E161AD" w:rsidRPr="00A20BA7" w:rsidRDefault="00E161AD" w:rsidP="00E31D43">
            <w:pPr>
              <w:pStyle w:val="Style1"/>
              <w:spacing w:after="200" w:line="276" w:lineRule="auto"/>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rPr>
            </w:pPr>
            <w:r w:rsidRPr="00A20BA7">
              <w:rPr>
                <w:rFonts w:cs="Arial"/>
                <w:color w:val="auto"/>
                <w:sz w:val="20"/>
                <w:szCs w:val="20"/>
              </w:rPr>
              <w:t>1.364E+04</w:t>
            </w:r>
          </w:p>
        </w:tc>
        <w:tc>
          <w:tcPr>
            <w:tcW w:w="2009" w:type="dxa"/>
          </w:tcPr>
          <w:p w:rsidR="00E161AD" w:rsidRPr="00A20BA7" w:rsidRDefault="00E161AD" w:rsidP="00E31D43">
            <w:pPr>
              <w:pStyle w:val="Style1"/>
              <w:spacing w:after="200" w:line="276" w:lineRule="auto"/>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rPr>
            </w:pPr>
            <w:r w:rsidRPr="00A20BA7">
              <w:rPr>
                <w:rFonts w:cs="Arial"/>
                <w:color w:val="auto"/>
                <w:sz w:val="20"/>
                <w:szCs w:val="20"/>
              </w:rPr>
              <w:t>1.357E+04</w:t>
            </w:r>
          </w:p>
        </w:tc>
        <w:tc>
          <w:tcPr>
            <w:tcW w:w="1500" w:type="dxa"/>
          </w:tcPr>
          <w:p w:rsidR="00E161AD" w:rsidRPr="00A20BA7" w:rsidRDefault="00E161AD" w:rsidP="00E31D43">
            <w:pPr>
              <w:pStyle w:val="Style1"/>
              <w:spacing w:after="200" w:line="276" w:lineRule="auto"/>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fr-FR"/>
              </w:rPr>
            </w:pPr>
            <w:r w:rsidRPr="00A20BA7">
              <w:rPr>
                <w:rFonts w:cs="Arial"/>
                <w:color w:val="auto"/>
                <w:sz w:val="20"/>
                <w:szCs w:val="20"/>
              </w:rPr>
              <w:t>1.346E+04</w:t>
            </w:r>
          </w:p>
        </w:tc>
        <w:tc>
          <w:tcPr>
            <w:tcW w:w="1380" w:type="dxa"/>
          </w:tcPr>
          <w:p w:rsidR="00E161AD" w:rsidRPr="00A20BA7" w:rsidRDefault="00E161AD" w:rsidP="00E31D43">
            <w:pPr>
              <w:pStyle w:val="Style1"/>
              <w:spacing w:after="200" w:line="276" w:lineRule="auto"/>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fr-FR"/>
              </w:rPr>
            </w:pPr>
            <w:r w:rsidRPr="00A20BA7">
              <w:rPr>
                <w:rFonts w:cs="Arial"/>
                <w:color w:val="auto"/>
                <w:sz w:val="20"/>
                <w:szCs w:val="20"/>
              </w:rPr>
              <w:t>1.347E+04</w:t>
            </w:r>
          </w:p>
        </w:tc>
      </w:tr>
      <w:tr w:rsidR="00E161AD" w:rsidRPr="00A20BA7" w:rsidTr="00E16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tcPr>
          <w:p w:rsidR="00E161AD" w:rsidRPr="00E161AD" w:rsidRDefault="00E161AD" w:rsidP="00E161AD">
            <w:pPr>
              <w:jc w:val="center"/>
              <w:rPr>
                <w:rFonts w:ascii="Arial" w:hAnsi="Arial" w:cs="Arial"/>
              </w:rPr>
            </w:pPr>
            <w:r w:rsidRPr="00E161AD">
              <w:rPr>
                <w:rFonts w:ascii="Arial" w:hAnsi="Arial" w:cs="Arial"/>
              </w:rPr>
              <w:t>5</w:t>
            </w:r>
          </w:p>
        </w:tc>
        <w:tc>
          <w:tcPr>
            <w:tcW w:w="1500" w:type="dxa"/>
          </w:tcPr>
          <w:p w:rsidR="00E161AD" w:rsidRPr="00A20BA7" w:rsidRDefault="00E161AD" w:rsidP="00E31D43">
            <w:pPr>
              <w:pStyle w:val="Style1"/>
              <w:spacing w:after="200" w:line="276" w:lineRule="auto"/>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fr-FR"/>
              </w:rPr>
            </w:pPr>
            <w:r w:rsidRPr="00A20BA7">
              <w:rPr>
                <w:rFonts w:cs="Arial"/>
                <w:color w:val="auto"/>
                <w:sz w:val="20"/>
                <w:szCs w:val="20"/>
              </w:rPr>
              <w:t>1.393E+04</w:t>
            </w:r>
          </w:p>
        </w:tc>
        <w:tc>
          <w:tcPr>
            <w:tcW w:w="1380" w:type="dxa"/>
          </w:tcPr>
          <w:p w:rsidR="00E161AD" w:rsidRPr="00A20BA7" w:rsidRDefault="00E161AD" w:rsidP="00E31D43">
            <w:pPr>
              <w:pStyle w:val="Style1"/>
              <w:spacing w:after="200" w:line="276" w:lineRule="auto"/>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rPr>
            </w:pPr>
            <w:r w:rsidRPr="00A20BA7">
              <w:rPr>
                <w:rFonts w:cs="Arial"/>
                <w:color w:val="auto"/>
                <w:sz w:val="20"/>
                <w:szCs w:val="20"/>
              </w:rPr>
              <w:t>1.383E+04</w:t>
            </w:r>
          </w:p>
        </w:tc>
        <w:tc>
          <w:tcPr>
            <w:tcW w:w="2009" w:type="dxa"/>
          </w:tcPr>
          <w:p w:rsidR="00E161AD" w:rsidRPr="00A20BA7" w:rsidRDefault="00E161AD" w:rsidP="00E31D43">
            <w:pPr>
              <w:pStyle w:val="Style1"/>
              <w:spacing w:after="200" w:line="276" w:lineRule="auto"/>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rPr>
            </w:pPr>
            <w:r w:rsidRPr="00A20BA7">
              <w:rPr>
                <w:rFonts w:cs="Arial"/>
                <w:color w:val="auto"/>
                <w:sz w:val="20"/>
                <w:szCs w:val="20"/>
              </w:rPr>
              <w:t>1.364E+04</w:t>
            </w:r>
          </w:p>
        </w:tc>
        <w:tc>
          <w:tcPr>
            <w:tcW w:w="1500" w:type="dxa"/>
          </w:tcPr>
          <w:p w:rsidR="00E161AD" w:rsidRPr="00A20BA7" w:rsidRDefault="00E161AD" w:rsidP="00E31D43">
            <w:pPr>
              <w:pStyle w:val="Style1"/>
              <w:spacing w:after="200" w:line="276" w:lineRule="auto"/>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fr-FR"/>
              </w:rPr>
            </w:pPr>
            <w:r w:rsidRPr="00A20BA7">
              <w:rPr>
                <w:rFonts w:cs="Arial"/>
                <w:color w:val="auto"/>
                <w:sz w:val="20"/>
                <w:szCs w:val="20"/>
              </w:rPr>
              <w:t>1.367E+04</w:t>
            </w:r>
          </w:p>
        </w:tc>
        <w:tc>
          <w:tcPr>
            <w:tcW w:w="1380" w:type="dxa"/>
          </w:tcPr>
          <w:p w:rsidR="00E161AD" w:rsidRPr="00A20BA7" w:rsidRDefault="00E161AD" w:rsidP="00E31D43">
            <w:pPr>
              <w:pStyle w:val="Style1"/>
              <w:spacing w:after="200" w:line="276" w:lineRule="auto"/>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fr-FR"/>
              </w:rPr>
            </w:pPr>
            <w:r w:rsidRPr="00A20BA7">
              <w:rPr>
                <w:rFonts w:cs="Arial"/>
                <w:color w:val="auto"/>
                <w:sz w:val="20"/>
                <w:szCs w:val="20"/>
              </w:rPr>
              <w:t>1.360E+04</w:t>
            </w:r>
          </w:p>
        </w:tc>
      </w:tr>
      <w:tr w:rsidR="00E161AD" w:rsidRPr="00A20BA7" w:rsidTr="00E161AD">
        <w:tc>
          <w:tcPr>
            <w:cnfStyle w:val="001000000000" w:firstRow="0" w:lastRow="0" w:firstColumn="1" w:lastColumn="0" w:oddVBand="0" w:evenVBand="0" w:oddHBand="0" w:evenHBand="0" w:firstRowFirstColumn="0" w:firstRowLastColumn="0" w:lastRowFirstColumn="0" w:lastRowLastColumn="0"/>
            <w:tcW w:w="1250" w:type="dxa"/>
          </w:tcPr>
          <w:p w:rsidR="00E161AD" w:rsidRPr="00E161AD" w:rsidRDefault="00E161AD" w:rsidP="00E161AD">
            <w:pPr>
              <w:jc w:val="center"/>
              <w:rPr>
                <w:rFonts w:ascii="Arial" w:hAnsi="Arial" w:cs="Arial"/>
              </w:rPr>
            </w:pPr>
            <w:r w:rsidRPr="00E161AD">
              <w:rPr>
                <w:rFonts w:ascii="Arial" w:hAnsi="Arial" w:cs="Arial"/>
              </w:rPr>
              <w:t>6</w:t>
            </w:r>
          </w:p>
        </w:tc>
        <w:tc>
          <w:tcPr>
            <w:tcW w:w="1500" w:type="dxa"/>
          </w:tcPr>
          <w:p w:rsidR="00E161AD" w:rsidRPr="00A20BA7" w:rsidRDefault="00E161AD" w:rsidP="00E31D43">
            <w:pPr>
              <w:pStyle w:val="Style1"/>
              <w:spacing w:after="200" w:line="276" w:lineRule="auto"/>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fr-FR"/>
              </w:rPr>
            </w:pPr>
            <w:r w:rsidRPr="00A20BA7">
              <w:rPr>
                <w:rFonts w:cs="Arial"/>
                <w:color w:val="auto"/>
                <w:sz w:val="20"/>
                <w:szCs w:val="20"/>
              </w:rPr>
              <w:t>1.407E+04</w:t>
            </w:r>
          </w:p>
        </w:tc>
        <w:tc>
          <w:tcPr>
            <w:tcW w:w="1380" w:type="dxa"/>
          </w:tcPr>
          <w:p w:rsidR="00E161AD" w:rsidRPr="00A20BA7" w:rsidRDefault="00E161AD" w:rsidP="00E31D43">
            <w:pPr>
              <w:pStyle w:val="Style1"/>
              <w:spacing w:after="200" w:line="276" w:lineRule="auto"/>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rPr>
            </w:pPr>
            <w:r w:rsidRPr="00A20BA7">
              <w:rPr>
                <w:rFonts w:cs="Arial"/>
                <w:color w:val="auto"/>
                <w:sz w:val="20"/>
                <w:szCs w:val="20"/>
              </w:rPr>
              <w:t>1.407E+04</w:t>
            </w:r>
          </w:p>
        </w:tc>
        <w:tc>
          <w:tcPr>
            <w:tcW w:w="2009" w:type="dxa"/>
          </w:tcPr>
          <w:p w:rsidR="00E161AD" w:rsidRPr="00A20BA7" w:rsidRDefault="00E161AD" w:rsidP="00E31D43">
            <w:pPr>
              <w:pStyle w:val="Style1"/>
              <w:spacing w:after="200" w:line="276" w:lineRule="auto"/>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rPr>
            </w:pPr>
            <w:r w:rsidRPr="00A20BA7">
              <w:rPr>
                <w:rFonts w:cs="Arial"/>
                <w:color w:val="auto"/>
                <w:sz w:val="20"/>
                <w:szCs w:val="20"/>
              </w:rPr>
              <w:t>1.380E+04</w:t>
            </w:r>
          </w:p>
        </w:tc>
        <w:tc>
          <w:tcPr>
            <w:tcW w:w="1500" w:type="dxa"/>
          </w:tcPr>
          <w:p w:rsidR="00E161AD" w:rsidRPr="00A20BA7" w:rsidRDefault="00E161AD" w:rsidP="00E31D43">
            <w:pPr>
              <w:pStyle w:val="Style1"/>
              <w:spacing w:after="200" w:line="276" w:lineRule="auto"/>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fr-FR"/>
              </w:rPr>
            </w:pPr>
            <w:r w:rsidRPr="00A20BA7">
              <w:rPr>
                <w:rFonts w:cs="Arial"/>
                <w:color w:val="auto"/>
                <w:sz w:val="20"/>
                <w:szCs w:val="20"/>
              </w:rPr>
              <w:t>1.384E+04</w:t>
            </w:r>
          </w:p>
        </w:tc>
        <w:tc>
          <w:tcPr>
            <w:tcW w:w="1380" w:type="dxa"/>
          </w:tcPr>
          <w:p w:rsidR="00E161AD" w:rsidRPr="00A20BA7" w:rsidRDefault="00E161AD" w:rsidP="00E31D43">
            <w:pPr>
              <w:pStyle w:val="Style1"/>
              <w:spacing w:after="200" w:line="276" w:lineRule="auto"/>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fr-FR"/>
              </w:rPr>
            </w:pPr>
            <w:r w:rsidRPr="00A20BA7">
              <w:rPr>
                <w:rFonts w:cs="Arial"/>
                <w:color w:val="auto"/>
                <w:sz w:val="20"/>
                <w:szCs w:val="20"/>
              </w:rPr>
              <w:t>1.378E+04</w:t>
            </w:r>
          </w:p>
        </w:tc>
      </w:tr>
      <w:tr w:rsidR="00E161AD" w:rsidRPr="00A20BA7" w:rsidTr="00E16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tcPr>
          <w:p w:rsidR="00E161AD" w:rsidRPr="00E161AD" w:rsidRDefault="00E161AD" w:rsidP="00E161AD">
            <w:pPr>
              <w:jc w:val="center"/>
              <w:rPr>
                <w:rFonts w:ascii="Arial" w:hAnsi="Arial" w:cs="Arial"/>
              </w:rPr>
            </w:pPr>
            <w:r w:rsidRPr="00E161AD">
              <w:rPr>
                <w:rFonts w:ascii="Arial" w:hAnsi="Arial" w:cs="Arial"/>
              </w:rPr>
              <w:t>7</w:t>
            </w:r>
          </w:p>
        </w:tc>
        <w:tc>
          <w:tcPr>
            <w:tcW w:w="1500" w:type="dxa"/>
          </w:tcPr>
          <w:p w:rsidR="00E161AD" w:rsidRPr="00A20BA7" w:rsidRDefault="00E161AD" w:rsidP="00E31D43">
            <w:pPr>
              <w:pStyle w:val="Style1"/>
              <w:spacing w:after="200" w:line="276" w:lineRule="auto"/>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fr-FR"/>
              </w:rPr>
            </w:pPr>
            <w:r w:rsidRPr="00A20BA7">
              <w:rPr>
                <w:rFonts w:cs="Arial"/>
                <w:color w:val="auto"/>
                <w:sz w:val="20"/>
                <w:szCs w:val="20"/>
              </w:rPr>
              <w:t>1.322E+04</w:t>
            </w:r>
          </w:p>
        </w:tc>
        <w:tc>
          <w:tcPr>
            <w:tcW w:w="1380" w:type="dxa"/>
          </w:tcPr>
          <w:p w:rsidR="00E161AD" w:rsidRPr="00A20BA7" w:rsidRDefault="00E161AD" w:rsidP="00E31D43">
            <w:pPr>
              <w:pStyle w:val="Style1"/>
              <w:spacing w:after="200" w:line="276" w:lineRule="auto"/>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rPr>
            </w:pPr>
            <w:r w:rsidRPr="00A20BA7">
              <w:rPr>
                <w:rFonts w:cs="Arial"/>
                <w:color w:val="auto"/>
                <w:sz w:val="20"/>
                <w:szCs w:val="20"/>
              </w:rPr>
              <w:t>1.322E+04</w:t>
            </w:r>
          </w:p>
        </w:tc>
        <w:tc>
          <w:tcPr>
            <w:tcW w:w="2009" w:type="dxa"/>
          </w:tcPr>
          <w:p w:rsidR="00E161AD" w:rsidRPr="00A20BA7" w:rsidRDefault="00E161AD" w:rsidP="00E31D43">
            <w:pPr>
              <w:pStyle w:val="Style1"/>
              <w:spacing w:after="200" w:line="276" w:lineRule="auto"/>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rPr>
            </w:pPr>
            <w:r w:rsidRPr="00A20BA7">
              <w:rPr>
                <w:rFonts w:cs="Arial"/>
                <w:color w:val="auto"/>
                <w:sz w:val="20"/>
                <w:szCs w:val="20"/>
              </w:rPr>
              <w:t>1.328E+04</w:t>
            </w:r>
          </w:p>
        </w:tc>
        <w:tc>
          <w:tcPr>
            <w:tcW w:w="1500" w:type="dxa"/>
          </w:tcPr>
          <w:p w:rsidR="00E161AD" w:rsidRPr="00A20BA7" w:rsidRDefault="00E161AD" w:rsidP="00E31D43">
            <w:pPr>
              <w:pStyle w:val="Style1"/>
              <w:spacing w:after="200" w:line="276" w:lineRule="auto"/>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fr-FR"/>
              </w:rPr>
            </w:pPr>
            <w:r w:rsidRPr="00A20BA7">
              <w:rPr>
                <w:rFonts w:cs="Arial"/>
                <w:color w:val="auto"/>
                <w:sz w:val="20"/>
                <w:szCs w:val="20"/>
              </w:rPr>
              <w:t>1.314E+04</w:t>
            </w:r>
          </w:p>
        </w:tc>
        <w:tc>
          <w:tcPr>
            <w:tcW w:w="1380" w:type="dxa"/>
          </w:tcPr>
          <w:p w:rsidR="00E161AD" w:rsidRPr="00A20BA7" w:rsidRDefault="00E161AD" w:rsidP="00E31D43">
            <w:pPr>
              <w:pStyle w:val="Style1"/>
              <w:spacing w:after="200" w:line="276" w:lineRule="auto"/>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fr-FR"/>
              </w:rPr>
            </w:pPr>
            <w:r w:rsidRPr="00A20BA7">
              <w:rPr>
                <w:rFonts w:cs="Arial"/>
                <w:color w:val="auto"/>
                <w:sz w:val="20"/>
                <w:szCs w:val="20"/>
              </w:rPr>
              <w:t>1.314E+04</w:t>
            </w:r>
          </w:p>
        </w:tc>
      </w:tr>
      <w:tr w:rsidR="00E161AD" w:rsidRPr="00A20BA7" w:rsidTr="00E161AD">
        <w:tc>
          <w:tcPr>
            <w:cnfStyle w:val="001000000000" w:firstRow="0" w:lastRow="0" w:firstColumn="1" w:lastColumn="0" w:oddVBand="0" w:evenVBand="0" w:oddHBand="0" w:evenHBand="0" w:firstRowFirstColumn="0" w:firstRowLastColumn="0" w:lastRowFirstColumn="0" w:lastRowLastColumn="0"/>
            <w:tcW w:w="1250" w:type="dxa"/>
          </w:tcPr>
          <w:p w:rsidR="00E161AD" w:rsidRPr="00E161AD" w:rsidRDefault="00E161AD" w:rsidP="00E161AD">
            <w:pPr>
              <w:jc w:val="center"/>
              <w:rPr>
                <w:rFonts w:ascii="Arial" w:hAnsi="Arial" w:cs="Arial"/>
              </w:rPr>
            </w:pPr>
            <w:r w:rsidRPr="00E161AD">
              <w:rPr>
                <w:rFonts w:ascii="Arial" w:hAnsi="Arial" w:cs="Arial"/>
              </w:rPr>
              <w:t>8</w:t>
            </w:r>
          </w:p>
        </w:tc>
        <w:tc>
          <w:tcPr>
            <w:tcW w:w="1500" w:type="dxa"/>
          </w:tcPr>
          <w:p w:rsidR="00E161AD" w:rsidRPr="00A20BA7" w:rsidRDefault="00E161AD" w:rsidP="00E31D43">
            <w:pPr>
              <w:pStyle w:val="Style1"/>
              <w:spacing w:after="200" w:line="276" w:lineRule="auto"/>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fr-FR"/>
              </w:rPr>
            </w:pPr>
            <w:r w:rsidRPr="00A20BA7">
              <w:rPr>
                <w:rFonts w:cs="Arial"/>
                <w:color w:val="auto"/>
                <w:sz w:val="20"/>
                <w:szCs w:val="20"/>
              </w:rPr>
              <w:t>1.242E+04</w:t>
            </w:r>
          </w:p>
        </w:tc>
        <w:tc>
          <w:tcPr>
            <w:tcW w:w="1380" w:type="dxa"/>
          </w:tcPr>
          <w:p w:rsidR="00E161AD" w:rsidRPr="00A20BA7" w:rsidRDefault="00E161AD" w:rsidP="00E31D43">
            <w:pPr>
              <w:pStyle w:val="Style1"/>
              <w:spacing w:after="200" w:line="276" w:lineRule="auto"/>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rPr>
            </w:pPr>
            <w:r w:rsidRPr="00A20BA7">
              <w:rPr>
                <w:rFonts w:cs="Arial"/>
                <w:color w:val="auto"/>
                <w:sz w:val="20"/>
                <w:szCs w:val="20"/>
              </w:rPr>
              <w:t>1.242E+04</w:t>
            </w:r>
          </w:p>
        </w:tc>
        <w:tc>
          <w:tcPr>
            <w:tcW w:w="2009" w:type="dxa"/>
          </w:tcPr>
          <w:p w:rsidR="00E161AD" w:rsidRPr="00A20BA7" w:rsidRDefault="00E161AD" w:rsidP="00E31D43">
            <w:pPr>
              <w:pStyle w:val="Style1"/>
              <w:spacing w:after="200" w:line="276" w:lineRule="auto"/>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rPr>
            </w:pPr>
            <w:r w:rsidRPr="00A20BA7">
              <w:rPr>
                <w:rFonts w:cs="Arial"/>
                <w:color w:val="auto"/>
                <w:sz w:val="20"/>
                <w:szCs w:val="20"/>
              </w:rPr>
              <w:t>1.246E+04</w:t>
            </w:r>
          </w:p>
        </w:tc>
        <w:tc>
          <w:tcPr>
            <w:tcW w:w="1500" w:type="dxa"/>
          </w:tcPr>
          <w:p w:rsidR="00E161AD" w:rsidRPr="00A20BA7" w:rsidRDefault="00E161AD" w:rsidP="00E31D43">
            <w:pPr>
              <w:pStyle w:val="Style1"/>
              <w:spacing w:after="200" w:line="276" w:lineRule="auto"/>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fr-FR"/>
              </w:rPr>
            </w:pPr>
            <w:r w:rsidRPr="00A20BA7">
              <w:rPr>
                <w:rFonts w:cs="Arial"/>
                <w:color w:val="auto"/>
                <w:sz w:val="20"/>
                <w:szCs w:val="20"/>
              </w:rPr>
              <w:t>1.247E+04</w:t>
            </w:r>
          </w:p>
        </w:tc>
        <w:tc>
          <w:tcPr>
            <w:tcW w:w="1380" w:type="dxa"/>
          </w:tcPr>
          <w:p w:rsidR="00E161AD" w:rsidRPr="00A20BA7" w:rsidRDefault="00E161AD" w:rsidP="00E31D43">
            <w:pPr>
              <w:pStyle w:val="Style1"/>
              <w:spacing w:after="200" w:line="276" w:lineRule="auto"/>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fr-FR"/>
              </w:rPr>
            </w:pPr>
            <w:r w:rsidRPr="00A20BA7">
              <w:rPr>
                <w:rFonts w:cs="Arial"/>
                <w:color w:val="auto"/>
                <w:sz w:val="20"/>
                <w:szCs w:val="20"/>
              </w:rPr>
              <w:t>1.239E+04</w:t>
            </w:r>
          </w:p>
        </w:tc>
      </w:tr>
      <w:tr w:rsidR="00E161AD" w:rsidRPr="00A20BA7" w:rsidTr="00E16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tcBorders>
              <w:bottom w:val="nil"/>
            </w:tcBorders>
          </w:tcPr>
          <w:p w:rsidR="00E161AD" w:rsidRPr="00E161AD" w:rsidRDefault="00E161AD" w:rsidP="00E161AD">
            <w:pPr>
              <w:jc w:val="center"/>
              <w:rPr>
                <w:rFonts w:ascii="Arial" w:hAnsi="Arial" w:cs="Arial"/>
              </w:rPr>
            </w:pPr>
            <w:r w:rsidRPr="00E161AD">
              <w:rPr>
                <w:rFonts w:ascii="Arial" w:hAnsi="Arial" w:cs="Arial"/>
              </w:rPr>
              <w:t>9</w:t>
            </w:r>
          </w:p>
        </w:tc>
        <w:tc>
          <w:tcPr>
            <w:tcW w:w="1500" w:type="dxa"/>
            <w:tcBorders>
              <w:bottom w:val="nil"/>
            </w:tcBorders>
          </w:tcPr>
          <w:p w:rsidR="00E161AD" w:rsidRPr="00A20BA7" w:rsidRDefault="00E161AD" w:rsidP="00E31D43">
            <w:pPr>
              <w:pStyle w:val="Style1"/>
              <w:spacing w:after="200" w:line="276" w:lineRule="auto"/>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fr-FR"/>
              </w:rPr>
            </w:pPr>
            <w:r w:rsidRPr="00A20BA7">
              <w:rPr>
                <w:rFonts w:cs="Arial"/>
                <w:color w:val="auto"/>
                <w:sz w:val="20"/>
                <w:szCs w:val="20"/>
              </w:rPr>
              <w:t>1.267E+04</w:t>
            </w:r>
          </w:p>
        </w:tc>
        <w:tc>
          <w:tcPr>
            <w:tcW w:w="1380" w:type="dxa"/>
            <w:tcBorders>
              <w:bottom w:val="nil"/>
            </w:tcBorders>
          </w:tcPr>
          <w:p w:rsidR="00E161AD" w:rsidRPr="00A20BA7" w:rsidRDefault="00E161AD" w:rsidP="00E31D43">
            <w:pPr>
              <w:pStyle w:val="Style1"/>
              <w:spacing w:after="200" w:line="276" w:lineRule="auto"/>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rPr>
            </w:pPr>
            <w:r w:rsidRPr="00A20BA7">
              <w:rPr>
                <w:rFonts w:cs="Arial"/>
                <w:color w:val="auto"/>
                <w:sz w:val="20"/>
                <w:szCs w:val="20"/>
              </w:rPr>
              <w:t>1.267E+04</w:t>
            </w:r>
          </w:p>
        </w:tc>
        <w:tc>
          <w:tcPr>
            <w:tcW w:w="2009" w:type="dxa"/>
            <w:tcBorders>
              <w:bottom w:val="nil"/>
            </w:tcBorders>
          </w:tcPr>
          <w:p w:rsidR="00E161AD" w:rsidRPr="00A20BA7" w:rsidRDefault="00E161AD" w:rsidP="00E31D43">
            <w:pPr>
              <w:pStyle w:val="Style1"/>
              <w:spacing w:after="200" w:line="276" w:lineRule="auto"/>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rPr>
            </w:pPr>
            <w:r w:rsidRPr="00A20BA7">
              <w:rPr>
                <w:rFonts w:cs="Arial"/>
                <w:color w:val="auto"/>
                <w:sz w:val="20"/>
                <w:szCs w:val="20"/>
              </w:rPr>
              <w:t>1.271E+04</w:t>
            </w:r>
          </w:p>
        </w:tc>
        <w:tc>
          <w:tcPr>
            <w:tcW w:w="1500" w:type="dxa"/>
            <w:tcBorders>
              <w:bottom w:val="nil"/>
            </w:tcBorders>
          </w:tcPr>
          <w:p w:rsidR="00E161AD" w:rsidRPr="00A20BA7" w:rsidRDefault="00E161AD" w:rsidP="00E31D43">
            <w:pPr>
              <w:pStyle w:val="Style1"/>
              <w:spacing w:after="200" w:line="276" w:lineRule="auto"/>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fr-FR"/>
              </w:rPr>
            </w:pPr>
            <w:r w:rsidRPr="00A20BA7">
              <w:rPr>
                <w:rFonts w:cs="Arial"/>
                <w:color w:val="auto"/>
                <w:sz w:val="20"/>
                <w:szCs w:val="20"/>
              </w:rPr>
              <w:t>1.261E+04</w:t>
            </w:r>
          </w:p>
        </w:tc>
        <w:tc>
          <w:tcPr>
            <w:tcW w:w="1380" w:type="dxa"/>
            <w:tcBorders>
              <w:bottom w:val="nil"/>
            </w:tcBorders>
          </w:tcPr>
          <w:p w:rsidR="00E161AD" w:rsidRPr="00A20BA7" w:rsidRDefault="00E161AD" w:rsidP="00E31D43">
            <w:pPr>
              <w:pStyle w:val="Style1"/>
              <w:spacing w:after="200" w:line="276" w:lineRule="auto"/>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fr-FR"/>
              </w:rPr>
            </w:pPr>
            <w:r w:rsidRPr="00A20BA7">
              <w:rPr>
                <w:rFonts w:cs="Arial"/>
                <w:color w:val="auto"/>
                <w:sz w:val="20"/>
                <w:szCs w:val="20"/>
              </w:rPr>
              <w:t>1.261E+04</w:t>
            </w:r>
          </w:p>
        </w:tc>
      </w:tr>
      <w:tr w:rsidR="00E161AD" w:rsidRPr="00A20BA7" w:rsidTr="00E161AD">
        <w:tc>
          <w:tcPr>
            <w:cnfStyle w:val="001000000000" w:firstRow="0" w:lastRow="0" w:firstColumn="1" w:lastColumn="0" w:oddVBand="0" w:evenVBand="0" w:oddHBand="0" w:evenHBand="0" w:firstRowFirstColumn="0" w:firstRowLastColumn="0" w:lastRowFirstColumn="0" w:lastRowLastColumn="0"/>
            <w:tcW w:w="1250" w:type="dxa"/>
            <w:tcBorders>
              <w:top w:val="nil"/>
              <w:bottom w:val="nil"/>
            </w:tcBorders>
          </w:tcPr>
          <w:p w:rsidR="00E161AD" w:rsidRPr="00E161AD" w:rsidRDefault="00E161AD" w:rsidP="00E161AD">
            <w:pPr>
              <w:jc w:val="center"/>
              <w:rPr>
                <w:rFonts w:ascii="Arial" w:hAnsi="Arial" w:cs="Arial"/>
              </w:rPr>
            </w:pPr>
            <w:r w:rsidRPr="00E161AD">
              <w:rPr>
                <w:rFonts w:ascii="Arial" w:hAnsi="Arial" w:cs="Arial"/>
              </w:rPr>
              <w:t>10</w:t>
            </w:r>
          </w:p>
        </w:tc>
        <w:tc>
          <w:tcPr>
            <w:tcW w:w="1500" w:type="dxa"/>
            <w:tcBorders>
              <w:top w:val="nil"/>
              <w:bottom w:val="nil"/>
            </w:tcBorders>
          </w:tcPr>
          <w:p w:rsidR="00E161AD" w:rsidRPr="00A20BA7" w:rsidRDefault="00E161AD" w:rsidP="00E31D43">
            <w:pPr>
              <w:pStyle w:val="Style1"/>
              <w:spacing w:after="200" w:line="276" w:lineRule="auto"/>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fr-FR"/>
              </w:rPr>
            </w:pPr>
            <w:r w:rsidRPr="00A20BA7">
              <w:rPr>
                <w:rFonts w:cs="Arial"/>
                <w:color w:val="auto"/>
                <w:sz w:val="20"/>
                <w:szCs w:val="20"/>
              </w:rPr>
              <w:t>1.338E+04</w:t>
            </w:r>
          </w:p>
        </w:tc>
        <w:tc>
          <w:tcPr>
            <w:tcW w:w="1380" w:type="dxa"/>
            <w:tcBorders>
              <w:top w:val="nil"/>
              <w:bottom w:val="nil"/>
            </w:tcBorders>
          </w:tcPr>
          <w:p w:rsidR="00E161AD" w:rsidRPr="00A20BA7" w:rsidRDefault="00E161AD" w:rsidP="00E31D43">
            <w:pPr>
              <w:pStyle w:val="Style1"/>
              <w:spacing w:after="200" w:line="276" w:lineRule="auto"/>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rPr>
            </w:pPr>
            <w:r w:rsidRPr="00A20BA7">
              <w:rPr>
                <w:rFonts w:cs="Arial"/>
                <w:color w:val="auto"/>
                <w:sz w:val="20"/>
                <w:szCs w:val="20"/>
              </w:rPr>
              <w:t>1.338E+04</w:t>
            </w:r>
          </w:p>
        </w:tc>
        <w:tc>
          <w:tcPr>
            <w:tcW w:w="2009" w:type="dxa"/>
            <w:tcBorders>
              <w:top w:val="nil"/>
              <w:bottom w:val="nil"/>
            </w:tcBorders>
          </w:tcPr>
          <w:p w:rsidR="00E161AD" w:rsidRPr="00A20BA7" w:rsidRDefault="00E161AD" w:rsidP="00E31D43">
            <w:pPr>
              <w:pStyle w:val="Style1"/>
              <w:spacing w:after="200" w:line="276" w:lineRule="auto"/>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rPr>
            </w:pPr>
            <w:r w:rsidRPr="00A20BA7">
              <w:rPr>
                <w:rFonts w:cs="Arial"/>
                <w:color w:val="auto"/>
                <w:sz w:val="20"/>
                <w:szCs w:val="20"/>
              </w:rPr>
              <w:t>1.337E+04</w:t>
            </w:r>
          </w:p>
        </w:tc>
        <w:tc>
          <w:tcPr>
            <w:tcW w:w="1500" w:type="dxa"/>
            <w:tcBorders>
              <w:top w:val="nil"/>
              <w:bottom w:val="nil"/>
            </w:tcBorders>
          </w:tcPr>
          <w:p w:rsidR="00E161AD" w:rsidRPr="00A20BA7" w:rsidRDefault="00E161AD" w:rsidP="00E31D43">
            <w:pPr>
              <w:pStyle w:val="Style1"/>
              <w:spacing w:after="200" w:line="276" w:lineRule="auto"/>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fr-FR"/>
              </w:rPr>
            </w:pPr>
            <w:r w:rsidRPr="00A20BA7">
              <w:rPr>
                <w:rFonts w:cs="Arial"/>
                <w:color w:val="auto"/>
                <w:sz w:val="20"/>
                <w:szCs w:val="20"/>
              </w:rPr>
              <w:t>1.330E+04</w:t>
            </w:r>
          </w:p>
        </w:tc>
        <w:tc>
          <w:tcPr>
            <w:tcW w:w="1380" w:type="dxa"/>
            <w:tcBorders>
              <w:top w:val="nil"/>
              <w:bottom w:val="nil"/>
            </w:tcBorders>
          </w:tcPr>
          <w:p w:rsidR="00E161AD" w:rsidRPr="00A20BA7" w:rsidRDefault="00E161AD" w:rsidP="00E31D43">
            <w:pPr>
              <w:pStyle w:val="Style1"/>
              <w:spacing w:after="200" w:line="276" w:lineRule="auto"/>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fr-FR"/>
              </w:rPr>
            </w:pPr>
            <w:r w:rsidRPr="00A20BA7">
              <w:rPr>
                <w:rFonts w:cs="Arial"/>
                <w:color w:val="auto"/>
                <w:sz w:val="20"/>
                <w:szCs w:val="20"/>
              </w:rPr>
              <w:t>1.329E+04</w:t>
            </w:r>
          </w:p>
        </w:tc>
      </w:tr>
    </w:tbl>
    <w:p w:rsidR="00740612" w:rsidRPr="00A20BA7" w:rsidRDefault="00740612" w:rsidP="00740612">
      <w:pPr>
        <w:rPr>
          <w:rFonts w:ascii="Arial" w:hAnsi="Arial" w:cs="Arial"/>
          <w:sz w:val="20"/>
          <w:szCs w:val="20"/>
        </w:rPr>
      </w:pPr>
    </w:p>
    <w:p w:rsidR="00740612" w:rsidRPr="00A20BA7" w:rsidRDefault="00740612" w:rsidP="00740612">
      <w:pPr>
        <w:rPr>
          <w:rFonts w:ascii="Arial" w:hAnsi="Arial" w:cs="Arial"/>
          <w:b/>
          <w:sz w:val="20"/>
          <w:szCs w:val="20"/>
          <w:lang w:val="en-US"/>
        </w:rPr>
      </w:pPr>
      <w:r w:rsidRPr="00A20BA7">
        <w:rPr>
          <w:rFonts w:ascii="Arial" w:hAnsi="Arial" w:cs="Arial"/>
          <w:b/>
          <w:sz w:val="20"/>
          <w:szCs w:val="20"/>
          <w:lang w:val="en-US"/>
        </w:rPr>
        <w:t xml:space="preserve">Table </w:t>
      </w:r>
      <w:r w:rsidR="0026157E">
        <w:rPr>
          <w:rFonts w:ascii="Arial" w:hAnsi="Arial" w:cs="Arial"/>
          <w:b/>
          <w:sz w:val="20"/>
          <w:szCs w:val="20"/>
          <w:lang w:val="en-US"/>
        </w:rPr>
        <w:t>S</w:t>
      </w:r>
      <w:r w:rsidRPr="00A20BA7">
        <w:rPr>
          <w:rFonts w:ascii="Arial" w:hAnsi="Arial" w:cs="Arial"/>
          <w:b/>
          <w:sz w:val="20"/>
          <w:szCs w:val="20"/>
          <w:lang w:val="en-US"/>
        </w:rPr>
        <w:t>1: AIC (</w:t>
      </w:r>
      <w:proofErr w:type="spellStart"/>
      <w:r w:rsidRPr="00A20BA7">
        <w:rPr>
          <w:rFonts w:ascii="Arial" w:hAnsi="Arial" w:cs="Arial"/>
          <w:b/>
          <w:sz w:val="20"/>
          <w:szCs w:val="20"/>
          <w:lang w:val="en-US"/>
        </w:rPr>
        <w:t>Akaike</w:t>
      </w:r>
      <w:proofErr w:type="spellEnd"/>
      <w:r w:rsidRPr="00A20BA7">
        <w:rPr>
          <w:rFonts w:ascii="Arial" w:hAnsi="Arial" w:cs="Arial"/>
          <w:b/>
          <w:sz w:val="20"/>
          <w:szCs w:val="20"/>
          <w:lang w:val="en-US"/>
        </w:rPr>
        <w:t xml:space="preserve"> Information </w:t>
      </w:r>
      <w:proofErr w:type="spellStart"/>
      <w:r w:rsidRPr="00A20BA7">
        <w:rPr>
          <w:rFonts w:ascii="Arial" w:hAnsi="Arial" w:cs="Arial"/>
          <w:b/>
          <w:sz w:val="20"/>
          <w:szCs w:val="20"/>
          <w:lang w:val="en-US"/>
        </w:rPr>
        <w:t>Criterium</w:t>
      </w:r>
      <w:proofErr w:type="spellEnd"/>
      <w:r w:rsidRPr="00A20BA7">
        <w:rPr>
          <w:rFonts w:ascii="Arial" w:hAnsi="Arial" w:cs="Arial"/>
          <w:b/>
          <w:sz w:val="20"/>
          <w:szCs w:val="20"/>
          <w:lang w:val="en-US"/>
        </w:rPr>
        <w:t xml:space="preserve">) values of the four models for each participant in Experiment </w:t>
      </w:r>
    </w:p>
    <w:p w:rsidR="00740612" w:rsidRPr="00A20BA7" w:rsidRDefault="00740612" w:rsidP="00740612">
      <w:pPr>
        <w:autoSpaceDE w:val="0"/>
        <w:autoSpaceDN w:val="0"/>
        <w:adjustRightInd w:val="0"/>
        <w:spacing w:after="0" w:line="240" w:lineRule="auto"/>
        <w:rPr>
          <w:rFonts w:ascii="Arial" w:eastAsia="Times New Roman" w:hAnsi="Arial" w:cs="Arial"/>
          <w:sz w:val="20"/>
          <w:szCs w:val="20"/>
          <w:lang w:val="en-US" w:eastAsia="fr-FR"/>
        </w:rPr>
      </w:pPr>
    </w:p>
    <w:tbl>
      <w:tblPr>
        <w:tblStyle w:val="Ombrageclair"/>
        <w:tblpPr w:leftFromText="180" w:rightFromText="180" w:vertAnchor="text" w:horzAnchor="margin" w:tblpXSpec="center" w:tblpY="155"/>
        <w:tblW w:w="9464" w:type="dxa"/>
        <w:tblLook w:val="04A0" w:firstRow="1" w:lastRow="0" w:firstColumn="1" w:lastColumn="0" w:noHBand="0" w:noVBand="1"/>
      </w:tblPr>
      <w:tblGrid>
        <w:gridCol w:w="1250"/>
        <w:gridCol w:w="1762"/>
        <w:gridCol w:w="1389"/>
        <w:gridCol w:w="1913"/>
        <w:gridCol w:w="1637"/>
        <w:gridCol w:w="1513"/>
      </w:tblGrid>
      <w:tr w:rsidR="00E31D43" w:rsidRPr="00A20BA7" w:rsidTr="00E31D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31D43" w:rsidRPr="00A20BA7" w:rsidRDefault="00E161AD" w:rsidP="00E31D43">
            <w:pPr>
              <w:autoSpaceDE w:val="0"/>
              <w:autoSpaceDN w:val="0"/>
              <w:adjustRightInd w:val="0"/>
              <w:spacing w:after="200" w:line="276" w:lineRule="auto"/>
              <w:rPr>
                <w:rFonts w:ascii="Arial" w:eastAsia="Times New Roman" w:hAnsi="Arial" w:cs="Arial"/>
                <w:bCs w:val="0"/>
                <w:color w:val="auto"/>
                <w:sz w:val="20"/>
                <w:szCs w:val="20"/>
                <w:lang w:eastAsia="fr-FR"/>
              </w:rPr>
            </w:pPr>
            <w:r>
              <w:rPr>
                <w:rFonts w:ascii="Arial" w:eastAsia="Times New Roman" w:hAnsi="Arial" w:cs="Arial"/>
                <w:bCs w:val="0"/>
                <w:color w:val="auto"/>
                <w:sz w:val="20"/>
                <w:szCs w:val="20"/>
                <w:lang w:eastAsia="fr-FR"/>
              </w:rPr>
              <w:t>Participant</w:t>
            </w:r>
          </w:p>
        </w:tc>
        <w:tc>
          <w:tcPr>
            <w:tcW w:w="1843" w:type="dxa"/>
          </w:tcPr>
          <w:p w:rsidR="00E31D43" w:rsidRPr="00A20BA7" w:rsidRDefault="00E31D43" w:rsidP="00E31D43">
            <w:pPr>
              <w:autoSpaceDE w:val="0"/>
              <w:autoSpaceDN w:val="0"/>
              <w:adjustRightInd w:val="0"/>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auto"/>
                <w:sz w:val="20"/>
                <w:szCs w:val="20"/>
                <w:lang w:eastAsia="fr-FR"/>
              </w:rPr>
            </w:pPr>
            <w:r w:rsidRPr="00A20BA7">
              <w:rPr>
                <w:rFonts w:ascii="Arial" w:eastAsia="Times New Roman" w:hAnsi="Arial" w:cs="Arial"/>
                <w:color w:val="auto"/>
                <w:sz w:val="20"/>
                <w:szCs w:val="20"/>
                <w:lang w:eastAsia="fr-FR"/>
              </w:rPr>
              <w:t>Diffusion model</w:t>
            </w:r>
          </w:p>
        </w:tc>
        <w:tc>
          <w:tcPr>
            <w:tcW w:w="1417" w:type="dxa"/>
          </w:tcPr>
          <w:p w:rsidR="00E31D43" w:rsidRPr="00A20BA7" w:rsidRDefault="00E31D43" w:rsidP="00E31D43">
            <w:pPr>
              <w:autoSpaceDE w:val="0"/>
              <w:autoSpaceDN w:val="0"/>
              <w:adjustRightInd w:val="0"/>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fr-FR"/>
              </w:rPr>
            </w:pPr>
            <w:r w:rsidRPr="00A20BA7">
              <w:rPr>
                <w:rFonts w:ascii="Arial" w:eastAsia="Times New Roman" w:hAnsi="Arial" w:cs="Arial"/>
                <w:color w:val="auto"/>
                <w:sz w:val="20"/>
                <w:szCs w:val="20"/>
                <w:lang w:eastAsia="fr-FR"/>
              </w:rPr>
              <w:t>OU process</w:t>
            </w:r>
          </w:p>
        </w:tc>
        <w:tc>
          <w:tcPr>
            <w:tcW w:w="1985" w:type="dxa"/>
          </w:tcPr>
          <w:p w:rsidR="00E31D43" w:rsidRPr="00A20BA7" w:rsidRDefault="00E31D43" w:rsidP="00E31D43">
            <w:pPr>
              <w:autoSpaceDE w:val="0"/>
              <w:autoSpaceDN w:val="0"/>
              <w:adjustRightInd w:val="0"/>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fr-FR"/>
              </w:rPr>
            </w:pPr>
            <w:r w:rsidRPr="00A20BA7">
              <w:rPr>
                <w:rFonts w:ascii="Arial" w:eastAsia="Times New Roman" w:hAnsi="Arial" w:cs="Arial"/>
                <w:color w:val="auto"/>
                <w:sz w:val="20"/>
                <w:szCs w:val="20"/>
                <w:lang w:eastAsia="fr-FR"/>
              </w:rPr>
              <w:t>Independent race model</w:t>
            </w:r>
          </w:p>
        </w:tc>
        <w:tc>
          <w:tcPr>
            <w:tcW w:w="1701" w:type="dxa"/>
          </w:tcPr>
          <w:p w:rsidR="00E31D43" w:rsidRPr="00A20BA7" w:rsidRDefault="00E31D43" w:rsidP="00E31D43">
            <w:pPr>
              <w:autoSpaceDE w:val="0"/>
              <w:autoSpaceDN w:val="0"/>
              <w:adjustRightInd w:val="0"/>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auto"/>
                <w:sz w:val="20"/>
                <w:szCs w:val="20"/>
                <w:lang w:eastAsia="fr-FR"/>
              </w:rPr>
            </w:pPr>
            <w:r w:rsidRPr="00A20BA7">
              <w:rPr>
                <w:rFonts w:ascii="Arial" w:eastAsia="Times New Roman" w:hAnsi="Arial" w:cs="Arial"/>
                <w:color w:val="auto"/>
                <w:sz w:val="20"/>
                <w:szCs w:val="20"/>
                <w:lang w:eastAsia="fr-FR"/>
              </w:rPr>
              <w:t>Stanford et al. model</w:t>
            </w:r>
          </w:p>
        </w:tc>
        <w:tc>
          <w:tcPr>
            <w:tcW w:w="1559" w:type="dxa"/>
          </w:tcPr>
          <w:p w:rsidR="00E31D43" w:rsidRPr="00A20BA7" w:rsidRDefault="00E31D43" w:rsidP="00E31D43">
            <w:pPr>
              <w:autoSpaceDE w:val="0"/>
              <w:autoSpaceDN w:val="0"/>
              <w:adjustRightInd w:val="0"/>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auto"/>
                <w:sz w:val="20"/>
                <w:szCs w:val="20"/>
                <w:lang w:eastAsia="fr-FR"/>
              </w:rPr>
            </w:pPr>
            <w:r w:rsidRPr="00A20BA7">
              <w:rPr>
                <w:rFonts w:ascii="Arial" w:eastAsia="Times New Roman" w:hAnsi="Arial" w:cs="Arial"/>
                <w:color w:val="auto"/>
                <w:sz w:val="20"/>
                <w:szCs w:val="20"/>
                <w:lang w:eastAsia="fr-FR"/>
              </w:rPr>
              <w:t>Hybrid model</w:t>
            </w:r>
          </w:p>
        </w:tc>
      </w:tr>
      <w:tr w:rsidR="00E31D43" w:rsidRPr="00A20BA7" w:rsidTr="00E31D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31D43" w:rsidRPr="00A20BA7" w:rsidRDefault="00E31D43" w:rsidP="00E161AD">
            <w:pPr>
              <w:autoSpaceDE w:val="0"/>
              <w:autoSpaceDN w:val="0"/>
              <w:adjustRightInd w:val="0"/>
              <w:spacing w:after="200" w:line="276" w:lineRule="auto"/>
              <w:jc w:val="center"/>
              <w:rPr>
                <w:rFonts w:ascii="Arial" w:eastAsia="Times New Roman" w:hAnsi="Arial" w:cs="Arial"/>
                <w:bCs w:val="0"/>
                <w:color w:val="auto"/>
                <w:sz w:val="20"/>
                <w:szCs w:val="20"/>
                <w:lang w:eastAsia="fr-FR"/>
              </w:rPr>
            </w:pPr>
            <w:r w:rsidRPr="00A20BA7">
              <w:rPr>
                <w:rFonts w:ascii="Arial" w:eastAsia="Times New Roman" w:hAnsi="Arial" w:cs="Arial"/>
                <w:color w:val="auto"/>
                <w:sz w:val="20"/>
                <w:szCs w:val="20"/>
                <w:lang w:eastAsia="fr-FR"/>
              </w:rPr>
              <w:t>1</w:t>
            </w:r>
          </w:p>
        </w:tc>
        <w:tc>
          <w:tcPr>
            <w:tcW w:w="1843" w:type="dxa"/>
          </w:tcPr>
          <w:p w:rsidR="00E31D43" w:rsidRPr="00A20BA7" w:rsidRDefault="00E31D43" w:rsidP="00E31D43">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20"/>
                <w:szCs w:val="20"/>
                <w:lang w:eastAsia="fr-FR"/>
              </w:rPr>
            </w:pPr>
            <w:r w:rsidRPr="00A20BA7">
              <w:rPr>
                <w:rFonts w:ascii="Arial" w:hAnsi="Arial" w:cs="Arial"/>
                <w:color w:val="auto"/>
                <w:sz w:val="20"/>
                <w:szCs w:val="20"/>
              </w:rPr>
              <w:t>1.363E+04</w:t>
            </w:r>
          </w:p>
        </w:tc>
        <w:tc>
          <w:tcPr>
            <w:tcW w:w="1417" w:type="dxa"/>
          </w:tcPr>
          <w:p w:rsidR="00E31D43" w:rsidRPr="00A20BA7" w:rsidRDefault="00E31D43" w:rsidP="00E31D43">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A20BA7">
              <w:rPr>
                <w:rFonts w:ascii="Arial" w:hAnsi="Arial" w:cs="Arial"/>
                <w:color w:val="auto"/>
                <w:sz w:val="20"/>
                <w:szCs w:val="20"/>
              </w:rPr>
              <w:t>1.362E+04</w:t>
            </w:r>
          </w:p>
        </w:tc>
        <w:tc>
          <w:tcPr>
            <w:tcW w:w="1985" w:type="dxa"/>
          </w:tcPr>
          <w:p w:rsidR="00E31D43" w:rsidRPr="00A20BA7" w:rsidRDefault="00E31D43" w:rsidP="00E31D43">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A20BA7">
              <w:rPr>
                <w:rFonts w:ascii="Arial" w:hAnsi="Arial" w:cs="Arial"/>
                <w:color w:val="auto"/>
                <w:sz w:val="20"/>
                <w:szCs w:val="20"/>
              </w:rPr>
              <w:t>1.343E+04</w:t>
            </w:r>
          </w:p>
        </w:tc>
        <w:tc>
          <w:tcPr>
            <w:tcW w:w="1701" w:type="dxa"/>
          </w:tcPr>
          <w:p w:rsidR="00E31D43" w:rsidRPr="00A20BA7" w:rsidRDefault="00E31D43" w:rsidP="00E31D43">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20"/>
                <w:szCs w:val="20"/>
                <w:lang w:eastAsia="fr-FR"/>
              </w:rPr>
            </w:pPr>
            <w:r w:rsidRPr="00A20BA7">
              <w:rPr>
                <w:rFonts w:ascii="Arial" w:hAnsi="Arial" w:cs="Arial"/>
                <w:color w:val="auto"/>
                <w:sz w:val="20"/>
                <w:szCs w:val="20"/>
              </w:rPr>
              <w:t>1.343E+04</w:t>
            </w:r>
          </w:p>
        </w:tc>
        <w:tc>
          <w:tcPr>
            <w:tcW w:w="1559" w:type="dxa"/>
          </w:tcPr>
          <w:p w:rsidR="00E31D43" w:rsidRPr="00A20BA7" w:rsidRDefault="00E31D43" w:rsidP="00E31D43">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20"/>
                <w:szCs w:val="20"/>
                <w:lang w:eastAsia="fr-FR"/>
              </w:rPr>
            </w:pPr>
            <w:r w:rsidRPr="00A20BA7">
              <w:rPr>
                <w:rFonts w:ascii="Arial" w:hAnsi="Arial" w:cs="Arial"/>
                <w:color w:val="auto"/>
                <w:sz w:val="20"/>
                <w:szCs w:val="20"/>
              </w:rPr>
              <w:t>1.337E+04</w:t>
            </w:r>
          </w:p>
        </w:tc>
      </w:tr>
      <w:tr w:rsidR="00E31D43" w:rsidRPr="00A20BA7" w:rsidTr="00E31D43">
        <w:tc>
          <w:tcPr>
            <w:cnfStyle w:val="001000000000" w:firstRow="0" w:lastRow="0" w:firstColumn="1" w:lastColumn="0" w:oddVBand="0" w:evenVBand="0" w:oddHBand="0" w:evenHBand="0" w:firstRowFirstColumn="0" w:firstRowLastColumn="0" w:lastRowFirstColumn="0" w:lastRowLastColumn="0"/>
            <w:tcW w:w="959" w:type="dxa"/>
          </w:tcPr>
          <w:p w:rsidR="00E31D43" w:rsidRPr="00A20BA7" w:rsidRDefault="00E31D43" w:rsidP="00E161AD">
            <w:pPr>
              <w:autoSpaceDE w:val="0"/>
              <w:autoSpaceDN w:val="0"/>
              <w:adjustRightInd w:val="0"/>
              <w:spacing w:after="200" w:line="276" w:lineRule="auto"/>
              <w:jc w:val="center"/>
              <w:rPr>
                <w:rFonts w:ascii="Arial" w:eastAsia="Times New Roman" w:hAnsi="Arial" w:cs="Arial"/>
                <w:bCs w:val="0"/>
                <w:color w:val="auto"/>
                <w:sz w:val="20"/>
                <w:szCs w:val="20"/>
                <w:lang w:eastAsia="fr-FR"/>
              </w:rPr>
            </w:pPr>
            <w:r w:rsidRPr="00A20BA7">
              <w:rPr>
                <w:rFonts w:ascii="Arial" w:eastAsia="Times New Roman" w:hAnsi="Arial" w:cs="Arial"/>
                <w:color w:val="auto"/>
                <w:sz w:val="20"/>
                <w:szCs w:val="20"/>
                <w:lang w:eastAsia="fr-FR"/>
              </w:rPr>
              <w:t>2</w:t>
            </w:r>
          </w:p>
        </w:tc>
        <w:tc>
          <w:tcPr>
            <w:tcW w:w="1843" w:type="dxa"/>
          </w:tcPr>
          <w:p w:rsidR="00E31D43" w:rsidRPr="00A20BA7" w:rsidRDefault="00E31D43" w:rsidP="00E31D43">
            <w:pPr>
              <w:autoSpaceDE w:val="0"/>
              <w:autoSpaceDN w:val="0"/>
              <w:adjustRightInd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20"/>
                <w:szCs w:val="20"/>
                <w:lang w:eastAsia="fr-FR"/>
              </w:rPr>
            </w:pPr>
            <w:r w:rsidRPr="00A20BA7">
              <w:rPr>
                <w:rFonts w:ascii="Arial" w:hAnsi="Arial" w:cs="Arial"/>
                <w:color w:val="auto"/>
                <w:sz w:val="20"/>
                <w:szCs w:val="20"/>
              </w:rPr>
              <w:t>1.390E+04</w:t>
            </w:r>
          </w:p>
        </w:tc>
        <w:tc>
          <w:tcPr>
            <w:tcW w:w="1417" w:type="dxa"/>
          </w:tcPr>
          <w:p w:rsidR="00E31D43" w:rsidRPr="00A20BA7" w:rsidRDefault="00E31D43" w:rsidP="00E31D43">
            <w:pPr>
              <w:autoSpaceDE w:val="0"/>
              <w:autoSpaceDN w:val="0"/>
              <w:adjustRightInd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A20BA7">
              <w:rPr>
                <w:rFonts w:ascii="Arial" w:hAnsi="Arial" w:cs="Arial"/>
                <w:color w:val="auto"/>
                <w:sz w:val="20"/>
                <w:szCs w:val="20"/>
              </w:rPr>
              <w:t>1.380E+04</w:t>
            </w:r>
          </w:p>
        </w:tc>
        <w:tc>
          <w:tcPr>
            <w:tcW w:w="1985" w:type="dxa"/>
          </w:tcPr>
          <w:p w:rsidR="00E31D43" w:rsidRPr="00A20BA7" w:rsidRDefault="00E31D43" w:rsidP="00E31D43">
            <w:pPr>
              <w:autoSpaceDE w:val="0"/>
              <w:autoSpaceDN w:val="0"/>
              <w:adjustRightInd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A20BA7">
              <w:rPr>
                <w:rFonts w:ascii="Arial" w:hAnsi="Arial" w:cs="Arial"/>
                <w:color w:val="auto"/>
                <w:sz w:val="20"/>
                <w:szCs w:val="20"/>
              </w:rPr>
              <w:t>1.372E+04</w:t>
            </w:r>
          </w:p>
        </w:tc>
        <w:tc>
          <w:tcPr>
            <w:tcW w:w="1701" w:type="dxa"/>
          </w:tcPr>
          <w:p w:rsidR="00E31D43" w:rsidRPr="00A20BA7" w:rsidRDefault="00E31D43" w:rsidP="00E31D43">
            <w:pPr>
              <w:autoSpaceDE w:val="0"/>
              <w:autoSpaceDN w:val="0"/>
              <w:adjustRightInd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20"/>
                <w:szCs w:val="20"/>
                <w:lang w:eastAsia="fr-FR"/>
              </w:rPr>
            </w:pPr>
            <w:r w:rsidRPr="00A20BA7">
              <w:rPr>
                <w:rFonts w:ascii="Arial" w:hAnsi="Arial" w:cs="Arial"/>
                <w:color w:val="auto"/>
                <w:sz w:val="20"/>
                <w:szCs w:val="20"/>
              </w:rPr>
              <w:t>1.386E+04</w:t>
            </w:r>
          </w:p>
        </w:tc>
        <w:tc>
          <w:tcPr>
            <w:tcW w:w="1559" w:type="dxa"/>
          </w:tcPr>
          <w:p w:rsidR="00E31D43" w:rsidRPr="00A20BA7" w:rsidRDefault="00E31D43" w:rsidP="00E31D43">
            <w:pPr>
              <w:autoSpaceDE w:val="0"/>
              <w:autoSpaceDN w:val="0"/>
              <w:adjustRightInd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20"/>
                <w:szCs w:val="20"/>
                <w:lang w:eastAsia="fr-FR"/>
              </w:rPr>
            </w:pPr>
            <w:r w:rsidRPr="00A20BA7">
              <w:rPr>
                <w:rFonts w:ascii="Arial" w:hAnsi="Arial" w:cs="Arial"/>
                <w:color w:val="auto"/>
                <w:sz w:val="20"/>
                <w:szCs w:val="20"/>
              </w:rPr>
              <w:t>1.372E+04</w:t>
            </w:r>
          </w:p>
        </w:tc>
      </w:tr>
      <w:tr w:rsidR="00E31D43" w:rsidRPr="00A20BA7" w:rsidTr="00E31D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31D43" w:rsidRPr="00A20BA7" w:rsidRDefault="00E31D43" w:rsidP="00E161AD">
            <w:pPr>
              <w:autoSpaceDE w:val="0"/>
              <w:autoSpaceDN w:val="0"/>
              <w:adjustRightInd w:val="0"/>
              <w:spacing w:after="200" w:line="276" w:lineRule="auto"/>
              <w:jc w:val="center"/>
              <w:rPr>
                <w:rFonts w:ascii="Arial" w:eastAsia="Times New Roman" w:hAnsi="Arial" w:cs="Arial"/>
                <w:bCs w:val="0"/>
                <w:color w:val="auto"/>
                <w:sz w:val="20"/>
                <w:szCs w:val="20"/>
                <w:lang w:eastAsia="fr-FR"/>
              </w:rPr>
            </w:pPr>
            <w:r w:rsidRPr="00A20BA7">
              <w:rPr>
                <w:rFonts w:ascii="Arial" w:eastAsia="Times New Roman" w:hAnsi="Arial" w:cs="Arial"/>
                <w:color w:val="auto"/>
                <w:sz w:val="20"/>
                <w:szCs w:val="20"/>
                <w:lang w:eastAsia="fr-FR"/>
              </w:rPr>
              <w:t>3</w:t>
            </w:r>
          </w:p>
        </w:tc>
        <w:tc>
          <w:tcPr>
            <w:tcW w:w="1843" w:type="dxa"/>
          </w:tcPr>
          <w:p w:rsidR="00E31D43" w:rsidRPr="00A20BA7" w:rsidRDefault="00E31D43" w:rsidP="00E31D43">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20"/>
                <w:szCs w:val="20"/>
                <w:lang w:eastAsia="fr-FR"/>
              </w:rPr>
            </w:pPr>
            <w:r w:rsidRPr="00A20BA7">
              <w:rPr>
                <w:rFonts w:ascii="Arial" w:hAnsi="Arial" w:cs="Arial"/>
                <w:color w:val="auto"/>
                <w:sz w:val="20"/>
                <w:szCs w:val="20"/>
              </w:rPr>
              <w:t>1.335E+04</w:t>
            </w:r>
          </w:p>
        </w:tc>
        <w:tc>
          <w:tcPr>
            <w:tcW w:w="1417" w:type="dxa"/>
          </w:tcPr>
          <w:p w:rsidR="00E31D43" w:rsidRPr="00A20BA7" w:rsidRDefault="00E31D43" w:rsidP="00E31D43">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A20BA7">
              <w:rPr>
                <w:rFonts w:ascii="Arial" w:hAnsi="Arial" w:cs="Arial"/>
                <w:color w:val="auto"/>
                <w:sz w:val="20"/>
                <w:szCs w:val="20"/>
              </w:rPr>
              <w:t>1.336E+04</w:t>
            </w:r>
          </w:p>
        </w:tc>
        <w:tc>
          <w:tcPr>
            <w:tcW w:w="1985" w:type="dxa"/>
          </w:tcPr>
          <w:p w:rsidR="00E31D43" w:rsidRPr="00A20BA7" w:rsidRDefault="00E31D43" w:rsidP="00E31D43">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A20BA7">
              <w:rPr>
                <w:rFonts w:ascii="Arial" w:hAnsi="Arial" w:cs="Arial"/>
                <w:color w:val="auto"/>
                <w:sz w:val="20"/>
                <w:szCs w:val="20"/>
              </w:rPr>
              <w:t>1.337E+04</w:t>
            </w:r>
          </w:p>
        </w:tc>
        <w:tc>
          <w:tcPr>
            <w:tcW w:w="1701" w:type="dxa"/>
          </w:tcPr>
          <w:p w:rsidR="00E31D43" w:rsidRPr="00A20BA7" w:rsidRDefault="00E31D43" w:rsidP="00E31D43">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20"/>
                <w:szCs w:val="20"/>
                <w:lang w:eastAsia="fr-FR"/>
              </w:rPr>
            </w:pPr>
            <w:r w:rsidRPr="00A20BA7">
              <w:rPr>
                <w:rFonts w:ascii="Arial" w:hAnsi="Arial" w:cs="Arial"/>
                <w:color w:val="auto"/>
                <w:sz w:val="20"/>
                <w:szCs w:val="20"/>
              </w:rPr>
              <w:t>1.327E+04</w:t>
            </w:r>
          </w:p>
        </w:tc>
        <w:tc>
          <w:tcPr>
            <w:tcW w:w="1559" w:type="dxa"/>
          </w:tcPr>
          <w:p w:rsidR="00E31D43" w:rsidRPr="00A20BA7" w:rsidRDefault="00E31D43" w:rsidP="00E31D43">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20"/>
                <w:szCs w:val="20"/>
                <w:lang w:eastAsia="fr-FR"/>
              </w:rPr>
            </w:pPr>
            <w:r w:rsidRPr="00A20BA7">
              <w:rPr>
                <w:rFonts w:ascii="Arial" w:hAnsi="Arial" w:cs="Arial"/>
                <w:color w:val="auto"/>
                <w:sz w:val="20"/>
                <w:szCs w:val="20"/>
              </w:rPr>
              <w:t>1.327E+04</w:t>
            </w:r>
          </w:p>
        </w:tc>
      </w:tr>
      <w:tr w:rsidR="00E31D43" w:rsidRPr="00A20BA7" w:rsidTr="00E31D43">
        <w:tc>
          <w:tcPr>
            <w:cnfStyle w:val="001000000000" w:firstRow="0" w:lastRow="0" w:firstColumn="1" w:lastColumn="0" w:oddVBand="0" w:evenVBand="0" w:oddHBand="0" w:evenHBand="0" w:firstRowFirstColumn="0" w:firstRowLastColumn="0" w:lastRowFirstColumn="0" w:lastRowLastColumn="0"/>
            <w:tcW w:w="959" w:type="dxa"/>
          </w:tcPr>
          <w:p w:rsidR="00E31D43" w:rsidRPr="00A20BA7" w:rsidRDefault="00E31D43" w:rsidP="00E161AD">
            <w:pPr>
              <w:autoSpaceDE w:val="0"/>
              <w:autoSpaceDN w:val="0"/>
              <w:adjustRightInd w:val="0"/>
              <w:spacing w:after="200" w:line="276" w:lineRule="auto"/>
              <w:jc w:val="center"/>
              <w:rPr>
                <w:rFonts w:ascii="Arial" w:eastAsia="Times New Roman" w:hAnsi="Arial" w:cs="Arial"/>
                <w:bCs w:val="0"/>
                <w:color w:val="auto"/>
                <w:sz w:val="20"/>
                <w:szCs w:val="20"/>
                <w:lang w:eastAsia="fr-FR"/>
              </w:rPr>
            </w:pPr>
            <w:r w:rsidRPr="00A20BA7">
              <w:rPr>
                <w:rFonts w:ascii="Arial" w:eastAsia="Times New Roman" w:hAnsi="Arial" w:cs="Arial"/>
                <w:color w:val="auto"/>
                <w:sz w:val="20"/>
                <w:szCs w:val="20"/>
                <w:lang w:eastAsia="fr-FR"/>
              </w:rPr>
              <w:t>4</w:t>
            </w:r>
          </w:p>
        </w:tc>
        <w:tc>
          <w:tcPr>
            <w:tcW w:w="1843" w:type="dxa"/>
          </w:tcPr>
          <w:p w:rsidR="00E31D43" w:rsidRPr="00A20BA7" w:rsidRDefault="00E31D43" w:rsidP="00E31D43">
            <w:pPr>
              <w:autoSpaceDE w:val="0"/>
              <w:autoSpaceDN w:val="0"/>
              <w:adjustRightInd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20"/>
                <w:szCs w:val="20"/>
                <w:lang w:eastAsia="fr-FR"/>
              </w:rPr>
            </w:pPr>
            <w:r w:rsidRPr="00A20BA7">
              <w:rPr>
                <w:rFonts w:ascii="Arial" w:hAnsi="Arial" w:cs="Arial"/>
                <w:color w:val="auto"/>
                <w:sz w:val="20"/>
                <w:szCs w:val="20"/>
              </w:rPr>
              <w:t>1.370E+04</w:t>
            </w:r>
          </w:p>
        </w:tc>
        <w:tc>
          <w:tcPr>
            <w:tcW w:w="1417" w:type="dxa"/>
          </w:tcPr>
          <w:p w:rsidR="00E31D43" w:rsidRPr="00A20BA7" w:rsidRDefault="00E31D43" w:rsidP="00E31D43">
            <w:pPr>
              <w:autoSpaceDE w:val="0"/>
              <w:autoSpaceDN w:val="0"/>
              <w:adjustRightInd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A20BA7">
              <w:rPr>
                <w:rFonts w:ascii="Arial" w:hAnsi="Arial" w:cs="Arial"/>
                <w:color w:val="auto"/>
                <w:sz w:val="20"/>
                <w:szCs w:val="20"/>
              </w:rPr>
              <w:t>1.365E+04</w:t>
            </w:r>
          </w:p>
        </w:tc>
        <w:tc>
          <w:tcPr>
            <w:tcW w:w="1985" w:type="dxa"/>
          </w:tcPr>
          <w:p w:rsidR="00E31D43" w:rsidRPr="00A20BA7" w:rsidRDefault="00E31D43" w:rsidP="00E31D43">
            <w:pPr>
              <w:autoSpaceDE w:val="0"/>
              <w:autoSpaceDN w:val="0"/>
              <w:adjustRightInd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A20BA7">
              <w:rPr>
                <w:rFonts w:ascii="Arial" w:hAnsi="Arial" w:cs="Arial"/>
                <w:color w:val="auto"/>
                <w:sz w:val="20"/>
                <w:szCs w:val="20"/>
              </w:rPr>
              <w:t>1.359E+04</w:t>
            </w:r>
          </w:p>
        </w:tc>
        <w:tc>
          <w:tcPr>
            <w:tcW w:w="1701" w:type="dxa"/>
          </w:tcPr>
          <w:p w:rsidR="00E31D43" w:rsidRPr="00A20BA7" w:rsidRDefault="00E31D43" w:rsidP="00E31D43">
            <w:pPr>
              <w:autoSpaceDE w:val="0"/>
              <w:autoSpaceDN w:val="0"/>
              <w:adjustRightInd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20"/>
                <w:szCs w:val="20"/>
                <w:lang w:eastAsia="fr-FR"/>
              </w:rPr>
            </w:pPr>
            <w:r w:rsidRPr="00A20BA7">
              <w:rPr>
                <w:rFonts w:ascii="Arial" w:hAnsi="Arial" w:cs="Arial"/>
                <w:color w:val="auto"/>
                <w:sz w:val="20"/>
                <w:szCs w:val="20"/>
              </w:rPr>
              <w:t>1.350E+04</w:t>
            </w:r>
          </w:p>
        </w:tc>
        <w:tc>
          <w:tcPr>
            <w:tcW w:w="1559" w:type="dxa"/>
          </w:tcPr>
          <w:p w:rsidR="00E31D43" w:rsidRPr="00A20BA7" w:rsidRDefault="00E31D43" w:rsidP="00E31D43">
            <w:pPr>
              <w:autoSpaceDE w:val="0"/>
              <w:autoSpaceDN w:val="0"/>
              <w:adjustRightInd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20"/>
                <w:szCs w:val="20"/>
                <w:lang w:eastAsia="fr-FR"/>
              </w:rPr>
            </w:pPr>
            <w:r w:rsidRPr="00A20BA7">
              <w:rPr>
                <w:rFonts w:ascii="Arial" w:hAnsi="Arial" w:cs="Arial"/>
                <w:color w:val="auto"/>
                <w:sz w:val="20"/>
                <w:szCs w:val="20"/>
              </w:rPr>
              <w:t>1.350E+04</w:t>
            </w:r>
          </w:p>
        </w:tc>
      </w:tr>
      <w:tr w:rsidR="00E31D43" w:rsidRPr="00A20BA7" w:rsidTr="00E31D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31D43" w:rsidRPr="00A20BA7" w:rsidRDefault="00E31D43" w:rsidP="00E161AD">
            <w:pPr>
              <w:autoSpaceDE w:val="0"/>
              <w:autoSpaceDN w:val="0"/>
              <w:adjustRightInd w:val="0"/>
              <w:spacing w:after="200" w:line="276" w:lineRule="auto"/>
              <w:jc w:val="center"/>
              <w:rPr>
                <w:rFonts w:ascii="Arial" w:eastAsia="Times New Roman" w:hAnsi="Arial" w:cs="Arial"/>
                <w:bCs w:val="0"/>
                <w:color w:val="auto"/>
                <w:sz w:val="20"/>
                <w:szCs w:val="20"/>
                <w:lang w:eastAsia="fr-FR"/>
              </w:rPr>
            </w:pPr>
            <w:r w:rsidRPr="00A20BA7">
              <w:rPr>
                <w:rFonts w:ascii="Arial" w:eastAsia="Times New Roman" w:hAnsi="Arial" w:cs="Arial"/>
                <w:color w:val="auto"/>
                <w:sz w:val="20"/>
                <w:szCs w:val="20"/>
                <w:lang w:eastAsia="fr-FR"/>
              </w:rPr>
              <w:t>5</w:t>
            </w:r>
          </w:p>
        </w:tc>
        <w:tc>
          <w:tcPr>
            <w:tcW w:w="1843" w:type="dxa"/>
          </w:tcPr>
          <w:p w:rsidR="00E31D43" w:rsidRPr="00A20BA7" w:rsidRDefault="00E31D43" w:rsidP="00E31D43">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20"/>
                <w:szCs w:val="20"/>
                <w:lang w:eastAsia="fr-FR"/>
              </w:rPr>
            </w:pPr>
            <w:r w:rsidRPr="00A20BA7">
              <w:rPr>
                <w:rFonts w:ascii="Arial" w:hAnsi="Arial" w:cs="Arial"/>
                <w:color w:val="auto"/>
                <w:sz w:val="20"/>
                <w:szCs w:val="20"/>
              </w:rPr>
              <w:t>1.395E+04</w:t>
            </w:r>
          </w:p>
        </w:tc>
        <w:tc>
          <w:tcPr>
            <w:tcW w:w="1417" w:type="dxa"/>
          </w:tcPr>
          <w:p w:rsidR="00E31D43" w:rsidRPr="00A20BA7" w:rsidRDefault="00E31D43" w:rsidP="00E31D43">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A20BA7">
              <w:rPr>
                <w:rFonts w:ascii="Arial" w:hAnsi="Arial" w:cs="Arial"/>
                <w:color w:val="auto"/>
                <w:sz w:val="20"/>
                <w:szCs w:val="20"/>
              </w:rPr>
              <w:t>1.384E+04</w:t>
            </w:r>
          </w:p>
        </w:tc>
        <w:tc>
          <w:tcPr>
            <w:tcW w:w="1985" w:type="dxa"/>
          </w:tcPr>
          <w:p w:rsidR="00E31D43" w:rsidRPr="00A20BA7" w:rsidRDefault="00E31D43" w:rsidP="00E31D43">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A20BA7">
              <w:rPr>
                <w:rFonts w:ascii="Arial" w:hAnsi="Arial" w:cs="Arial"/>
                <w:color w:val="auto"/>
                <w:sz w:val="20"/>
                <w:szCs w:val="20"/>
              </w:rPr>
              <w:t>1.366E+04</w:t>
            </w:r>
          </w:p>
        </w:tc>
        <w:tc>
          <w:tcPr>
            <w:tcW w:w="1701" w:type="dxa"/>
          </w:tcPr>
          <w:p w:rsidR="00E31D43" w:rsidRPr="00A20BA7" w:rsidRDefault="00E31D43" w:rsidP="00E31D43">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20"/>
                <w:szCs w:val="20"/>
                <w:lang w:eastAsia="fr-FR"/>
              </w:rPr>
            </w:pPr>
            <w:r w:rsidRPr="00A20BA7">
              <w:rPr>
                <w:rFonts w:ascii="Arial" w:hAnsi="Arial" w:cs="Arial"/>
                <w:color w:val="auto"/>
                <w:sz w:val="20"/>
                <w:szCs w:val="20"/>
              </w:rPr>
              <w:t>1.371E+04</w:t>
            </w:r>
          </w:p>
        </w:tc>
        <w:tc>
          <w:tcPr>
            <w:tcW w:w="1559" w:type="dxa"/>
          </w:tcPr>
          <w:p w:rsidR="00E31D43" w:rsidRPr="00A20BA7" w:rsidRDefault="00E31D43" w:rsidP="00E31D43">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20"/>
                <w:szCs w:val="20"/>
                <w:lang w:eastAsia="fr-FR"/>
              </w:rPr>
            </w:pPr>
            <w:r w:rsidRPr="00A20BA7">
              <w:rPr>
                <w:rFonts w:ascii="Arial" w:hAnsi="Arial" w:cs="Arial"/>
                <w:color w:val="auto"/>
                <w:sz w:val="20"/>
                <w:szCs w:val="20"/>
              </w:rPr>
              <w:t>1.363E+04</w:t>
            </w:r>
          </w:p>
        </w:tc>
      </w:tr>
      <w:tr w:rsidR="00E31D43" w:rsidRPr="00A20BA7" w:rsidTr="00E31D43">
        <w:tc>
          <w:tcPr>
            <w:cnfStyle w:val="001000000000" w:firstRow="0" w:lastRow="0" w:firstColumn="1" w:lastColumn="0" w:oddVBand="0" w:evenVBand="0" w:oddHBand="0" w:evenHBand="0" w:firstRowFirstColumn="0" w:firstRowLastColumn="0" w:lastRowFirstColumn="0" w:lastRowLastColumn="0"/>
            <w:tcW w:w="959" w:type="dxa"/>
          </w:tcPr>
          <w:p w:rsidR="00E31D43" w:rsidRPr="00A20BA7" w:rsidRDefault="00E31D43" w:rsidP="00E161AD">
            <w:pPr>
              <w:autoSpaceDE w:val="0"/>
              <w:autoSpaceDN w:val="0"/>
              <w:adjustRightInd w:val="0"/>
              <w:spacing w:after="200" w:line="276" w:lineRule="auto"/>
              <w:jc w:val="center"/>
              <w:rPr>
                <w:rFonts w:ascii="Arial" w:eastAsia="Times New Roman" w:hAnsi="Arial" w:cs="Arial"/>
                <w:bCs w:val="0"/>
                <w:color w:val="auto"/>
                <w:sz w:val="20"/>
                <w:szCs w:val="20"/>
                <w:lang w:eastAsia="fr-FR"/>
              </w:rPr>
            </w:pPr>
            <w:r w:rsidRPr="00A20BA7">
              <w:rPr>
                <w:rFonts w:ascii="Arial" w:eastAsia="Times New Roman" w:hAnsi="Arial" w:cs="Arial"/>
                <w:color w:val="auto"/>
                <w:sz w:val="20"/>
                <w:szCs w:val="20"/>
                <w:lang w:eastAsia="fr-FR"/>
              </w:rPr>
              <w:t>6</w:t>
            </w:r>
          </w:p>
        </w:tc>
        <w:tc>
          <w:tcPr>
            <w:tcW w:w="1843" w:type="dxa"/>
          </w:tcPr>
          <w:p w:rsidR="00E31D43" w:rsidRPr="00A20BA7" w:rsidRDefault="00E31D43" w:rsidP="00E31D43">
            <w:pPr>
              <w:autoSpaceDE w:val="0"/>
              <w:autoSpaceDN w:val="0"/>
              <w:adjustRightInd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20"/>
                <w:szCs w:val="20"/>
                <w:lang w:eastAsia="fr-FR"/>
              </w:rPr>
            </w:pPr>
            <w:r w:rsidRPr="00A20BA7">
              <w:rPr>
                <w:rFonts w:ascii="Arial" w:hAnsi="Arial" w:cs="Arial"/>
                <w:color w:val="auto"/>
                <w:sz w:val="20"/>
                <w:szCs w:val="20"/>
              </w:rPr>
              <w:t>1.409E+04</w:t>
            </w:r>
          </w:p>
        </w:tc>
        <w:tc>
          <w:tcPr>
            <w:tcW w:w="1417" w:type="dxa"/>
          </w:tcPr>
          <w:p w:rsidR="00E31D43" w:rsidRPr="00A20BA7" w:rsidRDefault="00E31D43" w:rsidP="00E31D43">
            <w:pPr>
              <w:autoSpaceDE w:val="0"/>
              <w:autoSpaceDN w:val="0"/>
              <w:adjustRightInd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A20BA7">
              <w:rPr>
                <w:rFonts w:ascii="Arial" w:hAnsi="Arial" w:cs="Arial"/>
                <w:color w:val="auto"/>
                <w:sz w:val="20"/>
                <w:szCs w:val="20"/>
              </w:rPr>
              <w:t>1.410E+04</w:t>
            </w:r>
          </w:p>
        </w:tc>
        <w:tc>
          <w:tcPr>
            <w:tcW w:w="1985" w:type="dxa"/>
          </w:tcPr>
          <w:p w:rsidR="00E31D43" w:rsidRPr="00A20BA7" w:rsidRDefault="00E31D43" w:rsidP="00E31D43">
            <w:pPr>
              <w:autoSpaceDE w:val="0"/>
              <w:autoSpaceDN w:val="0"/>
              <w:adjustRightInd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A20BA7">
              <w:rPr>
                <w:rFonts w:ascii="Arial" w:hAnsi="Arial" w:cs="Arial"/>
                <w:color w:val="auto"/>
                <w:sz w:val="20"/>
                <w:szCs w:val="20"/>
              </w:rPr>
              <w:t>1.382E+04</w:t>
            </w:r>
          </w:p>
        </w:tc>
        <w:tc>
          <w:tcPr>
            <w:tcW w:w="1701" w:type="dxa"/>
          </w:tcPr>
          <w:p w:rsidR="00E31D43" w:rsidRPr="00A20BA7" w:rsidRDefault="00E31D43" w:rsidP="00E31D43">
            <w:pPr>
              <w:autoSpaceDE w:val="0"/>
              <w:autoSpaceDN w:val="0"/>
              <w:adjustRightInd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20"/>
                <w:szCs w:val="20"/>
                <w:lang w:eastAsia="fr-FR"/>
              </w:rPr>
            </w:pPr>
            <w:r w:rsidRPr="00A20BA7">
              <w:rPr>
                <w:rFonts w:ascii="Arial" w:hAnsi="Arial" w:cs="Arial"/>
                <w:color w:val="auto"/>
                <w:sz w:val="20"/>
                <w:szCs w:val="20"/>
              </w:rPr>
              <w:t>1.388E+04</w:t>
            </w:r>
          </w:p>
        </w:tc>
        <w:tc>
          <w:tcPr>
            <w:tcW w:w="1559" w:type="dxa"/>
          </w:tcPr>
          <w:p w:rsidR="00E31D43" w:rsidRPr="00A20BA7" w:rsidRDefault="00E31D43" w:rsidP="00E31D43">
            <w:pPr>
              <w:autoSpaceDE w:val="0"/>
              <w:autoSpaceDN w:val="0"/>
              <w:adjustRightInd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20"/>
                <w:szCs w:val="20"/>
                <w:lang w:eastAsia="fr-FR"/>
              </w:rPr>
            </w:pPr>
            <w:r w:rsidRPr="00A20BA7">
              <w:rPr>
                <w:rFonts w:ascii="Arial" w:hAnsi="Arial" w:cs="Arial"/>
                <w:color w:val="auto"/>
                <w:sz w:val="20"/>
                <w:szCs w:val="20"/>
              </w:rPr>
              <w:t>1.382E+04</w:t>
            </w:r>
          </w:p>
        </w:tc>
      </w:tr>
      <w:tr w:rsidR="00E31D43" w:rsidRPr="00A20BA7" w:rsidTr="00E31D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31D43" w:rsidRPr="00A20BA7" w:rsidRDefault="00E31D43" w:rsidP="00E161AD">
            <w:pPr>
              <w:autoSpaceDE w:val="0"/>
              <w:autoSpaceDN w:val="0"/>
              <w:adjustRightInd w:val="0"/>
              <w:spacing w:after="200" w:line="276" w:lineRule="auto"/>
              <w:jc w:val="center"/>
              <w:rPr>
                <w:rFonts w:ascii="Arial" w:eastAsia="Times New Roman" w:hAnsi="Arial" w:cs="Arial"/>
                <w:bCs w:val="0"/>
                <w:color w:val="auto"/>
                <w:sz w:val="20"/>
                <w:szCs w:val="20"/>
                <w:lang w:eastAsia="fr-FR"/>
              </w:rPr>
            </w:pPr>
            <w:r w:rsidRPr="00A20BA7">
              <w:rPr>
                <w:rFonts w:ascii="Arial" w:eastAsia="Times New Roman" w:hAnsi="Arial" w:cs="Arial"/>
                <w:color w:val="auto"/>
                <w:sz w:val="20"/>
                <w:szCs w:val="20"/>
                <w:lang w:eastAsia="fr-FR"/>
              </w:rPr>
              <w:t>7</w:t>
            </w:r>
          </w:p>
        </w:tc>
        <w:tc>
          <w:tcPr>
            <w:tcW w:w="1843" w:type="dxa"/>
          </w:tcPr>
          <w:p w:rsidR="00E31D43" w:rsidRPr="00A20BA7" w:rsidRDefault="00E31D43" w:rsidP="00E31D43">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20"/>
                <w:szCs w:val="20"/>
                <w:lang w:eastAsia="fr-FR"/>
              </w:rPr>
            </w:pPr>
            <w:r w:rsidRPr="00A20BA7">
              <w:rPr>
                <w:rFonts w:ascii="Arial" w:hAnsi="Arial" w:cs="Arial"/>
                <w:color w:val="auto"/>
                <w:sz w:val="20"/>
                <w:szCs w:val="20"/>
              </w:rPr>
              <w:t>1.323E+04</w:t>
            </w:r>
          </w:p>
        </w:tc>
        <w:tc>
          <w:tcPr>
            <w:tcW w:w="1417" w:type="dxa"/>
          </w:tcPr>
          <w:p w:rsidR="00E31D43" w:rsidRPr="00A20BA7" w:rsidRDefault="00E31D43" w:rsidP="00E31D43">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A20BA7">
              <w:rPr>
                <w:rFonts w:ascii="Arial" w:hAnsi="Arial" w:cs="Arial"/>
                <w:color w:val="auto"/>
                <w:sz w:val="20"/>
                <w:szCs w:val="20"/>
              </w:rPr>
              <w:t>1.324E+04</w:t>
            </w:r>
          </w:p>
        </w:tc>
        <w:tc>
          <w:tcPr>
            <w:tcW w:w="1985" w:type="dxa"/>
          </w:tcPr>
          <w:p w:rsidR="00E31D43" w:rsidRPr="00A20BA7" w:rsidRDefault="00E31D43" w:rsidP="00E31D43">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A20BA7">
              <w:rPr>
                <w:rFonts w:ascii="Arial" w:hAnsi="Arial" w:cs="Arial"/>
                <w:color w:val="auto"/>
                <w:sz w:val="20"/>
                <w:szCs w:val="20"/>
              </w:rPr>
              <w:t>1.330E+04</w:t>
            </w:r>
          </w:p>
        </w:tc>
        <w:tc>
          <w:tcPr>
            <w:tcW w:w="1701" w:type="dxa"/>
          </w:tcPr>
          <w:p w:rsidR="00E31D43" w:rsidRPr="00A20BA7" w:rsidRDefault="00E31D43" w:rsidP="00E31D43">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20"/>
                <w:szCs w:val="20"/>
                <w:lang w:eastAsia="fr-FR"/>
              </w:rPr>
            </w:pPr>
            <w:r w:rsidRPr="00A20BA7">
              <w:rPr>
                <w:rFonts w:ascii="Arial" w:hAnsi="Arial" w:cs="Arial"/>
                <w:color w:val="auto"/>
                <w:sz w:val="20"/>
                <w:szCs w:val="20"/>
              </w:rPr>
              <w:t>1.318E+04</w:t>
            </w:r>
          </w:p>
        </w:tc>
        <w:tc>
          <w:tcPr>
            <w:tcW w:w="1559" w:type="dxa"/>
          </w:tcPr>
          <w:p w:rsidR="00E31D43" w:rsidRPr="00A20BA7" w:rsidRDefault="00E31D43" w:rsidP="00E31D43">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20"/>
                <w:szCs w:val="20"/>
                <w:lang w:eastAsia="fr-FR"/>
              </w:rPr>
            </w:pPr>
            <w:r w:rsidRPr="00A20BA7">
              <w:rPr>
                <w:rFonts w:ascii="Arial" w:hAnsi="Arial" w:cs="Arial"/>
                <w:color w:val="auto"/>
                <w:sz w:val="20"/>
                <w:szCs w:val="20"/>
              </w:rPr>
              <w:t>1.317E+04</w:t>
            </w:r>
          </w:p>
        </w:tc>
      </w:tr>
      <w:tr w:rsidR="00E31D43" w:rsidRPr="00A20BA7" w:rsidTr="00E31D43">
        <w:tc>
          <w:tcPr>
            <w:cnfStyle w:val="001000000000" w:firstRow="0" w:lastRow="0" w:firstColumn="1" w:lastColumn="0" w:oddVBand="0" w:evenVBand="0" w:oddHBand="0" w:evenHBand="0" w:firstRowFirstColumn="0" w:firstRowLastColumn="0" w:lastRowFirstColumn="0" w:lastRowLastColumn="0"/>
            <w:tcW w:w="959" w:type="dxa"/>
          </w:tcPr>
          <w:p w:rsidR="00E31D43" w:rsidRPr="00A20BA7" w:rsidRDefault="00E31D43" w:rsidP="00E161AD">
            <w:pPr>
              <w:autoSpaceDE w:val="0"/>
              <w:autoSpaceDN w:val="0"/>
              <w:adjustRightInd w:val="0"/>
              <w:spacing w:after="200" w:line="276" w:lineRule="auto"/>
              <w:jc w:val="center"/>
              <w:rPr>
                <w:rFonts w:ascii="Arial" w:eastAsia="Times New Roman" w:hAnsi="Arial" w:cs="Arial"/>
                <w:bCs w:val="0"/>
                <w:color w:val="auto"/>
                <w:sz w:val="20"/>
                <w:szCs w:val="20"/>
                <w:lang w:eastAsia="fr-FR"/>
              </w:rPr>
            </w:pPr>
            <w:r w:rsidRPr="00A20BA7">
              <w:rPr>
                <w:rFonts w:ascii="Arial" w:eastAsia="Times New Roman" w:hAnsi="Arial" w:cs="Arial"/>
                <w:color w:val="auto"/>
                <w:sz w:val="20"/>
                <w:szCs w:val="20"/>
                <w:lang w:eastAsia="fr-FR"/>
              </w:rPr>
              <w:t>8</w:t>
            </w:r>
          </w:p>
        </w:tc>
        <w:tc>
          <w:tcPr>
            <w:tcW w:w="1843" w:type="dxa"/>
          </w:tcPr>
          <w:p w:rsidR="00E31D43" w:rsidRPr="00A20BA7" w:rsidRDefault="00E31D43" w:rsidP="00E31D43">
            <w:pPr>
              <w:autoSpaceDE w:val="0"/>
              <w:autoSpaceDN w:val="0"/>
              <w:adjustRightInd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20"/>
                <w:szCs w:val="20"/>
                <w:lang w:eastAsia="fr-FR"/>
              </w:rPr>
            </w:pPr>
            <w:r w:rsidRPr="00A20BA7">
              <w:rPr>
                <w:rFonts w:ascii="Arial" w:hAnsi="Arial" w:cs="Arial"/>
                <w:color w:val="auto"/>
                <w:sz w:val="20"/>
                <w:szCs w:val="20"/>
              </w:rPr>
              <w:t>1.244E+04</w:t>
            </w:r>
          </w:p>
        </w:tc>
        <w:tc>
          <w:tcPr>
            <w:tcW w:w="1417" w:type="dxa"/>
          </w:tcPr>
          <w:p w:rsidR="00E31D43" w:rsidRPr="00A20BA7" w:rsidRDefault="00E31D43" w:rsidP="00E31D43">
            <w:pPr>
              <w:autoSpaceDE w:val="0"/>
              <w:autoSpaceDN w:val="0"/>
              <w:adjustRightInd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A20BA7">
              <w:rPr>
                <w:rFonts w:ascii="Arial" w:hAnsi="Arial" w:cs="Arial"/>
                <w:color w:val="auto"/>
                <w:sz w:val="20"/>
                <w:szCs w:val="20"/>
              </w:rPr>
              <w:t>1.244E+04</w:t>
            </w:r>
          </w:p>
        </w:tc>
        <w:tc>
          <w:tcPr>
            <w:tcW w:w="1985" w:type="dxa"/>
          </w:tcPr>
          <w:p w:rsidR="00E31D43" w:rsidRPr="00A20BA7" w:rsidRDefault="00E31D43" w:rsidP="00E31D43">
            <w:pPr>
              <w:autoSpaceDE w:val="0"/>
              <w:autoSpaceDN w:val="0"/>
              <w:adjustRightInd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A20BA7">
              <w:rPr>
                <w:rFonts w:ascii="Arial" w:hAnsi="Arial" w:cs="Arial"/>
                <w:color w:val="auto"/>
                <w:sz w:val="20"/>
                <w:szCs w:val="20"/>
              </w:rPr>
              <w:t>1.248E+04</w:t>
            </w:r>
          </w:p>
        </w:tc>
        <w:tc>
          <w:tcPr>
            <w:tcW w:w="1701" w:type="dxa"/>
          </w:tcPr>
          <w:p w:rsidR="00E31D43" w:rsidRPr="00A20BA7" w:rsidRDefault="00E31D43" w:rsidP="00E31D43">
            <w:pPr>
              <w:autoSpaceDE w:val="0"/>
              <w:autoSpaceDN w:val="0"/>
              <w:adjustRightInd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20"/>
                <w:szCs w:val="20"/>
                <w:lang w:eastAsia="fr-FR"/>
              </w:rPr>
            </w:pPr>
            <w:r w:rsidRPr="00A20BA7">
              <w:rPr>
                <w:rFonts w:ascii="Arial" w:hAnsi="Arial" w:cs="Arial"/>
                <w:color w:val="auto"/>
                <w:sz w:val="20"/>
                <w:szCs w:val="20"/>
              </w:rPr>
              <w:t>1.251E+04</w:t>
            </w:r>
          </w:p>
        </w:tc>
        <w:tc>
          <w:tcPr>
            <w:tcW w:w="1559" w:type="dxa"/>
          </w:tcPr>
          <w:p w:rsidR="00E31D43" w:rsidRPr="00A20BA7" w:rsidRDefault="00E31D43" w:rsidP="00E31D43">
            <w:pPr>
              <w:autoSpaceDE w:val="0"/>
              <w:autoSpaceDN w:val="0"/>
              <w:adjustRightInd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20"/>
                <w:szCs w:val="20"/>
                <w:lang w:eastAsia="fr-FR"/>
              </w:rPr>
            </w:pPr>
            <w:r w:rsidRPr="00A20BA7">
              <w:rPr>
                <w:rFonts w:ascii="Arial" w:hAnsi="Arial" w:cs="Arial"/>
                <w:color w:val="auto"/>
                <w:sz w:val="20"/>
                <w:szCs w:val="20"/>
              </w:rPr>
              <w:t>1.243E+04</w:t>
            </w:r>
          </w:p>
        </w:tc>
      </w:tr>
      <w:tr w:rsidR="00E31D43" w:rsidRPr="00A20BA7" w:rsidTr="00E31D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bottom w:val="nil"/>
            </w:tcBorders>
          </w:tcPr>
          <w:p w:rsidR="00E31D43" w:rsidRPr="00A20BA7" w:rsidRDefault="00E31D43" w:rsidP="00E161AD">
            <w:pPr>
              <w:autoSpaceDE w:val="0"/>
              <w:autoSpaceDN w:val="0"/>
              <w:adjustRightInd w:val="0"/>
              <w:spacing w:after="200" w:line="276" w:lineRule="auto"/>
              <w:jc w:val="center"/>
              <w:rPr>
                <w:rFonts w:ascii="Arial" w:eastAsia="Times New Roman" w:hAnsi="Arial" w:cs="Arial"/>
                <w:bCs w:val="0"/>
                <w:color w:val="auto"/>
                <w:sz w:val="20"/>
                <w:szCs w:val="20"/>
                <w:lang w:eastAsia="fr-FR"/>
              </w:rPr>
            </w:pPr>
            <w:r w:rsidRPr="00A20BA7">
              <w:rPr>
                <w:rFonts w:ascii="Arial" w:eastAsia="Times New Roman" w:hAnsi="Arial" w:cs="Arial"/>
                <w:color w:val="auto"/>
                <w:sz w:val="20"/>
                <w:szCs w:val="20"/>
                <w:lang w:eastAsia="fr-FR"/>
              </w:rPr>
              <w:t>9</w:t>
            </w:r>
          </w:p>
        </w:tc>
        <w:tc>
          <w:tcPr>
            <w:tcW w:w="1843" w:type="dxa"/>
            <w:tcBorders>
              <w:bottom w:val="nil"/>
            </w:tcBorders>
          </w:tcPr>
          <w:p w:rsidR="00E31D43" w:rsidRPr="00A20BA7" w:rsidRDefault="00E31D43" w:rsidP="00E31D43">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20"/>
                <w:szCs w:val="20"/>
                <w:lang w:eastAsia="fr-FR"/>
              </w:rPr>
            </w:pPr>
            <w:r w:rsidRPr="00A20BA7">
              <w:rPr>
                <w:rFonts w:ascii="Arial" w:hAnsi="Arial" w:cs="Arial"/>
                <w:color w:val="auto"/>
                <w:sz w:val="20"/>
                <w:szCs w:val="20"/>
              </w:rPr>
              <w:t>1.268E+04</w:t>
            </w:r>
          </w:p>
        </w:tc>
        <w:tc>
          <w:tcPr>
            <w:tcW w:w="1417" w:type="dxa"/>
            <w:tcBorders>
              <w:bottom w:val="nil"/>
            </w:tcBorders>
          </w:tcPr>
          <w:p w:rsidR="00E31D43" w:rsidRPr="00A20BA7" w:rsidRDefault="00E31D43" w:rsidP="00E31D43">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A20BA7">
              <w:rPr>
                <w:rFonts w:ascii="Arial" w:hAnsi="Arial" w:cs="Arial"/>
                <w:color w:val="auto"/>
                <w:sz w:val="20"/>
                <w:szCs w:val="20"/>
              </w:rPr>
              <w:t>1.269E+04</w:t>
            </w:r>
          </w:p>
        </w:tc>
        <w:tc>
          <w:tcPr>
            <w:tcW w:w="1985" w:type="dxa"/>
            <w:tcBorders>
              <w:bottom w:val="nil"/>
            </w:tcBorders>
          </w:tcPr>
          <w:p w:rsidR="00E31D43" w:rsidRPr="00A20BA7" w:rsidRDefault="00E31D43" w:rsidP="00E31D43">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A20BA7">
              <w:rPr>
                <w:rFonts w:ascii="Arial" w:hAnsi="Arial" w:cs="Arial"/>
                <w:color w:val="auto"/>
                <w:sz w:val="20"/>
                <w:szCs w:val="20"/>
              </w:rPr>
              <w:t>1.273E+04</w:t>
            </w:r>
          </w:p>
        </w:tc>
        <w:tc>
          <w:tcPr>
            <w:tcW w:w="1701" w:type="dxa"/>
            <w:tcBorders>
              <w:bottom w:val="nil"/>
            </w:tcBorders>
          </w:tcPr>
          <w:p w:rsidR="00E31D43" w:rsidRPr="00A20BA7" w:rsidRDefault="00E31D43" w:rsidP="00E31D43">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20"/>
                <w:szCs w:val="20"/>
                <w:lang w:eastAsia="fr-FR"/>
              </w:rPr>
            </w:pPr>
            <w:r w:rsidRPr="00A20BA7">
              <w:rPr>
                <w:rFonts w:ascii="Arial" w:hAnsi="Arial" w:cs="Arial"/>
                <w:color w:val="auto"/>
                <w:sz w:val="20"/>
                <w:szCs w:val="20"/>
              </w:rPr>
              <w:t>1.265E+04</w:t>
            </w:r>
          </w:p>
        </w:tc>
        <w:tc>
          <w:tcPr>
            <w:tcW w:w="1559" w:type="dxa"/>
            <w:tcBorders>
              <w:bottom w:val="nil"/>
            </w:tcBorders>
          </w:tcPr>
          <w:p w:rsidR="00E31D43" w:rsidRPr="00A20BA7" w:rsidRDefault="00E31D43" w:rsidP="00E31D43">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20"/>
                <w:szCs w:val="20"/>
                <w:lang w:eastAsia="fr-FR"/>
              </w:rPr>
            </w:pPr>
            <w:r w:rsidRPr="00A20BA7">
              <w:rPr>
                <w:rFonts w:ascii="Arial" w:hAnsi="Arial" w:cs="Arial"/>
                <w:color w:val="auto"/>
                <w:sz w:val="20"/>
                <w:szCs w:val="20"/>
              </w:rPr>
              <w:t>1.265E+04</w:t>
            </w:r>
          </w:p>
        </w:tc>
      </w:tr>
      <w:tr w:rsidR="00E31D43" w:rsidRPr="00740612" w:rsidTr="00E31D43">
        <w:tc>
          <w:tcPr>
            <w:cnfStyle w:val="001000000000" w:firstRow="0" w:lastRow="0" w:firstColumn="1" w:lastColumn="0" w:oddVBand="0" w:evenVBand="0" w:oddHBand="0" w:evenHBand="0" w:firstRowFirstColumn="0" w:firstRowLastColumn="0" w:lastRowFirstColumn="0" w:lastRowLastColumn="0"/>
            <w:tcW w:w="959" w:type="dxa"/>
            <w:tcBorders>
              <w:top w:val="nil"/>
              <w:bottom w:val="nil"/>
            </w:tcBorders>
          </w:tcPr>
          <w:p w:rsidR="00E31D43" w:rsidRPr="00740612" w:rsidRDefault="00E31D43" w:rsidP="00E161AD">
            <w:pPr>
              <w:autoSpaceDE w:val="0"/>
              <w:autoSpaceDN w:val="0"/>
              <w:adjustRightInd w:val="0"/>
              <w:spacing w:after="200" w:line="276" w:lineRule="auto"/>
              <w:jc w:val="center"/>
              <w:rPr>
                <w:rFonts w:ascii="Arial" w:eastAsia="Times New Roman" w:hAnsi="Arial" w:cs="Arial"/>
                <w:bCs w:val="0"/>
                <w:color w:val="auto"/>
                <w:sz w:val="20"/>
                <w:szCs w:val="20"/>
                <w:lang w:eastAsia="fr-FR"/>
              </w:rPr>
            </w:pPr>
            <w:r w:rsidRPr="00740612">
              <w:rPr>
                <w:rFonts w:ascii="Arial" w:eastAsia="Times New Roman" w:hAnsi="Arial" w:cs="Arial"/>
                <w:color w:val="auto"/>
                <w:sz w:val="20"/>
                <w:szCs w:val="20"/>
                <w:lang w:eastAsia="fr-FR"/>
              </w:rPr>
              <w:t>10</w:t>
            </w:r>
          </w:p>
        </w:tc>
        <w:tc>
          <w:tcPr>
            <w:tcW w:w="1843" w:type="dxa"/>
            <w:tcBorders>
              <w:top w:val="nil"/>
              <w:bottom w:val="nil"/>
            </w:tcBorders>
          </w:tcPr>
          <w:p w:rsidR="00E31D43" w:rsidRPr="00740612" w:rsidRDefault="00E31D43" w:rsidP="00E31D43">
            <w:pPr>
              <w:autoSpaceDE w:val="0"/>
              <w:autoSpaceDN w:val="0"/>
              <w:adjustRightInd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20"/>
                <w:szCs w:val="20"/>
                <w:lang w:eastAsia="fr-FR"/>
              </w:rPr>
            </w:pPr>
            <w:r w:rsidRPr="00740612">
              <w:rPr>
                <w:rFonts w:ascii="Arial" w:hAnsi="Arial" w:cs="Arial"/>
                <w:color w:val="auto"/>
                <w:sz w:val="20"/>
                <w:szCs w:val="20"/>
              </w:rPr>
              <w:t>1.339E+04</w:t>
            </w:r>
          </w:p>
        </w:tc>
        <w:tc>
          <w:tcPr>
            <w:tcW w:w="1417" w:type="dxa"/>
            <w:tcBorders>
              <w:top w:val="nil"/>
              <w:bottom w:val="nil"/>
            </w:tcBorders>
          </w:tcPr>
          <w:p w:rsidR="00E31D43" w:rsidRPr="00740612" w:rsidRDefault="00E31D43" w:rsidP="00E31D43">
            <w:pPr>
              <w:autoSpaceDE w:val="0"/>
              <w:autoSpaceDN w:val="0"/>
              <w:adjustRightInd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740612">
              <w:rPr>
                <w:rFonts w:ascii="Arial" w:hAnsi="Arial" w:cs="Arial"/>
                <w:color w:val="auto"/>
                <w:sz w:val="20"/>
                <w:szCs w:val="20"/>
              </w:rPr>
              <w:t>1.340E+04</w:t>
            </w:r>
          </w:p>
        </w:tc>
        <w:tc>
          <w:tcPr>
            <w:tcW w:w="1985" w:type="dxa"/>
            <w:tcBorders>
              <w:top w:val="nil"/>
              <w:bottom w:val="nil"/>
            </w:tcBorders>
          </w:tcPr>
          <w:p w:rsidR="00E31D43" w:rsidRPr="00740612" w:rsidRDefault="00E31D43" w:rsidP="00E31D43">
            <w:pPr>
              <w:autoSpaceDE w:val="0"/>
              <w:autoSpaceDN w:val="0"/>
              <w:adjustRightInd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740612">
              <w:rPr>
                <w:rFonts w:ascii="Arial" w:hAnsi="Arial" w:cs="Arial"/>
                <w:color w:val="auto"/>
                <w:sz w:val="20"/>
                <w:szCs w:val="20"/>
              </w:rPr>
              <w:t>1.339E+04</w:t>
            </w:r>
          </w:p>
        </w:tc>
        <w:tc>
          <w:tcPr>
            <w:tcW w:w="1701" w:type="dxa"/>
            <w:tcBorders>
              <w:top w:val="nil"/>
              <w:bottom w:val="nil"/>
            </w:tcBorders>
          </w:tcPr>
          <w:p w:rsidR="00E31D43" w:rsidRPr="00740612" w:rsidRDefault="00E31D43" w:rsidP="00E31D43">
            <w:pPr>
              <w:autoSpaceDE w:val="0"/>
              <w:autoSpaceDN w:val="0"/>
              <w:adjustRightInd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20"/>
                <w:szCs w:val="20"/>
                <w:lang w:eastAsia="fr-FR"/>
              </w:rPr>
            </w:pPr>
            <w:r w:rsidRPr="00740612">
              <w:rPr>
                <w:rFonts w:ascii="Arial" w:hAnsi="Arial" w:cs="Arial"/>
                <w:color w:val="auto"/>
                <w:sz w:val="20"/>
                <w:szCs w:val="20"/>
              </w:rPr>
              <w:t>1.334E+04</w:t>
            </w:r>
          </w:p>
        </w:tc>
        <w:tc>
          <w:tcPr>
            <w:tcW w:w="1559" w:type="dxa"/>
            <w:tcBorders>
              <w:top w:val="nil"/>
              <w:bottom w:val="nil"/>
            </w:tcBorders>
          </w:tcPr>
          <w:p w:rsidR="00E31D43" w:rsidRPr="00740612" w:rsidRDefault="00E31D43" w:rsidP="00E31D43">
            <w:pPr>
              <w:autoSpaceDE w:val="0"/>
              <w:autoSpaceDN w:val="0"/>
              <w:adjustRightInd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20"/>
                <w:szCs w:val="20"/>
                <w:lang w:eastAsia="fr-FR"/>
              </w:rPr>
            </w:pPr>
            <w:r w:rsidRPr="00740612">
              <w:rPr>
                <w:rFonts w:ascii="Arial" w:hAnsi="Arial" w:cs="Arial"/>
                <w:color w:val="auto"/>
                <w:sz w:val="20"/>
                <w:szCs w:val="20"/>
              </w:rPr>
              <w:t>1.333E+04</w:t>
            </w:r>
          </w:p>
        </w:tc>
      </w:tr>
    </w:tbl>
    <w:p w:rsidR="00740612" w:rsidRPr="00A20BA7" w:rsidRDefault="00740612" w:rsidP="00740612">
      <w:pPr>
        <w:autoSpaceDE w:val="0"/>
        <w:autoSpaceDN w:val="0"/>
        <w:adjustRightInd w:val="0"/>
        <w:spacing w:after="0" w:line="240" w:lineRule="auto"/>
        <w:rPr>
          <w:rFonts w:ascii="Arial" w:eastAsia="Times New Roman" w:hAnsi="Arial" w:cs="Arial"/>
          <w:sz w:val="20"/>
          <w:szCs w:val="20"/>
          <w:lang w:val="en-US" w:eastAsia="fr-FR"/>
        </w:rPr>
      </w:pPr>
    </w:p>
    <w:p w:rsidR="00740612" w:rsidRPr="00740612" w:rsidRDefault="00740612" w:rsidP="00740612">
      <w:pPr>
        <w:autoSpaceDE w:val="0"/>
        <w:autoSpaceDN w:val="0"/>
        <w:adjustRightInd w:val="0"/>
        <w:spacing w:after="0" w:line="240" w:lineRule="auto"/>
        <w:rPr>
          <w:rFonts w:ascii="Arial" w:eastAsia="Times New Roman" w:hAnsi="Arial" w:cs="Arial"/>
          <w:sz w:val="20"/>
          <w:szCs w:val="20"/>
          <w:lang w:val="en-US" w:eastAsia="fr-FR"/>
        </w:rPr>
      </w:pPr>
    </w:p>
    <w:p w:rsidR="00740612" w:rsidRPr="00740612" w:rsidRDefault="00740612" w:rsidP="00740612">
      <w:pPr>
        <w:rPr>
          <w:rFonts w:ascii="Arial" w:hAnsi="Arial" w:cs="Arial"/>
          <w:b/>
          <w:sz w:val="20"/>
          <w:szCs w:val="20"/>
          <w:lang w:val="en-US"/>
        </w:rPr>
      </w:pPr>
      <w:r w:rsidRPr="00740612">
        <w:rPr>
          <w:rFonts w:ascii="Arial" w:hAnsi="Arial" w:cs="Arial"/>
          <w:b/>
          <w:sz w:val="20"/>
          <w:szCs w:val="20"/>
          <w:lang w:val="en-US"/>
        </w:rPr>
        <w:t xml:space="preserve">Table </w:t>
      </w:r>
      <w:r w:rsidR="0026157E">
        <w:rPr>
          <w:rFonts w:ascii="Arial" w:hAnsi="Arial" w:cs="Arial"/>
          <w:b/>
          <w:sz w:val="20"/>
          <w:szCs w:val="20"/>
          <w:lang w:val="en-US"/>
        </w:rPr>
        <w:t>S</w:t>
      </w:r>
      <w:r w:rsidRPr="00740612">
        <w:rPr>
          <w:rFonts w:ascii="Arial" w:hAnsi="Arial" w:cs="Arial"/>
          <w:b/>
          <w:sz w:val="20"/>
          <w:szCs w:val="20"/>
          <w:lang w:val="en-US"/>
        </w:rPr>
        <w:t xml:space="preserve">2: BIC (Bayesian Information </w:t>
      </w:r>
      <w:proofErr w:type="spellStart"/>
      <w:r w:rsidRPr="00740612">
        <w:rPr>
          <w:rFonts w:ascii="Arial" w:hAnsi="Arial" w:cs="Arial"/>
          <w:b/>
          <w:sz w:val="20"/>
          <w:szCs w:val="20"/>
          <w:lang w:val="en-US"/>
        </w:rPr>
        <w:t>Criterium</w:t>
      </w:r>
      <w:proofErr w:type="spellEnd"/>
      <w:r w:rsidRPr="00740612">
        <w:rPr>
          <w:rFonts w:ascii="Arial" w:hAnsi="Arial" w:cs="Arial"/>
          <w:b/>
          <w:sz w:val="20"/>
          <w:szCs w:val="20"/>
          <w:lang w:val="en-US"/>
        </w:rPr>
        <w:t>) values of the four models for each participant in Experiment 1</w:t>
      </w:r>
    </w:p>
    <w:p w:rsidR="00BC6ECF" w:rsidRPr="00740612" w:rsidRDefault="00BC6ECF" w:rsidP="00CF630F">
      <w:pPr>
        <w:autoSpaceDE w:val="0"/>
        <w:autoSpaceDN w:val="0"/>
        <w:adjustRightInd w:val="0"/>
        <w:spacing w:after="0" w:line="240" w:lineRule="auto"/>
        <w:rPr>
          <w:rFonts w:ascii="Arial" w:eastAsia="Times New Roman" w:hAnsi="Arial" w:cs="Arial"/>
          <w:sz w:val="20"/>
          <w:szCs w:val="20"/>
          <w:lang w:val="en-US" w:eastAsia="fr-FR"/>
        </w:rPr>
      </w:pPr>
    </w:p>
    <w:p w:rsidR="00BC6ECF" w:rsidRPr="00740612" w:rsidRDefault="00BC6ECF" w:rsidP="00CF630F">
      <w:pPr>
        <w:autoSpaceDE w:val="0"/>
        <w:autoSpaceDN w:val="0"/>
        <w:adjustRightInd w:val="0"/>
        <w:spacing w:after="0" w:line="240" w:lineRule="auto"/>
        <w:rPr>
          <w:rFonts w:ascii="Arial" w:eastAsia="Times New Roman" w:hAnsi="Arial" w:cs="Arial"/>
          <w:sz w:val="20"/>
          <w:szCs w:val="20"/>
          <w:lang w:val="en-US" w:eastAsia="fr-FR"/>
        </w:rPr>
      </w:pPr>
    </w:p>
    <w:p w:rsidR="00BC6ECF" w:rsidRPr="00740612" w:rsidRDefault="00BC6ECF" w:rsidP="00CF630F">
      <w:pPr>
        <w:autoSpaceDE w:val="0"/>
        <w:autoSpaceDN w:val="0"/>
        <w:adjustRightInd w:val="0"/>
        <w:spacing w:after="0" w:line="240" w:lineRule="auto"/>
        <w:rPr>
          <w:rFonts w:ascii="Arial" w:eastAsia="Times New Roman" w:hAnsi="Arial" w:cs="Arial"/>
          <w:sz w:val="20"/>
          <w:szCs w:val="20"/>
          <w:lang w:val="en-US" w:eastAsia="fr-FR"/>
        </w:rPr>
      </w:pPr>
    </w:p>
    <w:p w:rsidR="00CF630F" w:rsidRPr="00740612" w:rsidRDefault="00CF630F" w:rsidP="00CF630F">
      <w:pPr>
        <w:autoSpaceDE w:val="0"/>
        <w:autoSpaceDN w:val="0"/>
        <w:adjustRightInd w:val="0"/>
        <w:spacing w:after="0" w:line="240" w:lineRule="auto"/>
        <w:rPr>
          <w:rFonts w:ascii="Arial" w:eastAsia="Times New Roman" w:hAnsi="Arial" w:cs="Arial"/>
          <w:sz w:val="20"/>
          <w:szCs w:val="20"/>
          <w:lang w:val="en-US" w:eastAsia="fr-FR"/>
        </w:rPr>
      </w:pPr>
    </w:p>
    <w:p w:rsidR="00CF630F" w:rsidRPr="00E31D43" w:rsidRDefault="00CF630F" w:rsidP="00E31D43">
      <w:pPr>
        <w:pStyle w:val="Paragraphedeliste"/>
        <w:numPr>
          <w:ilvl w:val="0"/>
          <w:numId w:val="2"/>
        </w:numPr>
        <w:autoSpaceDE w:val="0"/>
        <w:autoSpaceDN w:val="0"/>
        <w:adjustRightInd w:val="0"/>
        <w:spacing w:after="0" w:line="240" w:lineRule="auto"/>
        <w:rPr>
          <w:rFonts w:ascii="Arial" w:eastAsia="Times New Roman" w:hAnsi="Arial" w:cs="Arial"/>
          <w:b/>
          <w:sz w:val="20"/>
          <w:szCs w:val="20"/>
          <w:lang w:val="en-US" w:eastAsia="fr-FR"/>
        </w:rPr>
      </w:pPr>
      <w:r w:rsidRPr="00E31D43">
        <w:rPr>
          <w:rFonts w:ascii="Arial" w:eastAsia="Times New Roman" w:hAnsi="Arial" w:cs="Arial"/>
          <w:b/>
          <w:sz w:val="20"/>
          <w:szCs w:val="20"/>
          <w:lang w:val="en-US" w:eastAsia="fr-FR"/>
        </w:rPr>
        <w:t>Supplementary Figures</w:t>
      </w:r>
    </w:p>
    <w:p w:rsidR="00B41849" w:rsidRPr="00740612" w:rsidRDefault="00B41849" w:rsidP="00CF630F">
      <w:pPr>
        <w:autoSpaceDE w:val="0"/>
        <w:autoSpaceDN w:val="0"/>
        <w:adjustRightInd w:val="0"/>
        <w:spacing w:after="0" w:line="240" w:lineRule="auto"/>
        <w:rPr>
          <w:rFonts w:ascii="Arial" w:eastAsia="Times New Roman" w:hAnsi="Arial" w:cs="Arial"/>
          <w:b/>
          <w:sz w:val="20"/>
          <w:szCs w:val="20"/>
          <w:lang w:val="en-US" w:eastAsia="fr-FR"/>
        </w:rPr>
      </w:pPr>
    </w:p>
    <w:p w:rsidR="00B41849" w:rsidRPr="00740612" w:rsidRDefault="00B41849" w:rsidP="00CF630F">
      <w:pPr>
        <w:autoSpaceDE w:val="0"/>
        <w:autoSpaceDN w:val="0"/>
        <w:adjustRightInd w:val="0"/>
        <w:spacing w:after="0" w:line="240" w:lineRule="auto"/>
        <w:rPr>
          <w:rFonts w:ascii="Arial" w:eastAsia="Times New Roman" w:hAnsi="Arial" w:cs="Arial"/>
          <w:b/>
          <w:sz w:val="20"/>
          <w:szCs w:val="20"/>
          <w:lang w:val="en-US" w:eastAsia="fr-FR"/>
        </w:rPr>
      </w:pPr>
    </w:p>
    <w:p w:rsidR="00B41849" w:rsidRPr="00740612" w:rsidRDefault="00B41849" w:rsidP="00CF630F">
      <w:pPr>
        <w:autoSpaceDE w:val="0"/>
        <w:autoSpaceDN w:val="0"/>
        <w:adjustRightInd w:val="0"/>
        <w:spacing w:after="0" w:line="240" w:lineRule="auto"/>
        <w:rPr>
          <w:rFonts w:ascii="Arial" w:eastAsia="Times New Roman" w:hAnsi="Arial" w:cs="Arial"/>
          <w:b/>
          <w:sz w:val="20"/>
          <w:szCs w:val="20"/>
          <w:lang w:val="en-US" w:eastAsia="fr-FR"/>
        </w:rPr>
      </w:pPr>
      <w:r w:rsidRPr="00740612">
        <w:rPr>
          <w:rFonts w:ascii="Arial" w:hAnsi="Arial" w:cs="Arial"/>
          <w:b/>
          <w:noProof/>
          <w:sz w:val="20"/>
          <w:szCs w:val="20"/>
          <w:lang w:val="en-US"/>
        </w:rPr>
        <w:drawing>
          <wp:inline distT="0" distB="0" distL="0" distR="0" wp14:anchorId="49E33314" wp14:editId="2C2B7456">
            <wp:extent cx="5187851" cy="3473724"/>
            <wp:effectExtent l="0" t="0" r="0" b="0"/>
            <wp:docPr id="3"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32">
                      <a:extLst>
                        <a:ext uri="{28A0092B-C50C-407E-A947-70E740481C1C}">
                          <a14:useLocalDpi xmlns:a14="http://schemas.microsoft.com/office/drawing/2010/main" val="0"/>
                        </a:ext>
                      </a:extLst>
                    </a:blip>
                    <a:stretch>
                      <a:fillRect/>
                    </a:stretch>
                  </pic:blipFill>
                  <pic:spPr bwMode="auto">
                    <a:xfrm>
                      <a:off x="0" y="0"/>
                      <a:ext cx="5187851" cy="3473724"/>
                    </a:xfrm>
                    <a:prstGeom prst="rect">
                      <a:avLst/>
                    </a:prstGeom>
                    <a:noFill/>
                    <a:ln>
                      <a:noFill/>
                    </a:ln>
                  </pic:spPr>
                </pic:pic>
              </a:graphicData>
            </a:graphic>
          </wp:inline>
        </w:drawing>
      </w:r>
    </w:p>
    <w:p w:rsidR="00CF630F" w:rsidRPr="00740612" w:rsidRDefault="00CF630F" w:rsidP="00CF630F">
      <w:pPr>
        <w:autoSpaceDE w:val="0"/>
        <w:autoSpaceDN w:val="0"/>
        <w:adjustRightInd w:val="0"/>
        <w:spacing w:after="0" w:line="240" w:lineRule="auto"/>
        <w:rPr>
          <w:rFonts w:ascii="Arial" w:eastAsia="Times New Roman" w:hAnsi="Arial" w:cs="Arial"/>
          <w:sz w:val="20"/>
          <w:szCs w:val="20"/>
          <w:lang w:val="en-US" w:eastAsia="fr-FR"/>
        </w:rPr>
      </w:pPr>
    </w:p>
    <w:p w:rsidR="00CF630F" w:rsidRPr="00740612" w:rsidRDefault="00CF630F" w:rsidP="00CF630F">
      <w:pPr>
        <w:autoSpaceDE w:val="0"/>
        <w:autoSpaceDN w:val="0"/>
        <w:adjustRightInd w:val="0"/>
        <w:spacing w:after="0" w:line="240" w:lineRule="auto"/>
        <w:rPr>
          <w:rFonts w:ascii="Arial" w:eastAsia="Times New Roman" w:hAnsi="Arial" w:cs="Arial"/>
          <w:sz w:val="20"/>
          <w:szCs w:val="20"/>
          <w:lang w:val="en-US" w:eastAsia="fr-FR"/>
        </w:rPr>
      </w:pPr>
    </w:p>
    <w:p w:rsidR="00CF630F" w:rsidRPr="00740612" w:rsidRDefault="00CF630F" w:rsidP="00CF630F">
      <w:pPr>
        <w:pStyle w:val="Lgende"/>
        <w:spacing w:line="480" w:lineRule="auto"/>
        <w:jc w:val="both"/>
        <w:rPr>
          <w:rFonts w:ascii="Arial" w:hAnsi="Arial" w:cs="Arial"/>
          <w:b w:val="0"/>
          <w:color w:val="auto"/>
          <w:sz w:val="20"/>
          <w:szCs w:val="20"/>
        </w:rPr>
      </w:pPr>
      <w:r w:rsidRPr="00740612">
        <w:rPr>
          <w:rFonts w:ascii="Arial" w:hAnsi="Arial" w:cs="Arial"/>
          <w:bCs w:val="0"/>
          <w:color w:val="auto"/>
          <w:sz w:val="20"/>
          <w:szCs w:val="20"/>
        </w:rPr>
        <w:t xml:space="preserve">Figure </w:t>
      </w:r>
      <w:r w:rsidR="0026157E">
        <w:rPr>
          <w:rFonts w:ascii="Arial" w:hAnsi="Arial" w:cs="Arial"/>
          <w:bCs w:val="0"/>
          <w:color w:val="auto"/>
          <w:sz w:val="20"/>
          <w:szCs w:val="20"/>
        </w:rPr>
        <w:t>S</w:t>
      </w:r>
      <w:r w:rsidRPr="00740612">
        <w:rPr>
          <w:rFonts w:ascii="Arial" w:hAnsi="Arial" w:cs="Arial"/>
          <w:bCs w:val="0"/>
          <w:color w:val="auto"/>
          <w:sz w:val="20"/>
          <w:szCs w:val="20"/>
        </w:rPr>
        <w:fldChar w:fldCharType="begin"/>
      </w:r>
      <w:r w:rsidRPr="00740612">
        <w:rPr>
          <w:rFonts w:ascii="Arial" w:hAnsi="Arial" w:cs="Arial"/>
          <w:bCs w:val="0"/>
          <w:color w:val="auto"/>
          <w:sz w:val="20"/>
          <w:szCs w:val="20"/>
        </w:rPr>
        <w:instrText xml:space="preserve"> SEQ Supplementary_Figure \* ARABIC </w:instrText>
      </w:r>
      <w:r w:rsidRPr="00740612">
        <w:rPr>
          <w:rFonts w:ascii="Arial" w:hAnsi="Arial" w:cs="Arial"/>
          <w:bCs w:val="0"/>
          <w:color w:val="auto"/>
          <w:sz w:val="20"/>
          <w:szCs w:val="20"/>
        </w:rPr>
        <w:fldChar w:fldCharType="separate"/>
      </w:r>
      <w:r w:rsidRPr="00740612">
        <w:rPr>
          <w:rFonts w:ascii="Arial" w:hAnsi="Arial" w:cs="Arial"/>
          <w:bCs w:val="0"/>
          <w:noProof/>
          <w:color w:val="auto"/>
          <w:sz w:val="20"/>
          <w:szCs w:val="20"/>
        </w:rPr>
        <w:t>1</w:t>
      </w:r>
      <w:r w:rsidRPr="00740612">
        <w:rPr>
          <w:rFonts w:ascii="Arial" w:hAnsi="Arial" w:cs="Arial"/>
          <w:bCs w:val="0"/>
          <w:color w:val="auto"/>
          <w:sz w:val="20"/>
          <w:szCs w:val="20"/>
        </w:rPr>
        <w:fldChar w:fldCharType="end"/>
      </w:r>
      <w:r w:rsidR="00D37135" w:rsidRPr="00740612">
        <w:rPr>
          <w:rFonts w:ascii="Arial" w:hAnsi="Arial" w:cs="Arial"/>
          <w:bCs w:val="0"/>
          <w:color w:val="auto"/>
          <w:sz w:val="20"/>
          <w:szCs w:val="20"/>
        </w:rPr>
        <w:t>:</w:t>
      </w:r>
      <w:r w:rsidRPr="00740612">
        <w:rPr>
          <w:rFonts w:ascii="Arial" w:hAnsi="Arial" w:cs="Arial"/>
          <w:bCs w:val="0"/>
          <w:color w:val="auto"/>
          <w:sz w:val="20"/>
          <w:szCs w:val="20"/>
        </w:rPr>
        <w:t xml:space="preserve"> Experiment 1, </w:t>
      </w:r>
      <w:r w:rsidR="00705AAF" w:rsidRPr="00740612">
        <w:rPr>
          <w:rFonts w:ascii="Arial" w:hAnsi="Arial" w:cs="Arial"/>
          <w:color w:val="auto"/>
          <w:sz w:val="20"/>
          <w:szCs w:val="20"/>
        </w:rPr>
        <w:t>Individual fit of Participant 1</w:t>
      </w:r>
      <w:r w:rsidR="00450CB0" w:rsidRPr="00740612">
        <w:rPr>
          <w:rFonts w:ascii="Arial" w:hAnsi="Arial" w:cs="Arial"/>
          <w:color w:val="auto"/>
          <w:sz w:val="20"/>
          <w:szCs w:val="20"/>
        </w:rPr>
        <w:t xml:space="preserve"> for the Hybrid model</w:t>
      </w:r>
      <w:r w:rsidR="00705AAF" w:rsidRPr="00740612">
        <w:rPr>
          <w:rFonts w:ascii="Arial" w:hAnsi="Arial" w:cs="Arial"/>
          <w:color w:val="auto"/>
          <w:sz w:val="20"/>
          <w:szCs w:val="20"/>
        </w:rPr>
        <w:t>.</w:t>
      </w:r>
      <w:r w:rsidRPr="00740612">
        <w:rPr>
          <w:rFonts w:ascii="Arial" w:hAnsi="Arial" w:cs="Arial"/>
          <w:b w:val="0"/>
          <w:color w:val="auto"/>
          <w:sz w:val="20"/>
          <w:szCs w:val="20"/>
        </w:rPr>
        <w:t xml:space="preserve"> In A, B</w:t>
      </w:r>
      <w:r w:rsidR="00311D0E" w:rsidRPr="00740612">
        <w:rPr>
          <w:rFonts w:ascii="Arial" w:hAnsi="Arial" w:cs="Arial"/>
          <w:b w:val="0"/>
          <w:color w:val="auto"/>
          <w:sz w:val="20"/>
          <w:szCs w:val="20"/>
        </w:rPr>
        <w:t xml:space="preserve"> and</w:t>
      </w:r>
      <w:r w:rsidRPr="00740612">
        <w:rPr>
          <w:rFonts w:ascii="Arial" w:hAnsi="Arial" w:cs="Arial"/>
          <w:b w:val="0"/>
          <w:color w:val="auto"/>
          <w:sz w:val="20"/>
          <w:szCs w:val="20"/>
        </w:rPr>
        <w:t xml:space="preserve"> </w:t>
      </w:r>
      <w:proofErr w:type="gramStart"/>
      <w:r w:rsidRPr="00740612">
        <w:rPr>
          <w:rFonts w:ascii="Arial" w:hAnsi="Arial" w:cs="Arial"/>
          <w:b w:val="0"/>
          <w:color w:val="auto"/>
          <w:sz w:val="20"/>
          <w:szCs w:val="20"/>
        </w:rPr>
        <w:t>C</w:t>
      </w:r>
      <w:r w:rsidR="00AB5CAC" w:rsidRPr="00740612">
        <w:rPr>
          <w:rFonts w:ascii="Arial" w:hAnsi="Arial" w:cs="Arial"/>
          <w:b w:val="0"/>
          <w:color w:val="auto"/>
          <w:sz w:val="20"/>
          <w:szCs w:val="20"/>
        </w:rPr>
        <w:t xml:space="preserve"> </w:t>
      </w:r>
      <w:r w:rsidRPr="00740612">
        <w:rPr>
          <w:rFonts w:ascii="Arial" w:hAnsi="Arial" w:cs="Arial"/>
          <w:b w:val="0"/>
          <w:color w:val="auto"/>
          <w:sz w:val="20"/>
          <w:szCs w:val="20"/>
        </w:rPr>
        <w:t xml:space="preserve"> behavioral</w:t>
      </w:r>
      <w:proofErr w:type="gramEnd"/>
      <w:r w:rsidRPr="00740612">
        <w:rPr>
          <w:rFonts w:ascii="Arial" w:hAnsi="Arial" w:cs="Arial"/>
          <w:b w:val="0"/>
          <w:color w:val="auto"/>
          <w:sz w:val="20"/>
          <w:szCs w:val="20"/>
        </w:rPr>
        <w:t xml:space="preserve"> data are represented in dashed </w:t>
      </w:r>
      <w:r w:rsidR="00311D0E" w:rsidRPr="00740612">
        <w:rPr>
          <w:rFonts w:ascii="Arial" w:hAnsi="Arial" w:cs="Arial"/>
          <w:b w:val="0"/>
          <w:color w:val="auto"/>
          <w:sz w:val="20"/>
          <w:szCs w:val="20"/>
        </w:rPr>
        <w:t xml:space="preserve">blue </w:t>
      </w:r>
      <w:r w:rsidRPr="00740612">
        <w:rPr>
          <w:rFonts w:ascii="Arial" w:hAnsi="Arial" w:cs="Arial"/>
          <w:b w:val="0"/>
          <w:color w:val="auto"/>
          <w:sz w:val="20"/>
          <w:szCs w:val="20"/>
        </w:rPr>
        <w:t>lines</w:t>
      </w:r>
      <w:r w:rsidRPr="00740612">
        <w:rPr>
          <w:rFonts w:ascii="Arial" w:hAnsi="Arial" w:cs="Arial"/>
          <w:b w:val="0"/>
          <w:bCs w:val="0"/>
          <w:color w:val="auto"/>
          <w:sz w:val="20"/>
          <w:szCs w:val="20"/>
        </w:rPr>
        <w:t>.</w:t>
      </w:r>
      <w:r w:rsidRPr="00740612">
        <w:rPr>
          <w:rFonts w:ascii="Arial" w:hAnsi="Arial" w:cs="Arial"/>
          <w:b w:val="0"/>
          <w:color w:val="auto"/>
          <w:sz w:val="20"/>
          <w:szCs w:val="20"/>
        </w:rPr>
        <w:t xml:space="preserve"> Results labeled “model” are </w:t>
      </w:r>
      <w:r w:rsidR="00705AAF" w:rsidRPr="00740612">
        <w:rPr>
          <w:rFonts w:ascii="Arial" w:hAnsi="Arial" w:cs="Arial"/>
          <w:b w:val="0"/>
          <w:color w:val="auto"/>
          <w:sz w:val="20"/>
          <w:szCs w:val="20"/>
        </w:rPr>
        <w:t>from</w:t>
      </w:r>
      <w:r w:rsidR="00AB5CAC" w:rsidRPr="00740612">
        <w:rPr>
          <w:rFonts w:ascii="Arial" w:hAnsi="Arial" w:cs="Arial"/>
          <w:b w:val="0"/>
          <w:color w:val="auto"/>
          <w:sz w:val="20"/>
          <w:szCs w:val="20"/>
        </w:rPr>
        <w:t xml:space="preserve"> </w:t>
      </w:r>
      <w:r w:rsidRPr="00740612">
        <w:rPr>
          <w:rFonts w:ascii="Arial" w:hAnsi="Arial" w:cs="Arial"/>
          <w:b w:val="0"/>
          <w:color w:val="auto"/>
          <w:sz w:val="20"/>
          <w:szCs w:val="20"/>
        </w:rPr>
        <w:t xml:space="preserve">simulated trials generated with </w:t>
      </w:r>
      <w:r w:rsidR="00705AAF" w:rsidRPr="00740612">
        <w:rPr>
          <w:rFonts w:ascii="Arial" w:hAnsi="Arial" w:cs="Arial"/>
          <w:b w:val="0"/>
          <w:color w:val="auto"/>
          <w:sz w:val="20"/>
          <w:szCs w:val="20"/>
        </w:rPr>
        <w:t>parameters for Participant 1 given in Table 1 of the main text</w:t>
      </w:r>
      <w:r w:rsidRPr="00740612">
        <w:rPr>
          <w:rFonts w:ascii="Arial" w:hAnsi="Arial" w:cs="Arial"/>
          <w:b w:val="0"/>
          <w:color w:val="auto"/>
          <w:sz w:val="20"/>
          <w:szCs w:val="20"/>
        </w:rPr>
        <w:t xml:space="preserve">. (A) </w:t>
      </w:r>
      <w:r w:rsidRPr="00740612">
        <w:rPr>
          <w:rFonts w:ascii="Arial" w:hAnsi="Arial" w:cs="Arial"/>
          <w:b w:val="0"/>
          <w:bCs w:val="0"/>
          <w:color w:val="auto"/>
          <w:sz w:val="20"/>
          <w:szCs w:val="20"/>
        </w:rPr>
        <w:t xml:space="preserve">Percentage of correct responses as a function of time gap. </w:t>
      </w:r>
      <w:r w:rsidRPr="00740612">
        <w:rPr>
          <w:rFonts w:ascii="Arial" w:hAnsi="Arial" w:cs="Arial"/>
          <w:b w:val="0"/>
          <w:color w:val="auto"/>
          <w:sz w:val="20"/>
          <w:szCs w:val="20"/>
        </w:rPr>
        <w:t xml:space="preserve">(B) </w:t>
      </w:r>
      <w:r w:rsidRPr="00740612">
        <w:rPr>
          <w:rFonts w:ascii="Arial" w:hAnsi="Arial" w:cs="Arial"/>
          <w:b w:val="0"/>
          <w:bCs w:val="0"/>
          <w:color w:val="auto"/>
          <w:sz w:val="20"/>
          <w:szCs w:val="20"/>
        </w:rPr>
        <w:t xml:space="preserve">Mean reaction time (RT) with standard deviation for the whole data set as a function of time gap. </w:t>
      </w:r>
      <w:r w:rsidRPr="00740612">
        <w:rPr>
          <w:rFonts w:ascii="Arial" w:hAnsi="Arial" w:cs="Arial"/>
          <w:b w:val="0"/>
          <w:color w:val="auto"/>
          <w:sz w:val="20"/>
          <w:szCs w:val="20"/>
        </w:rPr>
        <w:t xml:space="preserve">(C) </w:t>
      </w:r>
      <w:r w:rsidRPr="00740612">
        <w:rPr>
          <w:rFonts w:ascii="Arial" w:hAnsi="Arial" w:cs="Arial"/>
          <w:b w:val="0"/>
          <w:bCs w:val="0"/>
          <w:color w:val="auto"/>
          <w:sz w:val="20"/>
          <w:szCs w:val="20"/>
        </w:rPr>
        <w:t>Percentage of correct responses as a function of raw Processing Time (</w:t>
      </w:r>
      <w:proofErr w:type="spellStart"/>
      <w:r w:rsidRPr="00740612">
        <w:rPr>
          <w:rFonts w:ascii="Arial" w:hAnsi="Arial" w:cs="Arial"/>
          <w:b w:val="0"/>
          <w:bCs w:val="0"/>
          <w:color w:val="auto"/>
          <w:sz w:val="20"/>
          <w:szCs w:val="20"/>
        </w:rPr>
        <w:t>rPT</w:t>
      </w:r>
      <w:proofErr w:type="spellEnd"/>
      <w:r w:rsidRPr="00740612">
        <w:rPr>
          <w:rFonts w:ascii="Arial" w:hAnsi="Arial" w:cs="Arial"/>
          <w:b w:val="0"/>
          <w:bCs w:val="0"/>
          <w:color w:val="auto"/>
          <w:sz w:val="20"/>
          <w:szCs w:val="20"/>
        </w:rPr>
        <w:t xml:space="preserve">). </w:t>
      </w:r>
      <w:r w:rsidRPr="00740612">
        <w:rPr>
          <w:rFonts w:ascii="Arial" w:hAnsi="Arial" w:cs="Arial"/>
          <w:b w:val="0"/>
          <w:color w:val="auto"/>
          <w:sz w:val="20"/>
          <w:szCs w:val="20"/>
        </w:rPr>
        <w:t xml:space="preserve">(D) </w:t>
      </w:r>
      <w:r w:rsidRPr="00740612">
        <w:rPr>
          <w:rFonts w:ascii="Arial" w:hAnsi="Arial" w:cs="Arial"/>
          <w:b w:val="0"/>
          <w:bCs w:val="0"/>
          <w:color w:val="auto"/>
          <w:sz w:val="20"/>
          <w:szCs w:val="20"/>
        </w:rPr>
        <w:t xml:space="preserve">Normalized frequencies of </w:t>
      </w:r>
      <w:proofErr w:type="spellStart"/>
      <w:r w:rsidRPr="00740612">
        <w:rPr>
          <w:rFonts w:ascii="Arial" w:hAnsi="Arial" w:cs="Arial"/>
          <w:b w:val="0"/>
          <w:bCs w:val="0"/>
          <w:color w:val="auto"/>
          <w:sz w:val="20"/>
          <w:szCs w:val="20"/>
        </w:rPr>
        <w:t>rPT</w:t>
      </w:r>
      <w:proofErr w:type="spellEnd"/>
      <w:r w:rsidRPr="00740612">
        <w:rPr>
          <w:rFonts w:ascii="Arial" w:hAnsi="Arial" w:cs="Arial"/>
          <w:b w:val="0"/>
          <w:bCs w:val="0"/>
          <w:color w:val="auto"/>
          <w:sz w:val="20"/>
          <w:szCs w:val="20"/>
        </w:rPr>
        <w:t xml:space="preserve"> for correct (red area) and incorrect trials (green area). In </w:t>
      </w:r>
      <w:r w:rsidRPr="00740612">
        <w:rPr>
          <w:rFonts w:ascii="Arial" w:hAnsi="Arial" w:cs="Arial"/>
          <w:b w:val="0"/>
          <w:color w:val="auto"/>
          <w:sz w:val="20"/>
          <w:szCs w:val="20"/>
        </w:rPr>
        <w:t xml:space="preserve">C </w:t>
      </w:r>
      <w:r w:rsidRPr="00740612">
        <w:rPr>
          <w:rFonts w:ascii="Arial" w:hAnsi="Arial" w:cs="Arial"/>
          <w:b w:val="0"/>
          <w:bCs w:val="0"/>
          <w:color w:val="auto"/>
          <w:sz w:val="20"/>
          <w:szCs w:val="20"/>
        </w:rPr>
        <w:t xml:space="preserve">and </w:t>
      </w:r>
      <w:r w:rsidRPr="00740612">
        <w:rPr>
          <w:rFonts w:ascii="Arial" w:hAnsi="Arial" w:cs="Arial"/>
          <w:b w:val="0"/>
          <w:color w:val="auto"/>
          <w:sz w:val="20"/>
          <w:szCs w:val="20"/>
        </w:rPr>
        <w:t xml:space="preserve">D </w:t>
      </w:r>
      <w:r w:rsidRPr="00740612">
        <w:rPr>
          <w:rFonts w:ascii="Arial" w:hAnsi="Arial" w:cs="Arial"/>
          <w:b w:val="0"/>
          <w:bCs w:val="0"/>
          <w:color w:val="auto"/>
          <w:sz w:val="20"/>
          <w:szCs w:val="20"/>
        </w:rPr>
        <w:t xml:space="preserve">bin width is 35 </w:t>
      </w:r>
      <w:proofErr w:type="spellStart"/>
      <w:r w:rsidRPr="00740612">
        <w:rPr>
          <w:rFonts w:ascii="Arial" w:hAnsi="Arial" w:cs="Arial"/>
          <w:b w:val="0"/>
          <w:bCs w:val="0"/>
          <w:color w:val="auto"/>
          <w:sz w:val="20"/>
          <w:szCs w:val="20"/>
        </w:rPr>
        <w:t>ms.</w:t>
      </w:r>
      <w:proofErr w:type="spellEnd"/>
    </w:p>
    <w:p w:rsidR="00CF630F" w:rsidRPr="00740612" w:rsidRDefault="00B41849" w:rsidP="00CF630F">
      <w:pPr>
        <w:autoSpaceDE w:val="0"/>
        <w:autoSpaceDN w:val="0"/>
        <w:adjustRightInd w:val="0"/>
        <w:spacing w:after="0" w:line="480" w:lineRule="auto"/>
        <w:rPr>
          <w:rFonts w:ascii="Arial" w:hAnsi="Arial" w:cs="Arial"/>
          <w:b/>
          <w:sz w:val="20"/>
          <w:szCs w:val="20"/>
          <w:lang w:val="en-US"/>
        </w:rPr>
      </w:pPr>
      <w:r w:rsidRPr="00740612">
        <w:rPr>
          <w:rFonts w:ascii="Arial" w:hAnsi="Arial" w:cs="Arial"/>
          <w:b/>
          <w:noProof/>
          <w:sz w:val="20"/>
          <w:szCs w:val="20"/>
          <w:lang w:val="en-US"/>
        </w:rPr>
        <w:lastRenderedPageBreak/>
        <w:drawing>
          <wp:inline distT="0" distB="0" distL="0" distR="0" wp14:anchorId="682176AE" wp14:editId="66D2D46A">
            <wp:extent cx="4552950" cy="3620419"/>
            <wp:effectExtent l="0" t="0" r="0" b="0"/>
            <wp:docPr id="2"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33" cstate="print">
                      <a:extLst>
                        <a:ext uri="{28A0092B-C50C-407E-A947-70E740481C1C}">
                          <a14:useLocalDpi xmlns:a14="http://schemas.microsoft.com/office/drawing/2010/main" val="0"/>
                        </a:ext>
                      </a:extLst>
                    </a:blip>
                    <a:stretch>
                      <a:fillRect/>
                    </a:stretch>
                  </pic:blipFill>
                  <pic:spPr bwMode="auto">
                    <a:xfrm>
                      <a:off x="0" y="0"/>
                      <a:ext cx="4552863" cy="3620349"/>
                    </a:xfrm>
                    <a:prstGeom prst="rect">
                      <a:avLst/>
                    </a:prstGeom>
                    <a:noFill/>
                    <a:ln>
                      <a:noFill/>
                    </a:ln>
                  </pic:spPr>
                </pic:pic>
              </a:graphicData>
            </a:graphic>
          </wp:inline>
        </w:drawing>
      </w:r>
    </w:p>
    <w:p w:rsidR="00CF630F" w:rsidRPr="00740612" w:rsidRDefault="00CF630F" w:rsidP="00CF630F">
      <w:pPr>
        <w:autoSpaceDE w:val="0"/>
        <w:autoSpaceDN w:val="0"/>
        <w:adjustRightInd w:val="0"/>
        <w:spacing w:after="0" w:line="480" w:lineRule="auto"/>
        <w:rPr>
          <w:rFonts w:ascii="Arial" w:hAnsi="Arial" w:cs="Arial"/>
          <w:b/>
          <w:sz w:val="20"/>
          <w:szCs w:val="20"/>
          <w:lang w:val="en-US"/>
        </w:rPr>
      </w:pPr>
    </w:p>
    <w:p w:rsidR="00CF630F" w:rsidRPr="00740612" w:rsidRDefault="00CF630F" w:rsidP="00CF630F">
      <w:pPr>
        <w:pStyle w:val="Lgende"/>
        <w:spacing w:line="480" w:lineRule="auto"/>
        <w:jc w:val="both"/>
        <w:rPr>
          <w:rFonts w:ascii="Arial" w:hAnsi="Arial" w:cs="Arial"/>
          <w:b w:val="0"/>
          <w:bCs w:val="0"/>
          <w:color w:val="auto"/>
          <w:sz w:val="20"/>
          <w:szCs w:val="20"/>
        </w:rPr>
      </w:pPr>
      <w:r w:rsidRPr="00740612">
        <w:rPr>
          <w:rFonts w:ascii="Arial" w:hAnsi="Arial" w:cs="Arial"/>
          <w:bCs w:val="0"/>
          <w:color w:val="auto"/>
          <w:sz w:val="20"/>
          <w:szCs w:val="20"/>
        </w:rPr>
        <w:t xml:space="preserve">Figure </w:t>
      </w:r>
      <w:r w:rsidR="0026157E">
        <w:rPr>
          <w:rFonts w:ascii="Arial" w:hAnsi="Arial" w:cs="Arial"/>
          <w:bCs w:val="0"/>
          <w:color w:val="auto"/>
          <w:sz w:val="20"/>
          <w:szCs w:val="20"/>
        </w:rPr>
        <w:t>S</w:t>
      </w:r>
      <w:r w:rsidRPr="00740612">
        <w:rPr>
          <w:rFonts w:ascii="Arial" w:hAnsi="Arial" w:cs="Arial"/>
          <w:bCs w:val="0"/>
          <w:color w:val="auto"/>
          <w:sz w:val="20"/>
          <w:szCs w:val="20"/>
        </w:rPr>
        <w:fldChar w:fldCharType="begin"/>
      </w:r>
      <w:r w:rsidRPr="00740612">
        <w:rPr>
          <w:rFonts w:ascii="Arial" w:hAnsi="Arial" w:cs="Arial"/>
          <w:bCs w:val="0"/>
          <w:color w:val="auto"/>
          <w:sz w:val="20"/>
          <w:szCs w:val="20"/>
        </w:rPr>
        <w:instrText xml:space="preserve"> SEQ Supplementary_Figure \* ARABIC </w:instrText>
      </w:r>
      <w:r w:rsidRPr="00740612">
        <w:rPr>
          <w:rFonts w:ascii="Arial" w:hAnsi="Arial" w:cs="Arial"/>
          <w:bCs w:val="0"/>
          <w:color w:val="auto"/>
          <w:sz w:val="20"/>
          <w:szCs w:val="20"/>
        </w:rPr>
        <w:fldChar w:fldCharType="separate"/>
      </w:r>
      <w:r w:rsidRPr="00740612">
        <w:rPr>
          <w:rFonts w:ascii="Arial" w:hAnsi="Arial" w:cs="Arial"/>
          <w:bCs w:val="0"/>
          <w:noProof/>
          <w:color w:val="auto"/>
          <w:sz w:val="20"/>
          <w:szCs w:val="20"/>
        </w:rPr>
        <w:t>2</w:t>
      </w:r>
      <w:r w:rsidRPr="00740612">
        <w:rPr>
          <w:rFonts w:ascii="Arial" w:hAnsi="Arial" w:cs="Arial"/>
          <w:bCs w:val="0"/>
          <w:color w:val="auto"/>
          <w:sz w:val="20"/>
          <w:szCs w:val="20"/>
        </w:rPr>
        <w:fldChar w:fldCharType="end"/>
      </w:r>
      <w:r w:rsidRPr="00740612">
        <w:rPr>
          <w:rFonts w:ascii="Arial" w:hAnsi="Arial" w:cs="Arial"/>
          <w:bCs w:val="0"/>
          <w:color w:val="auto"/>
          <w:sz w:val="20"/>
          <w:szCs w:val="20"/>
        </w:rPr>
        <w:t>: Behavioral and Hybrid model performance in Experiment 2.</w:t>
      </w:r>
      <w:r w:rsidRPr="00740612">
        <w:rPr>
          <w:rFonts w:ascii="Arial" w:hAnsi="Arial" w:cs="Arial"/>
          <w:b w:val="0"/>
          <w:bCs w:val="0"/>
          <w:color w:val="auto"/>
          <w:sz w:val="20"/>
          <w:szCs w:val="20"/>
        </w:rPr>
        <w:t xml:space="preserve"> Behavioral data are represented in dashed lines, model fits are in solid lines. In A, B C</w:t>
      </w:r>
      <w:r w:rsidR="00AB5CAC" w:rsidRPr="00740612">
        <w:rPr>
          <w:rFonts w:ascii="Arial" w:hAnsi="Arial" w:cs="Arial"/>
          <w:b w:val="0"/>
          <w:bCs w:val="0"/>
          <w:color w:val="auto"/>
          <w:sz w:val="20"/>
          <w:szCs w:val="20"/>
        </w:rPr>
        <w:t xml:space="preserve"> and D</w:t>
      </w:r>
      <w:r w:rsidRPr="00740612">
        <w:rPr>
          <w:rFonts w:ascii="Arial" w:hAnsi="Arial" w:cs="Arial"/>
          <w:b w:val="0"/>
          <w:bCs w:val="0"/>
          <w:color w:val="auto"/>
          <w:sz w:val="20"/>
          <w:szCs w:val="20"/>
        </w:rPr>
        <w:t xml:space="preserve"> the colored area corresponding to ± 1 </w:t>
      </w:r>
      <w:proofErr w:type="spellStart"/>
      <w:proofErr w:type="gramStart"/>
      <w:r w:rsidRPr="00740612">
        <w:rPr>
          <w:rFonts w:ascii="Arial" w:hAnsi="Arial" w:cs="Arial"/>
          <w:b w:val="0"/>
          <w:bCs w:val="0"/>
          <w:color w:val="auto"/>
          <w:sz w:val="20"/>
          <w:szCs w:val="20"/>
        </w:rPr>
        <w:t>s.e</w:t>
      </w:r>
      <w:proofErr w:type="gramEnd"/>
      <w:r w:rsidRPr="00740612">
        <w:rPr>
          <w:rFonts w:ascii="Arial" w:hAnsi="Arial" w:cs="Arial"/>
          <w:b w:val="0"/>
          <w:bCs w:val="0"/>
          <w:color w:val="auto"/>
          <w:sz w:val="20"/>
          <w:szCs w:val="20"/>
        </w:rPr>
        <w:t>.</w:t>
      </w:r>
      <w:proofErr w:type="spellEnd"/>
      <w:r w:rsidRPr="00740612">
        <w:rPr>
          <w:rFonts w:ascii="Arial" w:hAnsi="Arial" w:cs="Arial"/>
          <w:b w:val="0"/>
          <w:bCs w:val="0"/>
          <w:color w:val="auto"/>
          <w:sz w:val="20"/>
          <w:szCs w:val="20"/>
        </w:rPr>
        <w:t xml:space="preserve"> of inter-subjects variability.</w:t>
      </w:r>
      <w:r w:rsidR="00AB5CAC" w:rsidRPr="00740612">
        <w:rPr>
          <w:rFonts w:ascii="Arial" w:hAnsi="Arial" w:cs="Arial"/>
          <w:b w:val="0"/>
          <w:bCs w:val="0"/>
          <w:color w:val="auto"/>
          <w:sz w:val="20"/>
          <w:szCs w:val="20"/>
        </w:rPr>
        <w:t xml:space="preserve"> </w:t>
      </w:r>
      <w:r w:rsidR="00AB5CAC" w:rsidRPr="00740612">
        <w:rPr>
          <w:rFonts w:ascii="Arial" w:hAnsi="Arial" w:cs="Arial"/>
          <w:b w:val="0"/>
          <w:color w:val="auto"/>
          <w:sz w:val="20"/>
          <w:szCs w:val="20"/>
        </w:rPr>
        <w:t>Results labeled “model” are an average of simulated trials generated with the individual fits</w:t>
      </w:r>
      <w:r w:rsidRPr="00740612">
        <w:rPr>
          <w:rFonts w:ascii="Arial" w:hAnsi="Arial" w:cs="Arial"/>
          <w:b w:val="0"/>
          <w:bCs w:val="0"/>
          <w:color w:val="auto"/>
          <w:sz w:val="20"/>
          <w:szCs w:val="20"/>
        </w:rPr>
        <w:t xml:space="preserve"> (A) Percentage of correct responses as a function of time gap for more and less frequent responses. (B) Mean and standard deviation of reaction time (RT) as a function of time gap for more and less frequent side. (C) Percentage of correct responses as a function of </w:t>
      </w:r>
      <w:proofErr w:type="spellStart"/>
      <w:r w:rsidRPr="00740612">
        <w:rPr>
          <w:rFonts w:ascii="Arial" w:hAnsi="Arial" w:cs="Arial"/>
          <w:b w:val="0"/>
          <w:bCs w:val="0"/>
          <w:color w:val="auto"/>
          <w:sz w:val="20"/>
          <w:szCs w:val="20"/>
        </w:rPr>
        <w:t>rPT</w:t>
      </w:r>
      <w:proofErr w:type="spellEnd"/>
      <w:r w:rsidRPr="00740612">
        <w:rPr>
          <w:rFonts w:ascii="Arial" w:hAnsi="Arial" w:cs="Arial"/>
          <w:b w:val="0"/>
          <w:bCs w:val="0"/>
          <w:color w:val="auto"/>
          <w:sz w:val="20"/>
          <w:szCs w:val="20"/>
        </w:rPr>
        <w:t xml:space="preserve"> for more and less frequent responses. (D) Normalized frequency of </w:t>
      </w:r>
      <w:proofErr w:type="spellStart"/>
      <w:r w:rsidRPr="00740612">
        <w:rPr>
          <w:rFonts w:ascii="Arial" w:hAnsi="Arial" w:cs="Arial"/>
          <w:b w:val="0"/>
          <w:bCs w:val="0"/>
          <w:color w:val="auto"/>
          <w:sz w:val="20"/>
          <w:szCs w:val="20"/>
        </w:rPr>
        <w:t>rPT</w:t>
      </w:r>
      <w:proofErr w:type="spellEnd"/>
      <w:r w:rsidRPr="00740612">
        <w:rPr>
          <w:rFonts w:ascii="Arial" w:hAnsi="Arial" w:cs="Arial"/>
          <w:b w:val="0"/>
          <w:bCs w:val="0"/>
          <w:color w:val="auto"/>
          <w:sz w:val="20"/>
          <w:szCs w:val="20"/>
        </w:rPr>
        <w:t xml:space="preserve"> for correct (red lines) and incorrect trials (green lines) for the more frequent side. (E) Normalized frequency of </w:t>
      </w:r>
      <w:proofErr w:type="spellStart"/>
      <w:r w:rsidRPr="00740612">
        <w:rPr>
          <w:rFonts w:ascii="Arial" w:hAnsi="Arial" w:cs="Arial"/>
          <w:b w:val="0"/>
          <w:bCs w:val="0"/>
          <w:color w:val="auto"/>
          <w:sz w:val="20"/>
          <w:szCs w:val="20"/>
        </w:rPr>
        <w:t>rPT</w:t>
      </w:r>
      <w:proofErr w:type="spellEnd"/>
      <w:r w:rsidRPr="00740612">
        <w:rPr>
          <w:rFonts w:ascii="Arial" w:hAnsi="Arial" w:cs="Arial"/>
          <w:b w:val="0"/>
          <w:bCs w:val="0"/>
          <w:color w:val="auto"/>
          <w:sz w:val="20"/>
          <w:szCs w:val="20"/>
        </w:rPr>
        <w:t xml:space="preserve"> for correct and error trials for the less frequent side. In C, D and E bin width is 35 </w:t>
      </w:r>
      <w:proofErr w:type="spellStart"/>
      <w:r w:rsidRPr="00740612">
        <w:rPr>
          <w:rFonts w:ascii="Arial" w:hAnsi="Arial" w:cs="Arial"/>
          <w:b w:val="0"/>
          <w:bCs w:val="0"/>
          <w:color w:val="auto"/>
          <w:sz w:val="20"/>
          <w:szCs w:val="20"/>
        </w:rPr>
        <w:t>ms.</w:t>
      </w:r>
      <w:proofErr w:type="spellEnd"/>
    </w:p>
    <w:p w:rsidR="00450CB0" w:rsidRPr="00740612" w:rsidRDefault="00450CB0" w:rsidP="00450CB0">
      <w:pPr>
        <w:rPr>
          <w:rFonts w:ascii="Arial" w:hAnsi="Arial" w:cs="Arial"/>
          <w:b/>
          <w:sz w:val="20"/>
          <w:szCs w:val="20"/>
          <w:lang w:val="en-US"/>
        </w:rPr>
      </w:pPr>
    </w:p>
    <w:p w:rsidR="00450CB0" w:rsidRPr="00740612" w:rsidRDefault="00450CB0" w:rsidP="00450CB0">
      <w:pPr>
        <w:rPr>
          <w:rFonts w:ascii="Arial" w:hAnsi="Arial" w:cs="Arial"/>
          <w:b/>
          <w:sz w:val="20"/>
          <w:szCs w:val="20"/>
          <w:lang w:val="en-US"/>
        </w:rPr>
      </w:pPr>
      <w:r w:rsidRPr="00740612">
        <w:rPr>
          <w:rFonts w:ascii="Arial" w:hAnsi="Arial" w:cs="Arial"/>
          <w:b/>
          <w:noProof/>
          <w:sz w:val="20"/>
          <w:szCs w:val="20"/>
          <w:lang w:val="en-US"/>
        </w:rPr>
        <w:lastRenderedPageBreak/>
        <w:drawing>
          <wp:inline distT="0" distB="0" distL="0" distR="0" wp14:anchorId="42943D42" wp14:editId="4BFEE0E5">
            <wp:extent cx="4149584" cy="3473724"/>
            <wp:effectExtent l="0" t="0" r="3810" b="0"/>
            <wp:docPr id="1"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34">
                      <a:extLst>
                        <a:ext uri="{28A0092B-C50C-407E-A947-70E740481C1C}">
                          <a14:useLocalDpi xmlns:a14="http://schemas.microsoft.com/office/drawing/2010/main" val="0"/>
                        </a:ext>
                      </a:extLst>
                    </a:blip>
                    <a:stretch>
                      <a:fillRect/>
                    </a:stretch>
                  </pic:blipFill>
                  <pic:spPr bwMode="auto">
                    <a:xfrm>
                      <a:off x="0" y="0"/>
                      <a:ext cx="4149584" cy="3473724"/>
                    </a:xfrm>
                    <a:prstGeom prst="rect">
                      <a:avLst/>
                    </a:prstGeom>
                    <a:noFill/>
                    <a:ln>
                      <a:noFill/>
                    </a:ln>
                  </pic:spPr>
                </pic:pic>
              </a:graphicData>
            </a:graphic>
          </wp:inline>
        </w:drawing>
      </w:r>
    </w:p>
    <w:p w:rsidR="00450CB0" w:rsidRPr="00740612" w:rsidRDefault="00450CB0" w:rsidP="00450CB0">
      <w:pPr>
        <w:rPr>
          <w:rFonts w:ascii="Arial" w:hAnsi="Arial" w:cs="Arial"/>
          <w:sz w:val="20"/>
          <w:szCs w:val="20"/>
          <w:lang w:val="en-US"/>
        </w:rPr>
      </w:pPr>
    </w:p>
    <w:p w:rsidR="00450CB0" w:rsidRPr="00740612" w:rsidRDefault="00450CB0" w:rsidP="00450CB0">
      <w:pPr>
        <w:rPr>
          <w:rFonts w:ascii="Arial" w:hAnsi="Arial" w:cs="Arial"/>
          <w:sz w:val="20"/>
          <w:szCs w:val="20"/>
          <w:lang w:val="en-US"/>
        </w:rPr>
      </w:pPr>
    </w:p>
    <w:p w:rsidR="00450CB0" w:rsidRPr="00740612" w:rsidRDefault="00450CB0" w:rsidP="00EA056A">
      <w:pPr>
        <w:spacing w:line="480" w:lineRule="auto"/>
        <w:rPr>
          <w:rFonts w:ascii="Arial" w:hAnsi="Arial" w:cs="Arial"/>
          <w:bCs/>
          <w:sz w:val="20"/>
          <w:szCs w:val="20"/>
          <w:lang w:val="en-US"/>
        </w:rPr>
      </w:pPr>
      <w:r w:rsidRPr="00740612">
        <w:rPr>
          <w:rFonts w:ascii="Arial" w:hAnsi="Arial" w:cs="Arial"/>
          <w:b/>
          <w:sz w:val="20"/>
          <w:szCs w:val="20"/>
          <w:lang w:val="en-US"/>
        </w:rPr>
        <w:t xml:space="preserve">Figure </w:t>
      </w:r>
      <w:r w:rsidR="0026157E">
        <w:rPr>
          <w:rFonts w:ascii="Arial" w:hAnsi="Arial" w:cs="Arial"/>
          <w:b/>
          <w:sz w:val="20"/>
          <w:szCs w:val="20"/>
          <w:lang w:val="en-US"/>
        </w:rPr>
        <w:t>S</w:t>
      </w:r>
      <w:r w:rsidRPr="00740612">
        <w:rPr>
          <w:rFonts w:ascii="Arial" w:hAnsi="Arial" w:cs="Arial"/>
          <w:b/>
          <w:sz w:val="20"/>
          <w:szCs w:val="20"/>
          <w:lang w:val="en-US"/>
        </w:rPr>
        <w:t xml:space="preserve">3: Experiment 1, </w:t>
      </w:r>
      <w:r w:rsidRPr="00740612">
        <w:rPr>
          <w:rFonts w:ascii="Arial" w:hAnsi="Arial" w:cs="Arial"/>
          <w:b/>
          <w:bCs/>
          <w:sz w:val="20"/>
          <w:szCs w:val="20"/>
          <w:lang w:val="en-US"/>
        </w:rPr>
        <w:t>Individual fit of Participant 1 for the Diffusion model.</w:t>
      </w:r>
      <w:r w:rsidRPr="00740612">
        <w:rPr>
          <w:rFonts w:ascii="Arial" w:hAnsi="Arial" w:cs="Arial"/>
          <w:bCs/>
          <w:sz w:val="20"/>
          <w:szCs w:val="20"/>
          <w:lang w:val="en-US"/>
        </w:rPr>
        <w:t xml:space="preserve"> In A, B</w:t>
      </w:r>
      <w:r w:rsidR="00311D0E" w:rsidRPr="00740612">
        <w:rPr>
          <w:rFonts w:ascii="Arial" w:hAnsi="Arial" w:cs="Arial"/>
          <w:bCs/>
          <w:sz w:val="20"/>
          <w:szCs w:val="20"/>
          <w:lang w:val="en-US"/>
        </w:rPr>
        <w:t xml:space="preserve"> and</w:t>
      </w:r>
      <w:r w:rsidRPr="00740612">
        <w:rPr>
          <w:rFonts w:ascii="Arial" w:hAnsi="Arial" w:cs="Arial"/>
          <w:bCs/>
          <w:sz w:val="20"/>
          <w:szCs w:val="20"/>
          <w:lang w:val="en-US"/>
        </w:rPr>
        <w:t xml:space="preserve"> C behavioral data are represented in dashed </w:t>
      </w:r>
      <w:r w:rsidR="00311D0E" w:rsidRPr="00740612">
        <w:rPr>
          <w:rFonts w:ascii="Arial" w:hAnsi="Arial" w:cs="Arial"/>
          <w:bCs/>
          <w:sz w:val="20"/>
          <w:szCs w:val="20"/>
          <w:lang w:val="en-US"/>
        </w:rPr>
        <w:t>blue</w:t>
      </w:r>
      <w:r w:rsidRPr="00740612">
        <w:rPr>
          <w:rFonts w:ascii="Arial" w:hAnsi="Arial" w:cs="Arial"/>
          <w:bCs/>
          <w:sz w:val="20"/>
          <w:szCs w:val="20"/>
          <w:lang w:val="en-US"/>
        </w:rPr>
        <w:t xml:space="preserve"> lines</w:t>
      </w:r>
      <w:r w:rsidRPr="00740612">
        <w:rPr>
          <w:rFonts w:ascii="Arial" w:hAnsi="Arial" w:cs="Arial"/>
          <w:sz w:val="20"/>
          <w:szCs w:val="20"/>
          <w:lang w:val="en-US"/>
        </w:rPr>
        <w:t>.</w:t>
      </w:r>
      <w:r w:rsidRPr="00740612">
        <w:rPr>
          <w:rFonts w:ascii="Arial" w:hAnsi="Arial" w:cs="Arial"/>
          <w:bCs/>
          <w:sz w:val="20"/>
          <w:szCs w:val="20"/>
          <w:lang w:val="en-US"/>
        </w:rPr>
        <w:t xml:space="preserve"> Results labeled “model” are from simulated trials generated with </w:t>
      </w:r>
      <w:r w:rsidR="00311D0E" w:rsidRPr="00740612">
        <w:rPr>
          <w:rFonts w:ascii="Arial" w:hAnsi="Arial" w:cs="Arial"/>
          <w:bCs/>
          <w:sz w:val="20"/>
          <w:szCs w:val="20"/>
          <w:lang w:val="en-US"/>
        </w:rPr>
        <w:t xml:space="preserve">best fitting </w:t>
      </w:r>
      <w:r w:rsidRPr="00740612">
        <w:rPr>
          <w:rFonts w:ascii="Arial" w:hAnsi="Arial" w:cs="Arial"/>
          <w:bCs/>
          <w:sz w:val="20"/>
          <w:szCs w:val="20"/>
          <w:lang w:val="en-US"/>
        </w:rPr>
        <w:t xml:space="preserve">parameters for Participant 1. (A) </w:t>
      </w:r>
      <w:r w:rsidRPr="00740612">
        <w:rPr>
          <w:rFonts w:ascii="Arial" w:hAnsi="Arial" w:cs="Arial"/>
          <w:sz w:val="20"/>
          <w:szCs w:val="20"/>
          <w:lang w:val="en-US"/>
        </w:rPr>
        <w:t xml:space="preserve">Percentage of correct responses as a function of time gap. </w:t>
      </w:r>
      <w:r w:rsidRPr="00740612">
        <w:rPr>
          <w:rFonts w:ascii="Arial" w:hAnsi="Arial" w:cs="Arial"/>
          <w:bCs/>
          <w:sz w:val="20"/>
          <w:szCs w:val="20"/>
          <w:lang w:val="en-US"/>
        </w:rPr>
        <w:t xml:space="preserve">(B) </w:t>
      </w:r>
      <w:r w:rsidRPr="00740612">
        <w:rPr>
          <w:rFonts w:ascii="Arial" w:hAnsi="Arial" w:cs="Arial"/>
          <w:sz w:val="20"/>
          <w:szCs w:val="20"/>
          <w:lang w:val="en-US"/>
        </w:rPr>
        <w:t xml:space="preserve">Mean reaction time (RT) with standard deviation for the whole data set as a function of time gap. </w:t>
      </w:r>
      <w:r w:rsidRPr="00740612">
        <w:rPr>
          <w:rFonts w:ascii="Arial" w:hAnsi="Arial" w:cs="Arial"/>
          <w:bCs/>
          <w:sz w:val="20"/>
          <w:szCs w:val="20"/>
          <w:lang w:val="en-US"/>
        </w:rPr>
        <w:t xml:space="preserve">(C) </w:t>
      </w:r>
      <w:r w:rsidRPr="00740612">
        <w:rPr>
          <w:rFonts w:ascii="Arial" w:hAnsi="Arial" w:cs="Arial"/>
          <w:sz w:val="20"/>
          <w:szCs w:val="20"/>
          <w:lang w:val="en-US"/>
        </w:rPr>
        <w:t>Percentage of correct responses as a function of raw Processing Time (</w:t>
      </w:r>
      <w:proofErr w:type="spellStart"/>
      <w:r w:rsidRPr="00740612">
        <w:rPr>
          <w:rFonts w:ascii="Arial" w:hAnsi="Arial" w:cs="Arial"/>
          <w:sz w:val="20"/>
          <w:szCs w:val="20"/>
          <w:lang w:val="en-US"/>
        </w:rPr>
        <w:t>rPT</w:t>
      </w:r>
      <w:proofErr w:type="spellEnd"/>
      <w:r w:rsidRPr="00740612">
        <w:rPr>
          <w:rFonts w:ascii="Arial" w:hAnsi="Arial" w:cs="Arial"/>
          <w:sz w:val="20"/>
          <w:szCs w:val="20"/>
          <w:lang w:val="en-US"/>
        </w:rPr>
        <w:t xml:space="preserve">). </w:t>
      </w:r>
      <w:r w:rsidRPr="00740612">
        <w:rPr>
          <w:rFonts w:ascii="Arial" w:hAnsi="Arial" w:cs="Arial"/>
          <w:bCs/>
          <w:sz w:val="20"/>
          <w:szCs w:val="20"/>
          <w:lang w:val="en-US"/>
        </w:rPr>
        <w:t xml:space="preserve">(D) </w:t>
      </w:r>
      <w:r w:rsidRPr="00740612">
        <w:rPr>
          <w:rFonts w:ascii="Arial" w:hAnsi="Arial" w:cs="Arial"/>
          <w:sz w:val="20"/>
          <w:szCs w:val="20"/>
          <w:lang w:val="en-US"/>
        </w:rPr>
        <w:t xml:space="preserve">Normalized frequencies of </w:t>
      </w:r>
      <w:proofErr w:type="spellStart"/>
      <w:r w:rsidRPr="00740612">
        <w:rPr>
          <w:rFonts w:ascii="Arial" w:hAnsi="Arial" w:cs="Arial"/>
          <w:sz w:val="20"/>
          <w:szCs w:val="20"/>
          <w:lang w:val="en-US"/>
        </w:rPr>
        <w:t>rPT</w:t>
      </w:r>
      <w:proofErr w:type="spellEnd"/>
      <w:r w:rsidRPr="00740612">
        <w:rPr>
          <w:rFonts w:ascii="Arial" w:hAnsi="Arial" w:cs="Arial"/>
          <w:sz w:val="20"/>
          <w:szCs w:val="20"/>
          <w:lang w:val="en-US"/>
        </w:rPr>
        <w:t xml:space="preserve"> for correct (red area) and incorrect trials (green area). In </w:t>
      </w:r>
      <w:r w:rsidRPr="00740612">
        <w:rPr>
          <w:rFonts w:ascii="Arial" w:hAnsi="Arial" w:cs="Arial"/>
          <w:bCs/>
          <w:sz w:val="20"/>
          <w:szCs w:val="20"/>
          <w:lang w:val="en-US"/>
        </w:rPr>
        <w:t xml:space="preserve">C </w:t>
      </w:r>
      <w:r w:rsidRPr="00740612">
        <w:rPr>
          <w:rFonts w:ascii="Arial" w:hAnsi="Arial" w:cs="Arial"/>
          <w:sz w:val="20"/>
          <w:szCs w:val="20"/>
          <w:lang w:val="en-US"/>
        </w:rPr>
        <w:t xml:space="preserve">and </w:t>
      </w:r>
      <w:r w:rsidRPr="00740612">
        <w:rPr>
          <w:rFonts w:ascii="Arial" w:hAnsi="Arial" w:cs="Arial"/>
          <w:bCs/>
          <w:sz w:val="20"/>
          <w:szCs w:val="20"/>
          <w:lang w:val="en-US"/>
        </w:rPr>
        <w:t xml:space="preserve">D </w:t>
      </w:r>
      <w:r w:rsidRPr="00740612">
        <w:rPr>
          <w:rFonts w:ascii="Arial" w:hAnsi="Arial" w:cs="Arial"/>
          <w:sz w:val="20"/>
          <w:szCs w:val="20"/>
          <w:lang w:val="en-US"/>
        </w:rPr>
        <w:t xml:space="preserve">bin width is 35 </w:t>
      </w:r>
      <w:proofErr w:type="spellStart"/>
      <w:r w:rsidRPr="00740612">
        <w:rPr>
          <w:rFonts w:ascii="Arial" w:hAnsi="Arial" w:cs="Arial"/>
          <w:sz w:val="20"/>
          <w:szCs w:val="20"/>
          <w:lang w:val="en-US"/>
        </w:rPr>
        <w:t>ms.</w:t>
      </w:r>
      <w:proofErr w:type="spellEnd"/>
    </w:p>
    <w:p w:rsidR="003B189D" w:rsidRPr="00740612" w:rsidRDefault="003B189D" w:rsidP="003B189D">
      <w:pPr>
        <w:rPr>
          <w:rFonts w:ascii="Arial" w:hAnsi="Arial" w:cs="Arial"/>
          <w:b/>
          <w:sz w:val="20"/>
          <w:szCs w:val="20"/>
          <w:lang w:val="en-US"/>
        </w:rPr>
      </w:pPr>
    </w:p>
    <w:p w:rsidR="003B189D" w:rsidRPr="00740612" w:rsidRDefault="003B189D" w:rsidP="003B189D">
      <w:pPr>
        <w:rPr>
          <w:rFonts w:ascii="Arial" w:hAnsi="Arial" w:cs="Arial"/>
          <w:b/>
          <w:sz w:val="20"/>
          <w:szCs w:val="20"/>
          <w:lang w:val="en-US"/>
        </w:rPr>
      </w:pPr>
      <w:r w:rsidRPr="00740612">
        <w:rPr>
          <w:rFonts w:ascii="Arial" w:hAnsi="Arial" w:cs="Arial"/>
          <w:b/>
          <w:noProof/>
          <w:sz w:val="20"/>
          <w:szCs w:val="20"/>
          <w:lang w:val="en-US"/>
        </w:rPr>
        <w:lastRenderedPageBreak/>
        <w:drawing>
          <wp:inline distT="0" distB="0" distL="0" distR="0" wp14:anchorId="0F833D24" wp14:editId="38CD3857">
            <wp:extent cx="4149584" cy="3449879"/>
            <wp:effectExtent l="0" t="0" r="3810" b="0"/>
            <wp:docPr id="6"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35" cstate="print">
                      <a:extLst>
                        <a:ext uri="{28A0092B-C50C-407E-A947-70E740481C1C}">
                          <a14:useLocalDpi xmlns:a14="http://schemas.microsoft.com/office/drawing/2010/main" val="0"/>
                        </a:ext>
                      </a:extLst>
                    </a:blip>
                    <a:stretch>
                      <a:fillRect/>
                    </a:stretch>
                  </pic:blipFill>
                  <pic:spPr bwMode="auto">
                    <a:xfrm>
                      <a:off x="0" y="0"/>
                      <a:ext cx="4149584" cy="3449879"/>
                    </a:xfrm>
                    <a:prstGeom prst="rect">
                      <a:avLst/>
                    </a:prstGeom>
                    <a:noFill/>
                    <a:ln>
                      <a:noFill/>
                    </a:ln>
                  </pic:spPr>
                </pic:pic>
              </a:graphicData>
            </a:graphic>
          </wp:inline>
        </w:drawing>
      </w:r>
    </w:p>
    <w:p w:rsidR="003B189D" w:rsidRPr="00740612" w:rsidRDefault="003B189D" w:rsidP="003B189D">
      <w:pPr>
        <w:rPr>
          <w:rFonts w:ascii="Arial" w:hAnsi="Arial" w:cs="Arial"/>
          <w:sz w:val="20"/>
          <w:szCs w:val="20"/>
          <w:lang w:val="en-US"/>
        </w:rPr>
      </w:pPr>
    </w:p>
    <w:p w:rsidR="003B189D" w:rsidRPr="00740612" w:rsidRDefault="003B189D" w:rsidP="003B189D">
      <w:pPr>
        <w:rPr>
          <w:rFonts w:ascii="Arial" w:hAnsi="Arial" w:cs="Arial"/>
          <w:sz w:val="20"/>
          <w:szCs w:val="20"/>
          <w:lang w:val="en-US"/>
        </w:rPr>
      </w:pPr>
    </w:p>
    <w:p w:rsidR="003B189D" w:rsidRPr="00740612" w:rsidRDefault="003B189D" w:rsidP="00EA056A">
      <w:pPr>
        <w:spacing w:line="480" w:lineRule="auto"/>
        <w:rPr>
          <w:rFonts w:ascii="Arial" w:hAnsi="Arial" w:cs="Arial"/>
          <w:bCs/>
          <w:sz w:val="20"/>
          <w:szCs w:val="20"/>
          <w:lang w:val="en-US"/>
        </w:rPr>
      </w:pPr>
      <w:r w:rsidRPr="00740612">
        <w:rPr>
          <w:rFonts w:ascii="Arial" w:hAnsi="Arial" w:cs="Arial"/>
          <w:b/>
          <w:sz w:val="20"/>
          <w:szCs w:val="20"/>
          <w:lang w:val="en-US"/>
        </w:rPr>
        <w:t xml:space="preserve">Figure </w:t>
      </w:r>
      <w:r w:rsidR="0026157E">
        <w:rPr>
          <w:rFonts w:ascii="Arial" w:hAnsi="Arial" w:cs="Arial"/>
          <w:b/>
          <w:sz w:val="20"/>
          <w:szCs w:val="20"/>
          <w:lang w:val="en-US"/>
        </w:rPr>
        <w:t>S</w:t>
      </w:r>
      <w:r w:rsidRPr="00740612">
        <w:rPr>
          <w:rFonts w:ascii="Arial" w:hAnsi="Arial" w:cs="Arial"/>
          <w:b/>
          <w:sz w:val="20"/>
          <w:szCs w:val="20"/>
          <w:lang w:val="en-US"/>
        </w:rPr>
        <w:t xml:space="preserve">4: Experiment 1, </w:t>
      </w:r>
      <w:r w:rsidRPr="00740612">
        <w:rPr>
          <w:rFonts w:ascii="Arial" w:hAnsi="Arial" w:cs="Arial"/>
          <w:b/>
          <w:bCs/>
          <w:sz w:val="20"/>
          <w:szCs w:val="20"/>
          <w:lang w:val="en-US"/>
        </w:rPr>
        <w:t xml:space="preserve">Individual fit of Participant 1 for the </w:t>
      </w:r>
      <w:r w:rsidR="007B15AE" w:rsidRPr="00740612">
        <w:rPr>
          <w:rFonts w:ascii="Arial" w:hAnsi="Arial" w:cs="Arial"/>
          <w:b/>
          <w:bCs/>
          <w:sz w:val="20"/>
          <w:szCs w:val="20"/>
          <w:lang w:val="en-US"/>
        </w:rPr>
        <w:t>OU</w:t>
      </w:r>
      <w:r w:rsidRPr="00740612">
        <w:rPr>
          <w:rFonts w:ascii="Arial" w:hAnsi="Arial" w:cs="Arial"/>
          <w:b/>
          <w:bCs/>
          <w:sz w:val="20"/>
          <w:szCs w:val="20"/>
          <w:lang w:val="en-US"/>
        </w:rPr>
        <w:t xml:space="preserve"> model.</w:t>
      </w:r>
      <w:r w:rsidRPr="00740612">
        <w:rPr>
          <w:rFonts w:ascii="Arial" w:hAnsi="Arial" w:cs="Arial"/>
          <w:bCs/>
          <w:sz w:val="20"/>
          <w:szCs w:val="20"/>
          <w:lang w:val="en-US"/>
        </w:rPr>
        <w:t xml:space="preserve"> In A, B and C behavioral data are represented in dashed blue lines</w:t>
      </w:r>
      <w:r w:rsidRPr="00740612">
        <w:rPr>
          <w:rFonts w:ascii="Arial" w:hAnsi="Arial" w:cs="Arial"/>
          <w:sz w:val="20"/>
          <w:szCs w:val="20"/>
          <w:lang w:val="en-US"/>
        </w:rPr>
        <w:t>.</w:t>
      </w:r>
      <w:r w:rsidRPr="00740612">
        <w:rPr>
          <w:rFonts w:ascii="Arial" w:hAnsi="Arial" w:cs="Arial"/>
          <w:bCs/>
          <w:sz w:val="20"/>
          <w:szCs w:val="20"/>
          <w:lang w:val="en-US"/>
        </w:rPr>
        <w:t xml:space="preserve"> Results labeled “model” are from simulated trials generated with best fitting parameters for Participant 1. (A) </w:t>
      </w:r>
      <w:r w:rsidRPr="00740612">
        <w:rPr>
          <w:rFonts w:ascii="Arial" w:hAnsi="Arial" w:cs="Arial"/>
          <w:sz w:val="20"/>
          <w:szCs w:val="20"/>
          <w:lang w:val="en-US"/>
        </w:rPr>
        <w:t xml:space="preserve">Percentage of correct responses as a function of time gap. </w:t>
      </w:r>
      <w:r w:rsidRPr="00740612">
        <w:rPr>
          <w:rFonts w:ascii="Arial" w:hAnsi="Arial" w:cs="Arial"/>
          <w:bCs/>
          <w:sz w:val="20"/>
          <w:szCs w:val="20"/>
          <w:lang w:val="en-US"/>
        </w:rPr>
        <w:t xml:space="preserve">(B) </w:t>
      </w:r>
      <w:r w:rsidRPr="00740612">
        <w:rPr>
          <w:rFonts w:ascii="Arial" w:hAnsi="Arial" w:cs="Arial"/>
          <w:sz w:val="20"/>
          <w:szCs w:val="20"/>
          <w:lang w:val="en-US"/>
        </w:rPr>
        <w:t xml:space="preserve">Mean reaction time (RT) with standard deviation for the whole data set as a function of time gap. </w:t>
      </w:r>
      <w:r w:rsidRPr="00740612">
        <w:rPr>
          <w:rFonts w:ascii="Arial" w:hAnsi="Arial" w:cs="Arial"/>
          <w:bCs/>
          <w:sz w:val="20"/>
          <w:szCs w:val="20"/>
          <w:lang w:val="en-US"/>
        </w:rPr>
        <w:t xml:space="preserve">(C) </w:t>
      </w:r>
      <w:r w:rsidRPr="00740612">
        <w:rPr>
          <w:rFonts w:ascii="Arial" w:hAnsi="Arial" w:cs="Arial"/>
          <w:sz w:val="20"/>
          <w:szCs w:val="20"/>
          <w:lang w:val="en-US"/>
        </w:rPr>
        <w:t>Percentage of correct responses as a function of raw Processing Time (</w:t>
      </w:r>
      <w:proofErr w:type="spellStart"/>
      <w:r w:rsidRPr="00740612">
        <w:rPr>
          <w:rFonts w:ascii="Arial" w:hAnsi="Arial" w:cs="Arial"/>
          <w:sz w:val="20"/>
          <w:szCs w:val="20"/>
          <w:lang w:val="en-US"/>
        </w:rPr>
        <w:t>rPT</w:t>
      </w:r>
      <w:proofErr w:type="spellEnd"/>
      <w:r w:rsidRPr="00740612">
        <w:rPr>
          <w:rFonts w:ascii="Arial" w:hAnsi="Arial" w:cs="Arial"/>
          <w:sz w:val="20"/>
          <w:szCs w:val="20"/>
          <w:lang w:val="en-US"/>
        </w:rPr>
        <w:t xml:space="preserve">). </w:t>
      </w:r>
      <w:r w:rsidRPr="00740612">
        <w:rPr>
          <w:rFonts w:ascii="Arial" w:hAnsi="Arial" w:cs="Arial"/>
          <w:bCs/>
          <w:sz w:val="20"/>
          <w:szCs w:val="20"/>
          <w:lang w:val="en-US"/>
        </w:rPr>
        <w:t xml:space="preserve">(D) </w:t>
      </w:r>
      <w:r w:rsidRPr="00740612">
        <w:rPr>
          <w:rFonts w:ascii="Arial" w:hAnsi="Arial" w:cs="Arial"/>
          <w:sz w:val="20"/>
          <w:szCs w:val="20"/>
          <w:lang w:val="en-US"/>
        </w:rPr>
        <w:t xml:space="preserve">Normalized frequencies of </w:t>
      </w:r>
      <w:proofErr w:type="spellStart"/>
      <w:r w:rsidRPr="00740612">
        <w:rPr>
          <w:rFonts w:ascii="Arial" w:hAnsi="Arial" w:cs="Arial"/>
          <w:sz w:val="20"/>
          <w:szCs w:val="20"/>
          <w:lang w:val="en-US"/>
        </w:rPr>
        <w:t>rPT</w:t>
      </w:r>
      <w:proofErr w:type="spellEnd"/>
      <w:r w:rsidRPr="00740612">
        <w:rPr>
          <w:rFonts w:ascii="Arial" w:hAnsi="Arial" w:cs="Arial"/>
          <w:sz w:val="20"/>
          <w:szCs w:val="20"/>
          <w:lang w:val="en-US"/>
        </w:rPr>
        <w:t xml:space="preserve"> for correct (red area) and incorrect trials (green area). In </w:t>
      </w:r>
      <w:r w:rsidRPr="00740612">
        <w:rPr>
          <w:rFonts w:ascii="Arial" w:hAnsi="Arial" w:cs="Arial"/>
          <w:bCs/>
          <w:sz w:val="20"/>
          <w:szCs w:val="20"/>
          <w:lang w:val="en-US"/>
        </w:rPr>
        <w:t xml:space="preserve">C </w:t>
      </w:r>
      <w:r w:rsidRPr="00740612">
        <w:rPr>
          <w:rFonts w:ascii="Arial" w:hAnsi="Arial" w:cs="Arial"/>
          <w:sz w:val="20"/>
          <w:szCs w:val="20"/>
          <w:lang w:val="en-US"/>
        </w:rPr>
        <w:t xml:space="preserve">and </w:t>
      </w:r>
      <w:r w:rsidRPr="00740612">
        <w:rPr>
          <w:rFonts w:ascii="Arial" w:hAnsi="Arial" w:cs="Arial"/>
          <w:bCs/>
          <w:sz w:val="20"/>
          <w:szCs w:val="20"/>
          <w:lang w:val="en-US"/>
        </w:rPr>
        <w:t xml:space="preserve">D </w:t>
      </w:r>
      <w:r w:rsidRPr="00740612">
        <w:rPr>
          <w:rFonts w:ascii="Arial" w:hAnsi="Arial" w:cs="Arial"/>
          <w:sz w:val="20"/>
          <w:szCs w:val="20"/>
          <w:lang w:val="en-US"/>
        </w:rPr>
        <w:t xml:space="preserve">bin width is 35 </w:t>
      </w:r>
      <w:proofErr w:type="spellStart"/>
      <w:r w:rsidRPr="00740612">
        <w:rPr>
          <w:rFonts w:ascii="Arial" w:hAnsi="Arial" w:cs="Arial"/>
          <w:sz w:val="20"/>
          <w:szCs w:val="20"/>
          <w:lang w:val="en-US"/>
        </w:rPr>
        <w:t>ms.</w:t>
      </w:r>
      <w:proofErr w:type="spellEnd"/>
    </w:p>
    <w:p w:rsidR="003F5646" w:rsidRPr="00740612" w:rsidRDefault="003F5646" w:rsidP="003F5646">
      <w:pPr>
        <w:rPr>
          <w:rFonts w:ascii="Arial" w:hAnsi="Arial" w:cs="Arial"/>
          <w:b/>
          <w:sz w:val="20"/>
          <w:szCs w:val="20"/>
          <w:lang w:val="en-US"/>
        </w:rPr>
      </w:pPr>
    </w:p>
    <w:p w:rsidR="003F5646" w:rsidRPr="00740612" w:rsidRDefault="003F5646" w:rsidP="003F5646">
      <w:pPr>
        <w:rPr>
          <w:rFonts w:ascii="Arial" w:hAnsi="Arial" w:cs="Arial"/>
          <w:b/>
          <w:sz w:val="20"/>
          <w:szCs w:val="20"/>
          <w:lang w:val="en-US"/>
        </w:rPr>
      </w:pPr>
      <w:r w:rsidRPr="00740612">
        <w:rPr>
          <w:rFonts w:ascii="Arial" w:hAnsi="Arial" w:cs="Arial"/>
          <w:b/>
          <w:noProof/>
          <w:sz w:val="20"/>
          <w:szCs w:val="20"/>
          <w:lang w:val="en-US"/>
        </w:rPr>
        <w:lastRenderedPageBreak/>
        <w:drawing>
          <wp:inline distT="0" distB="0" distL="0" distR="0" wp14:anchorId="27D4FC06" wp14:editId="30D52DC0">
            <wp:extent cx="4413108" cy="3473724"/>
            <wp:effectExtent l="0" t="0" r="6985" b="0"/>
            <wp:docPr id="4"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36" cstate="print">
                      <a:extLst>
                        <a:ext uri="{28A0092B-C50C-407E-A947-70E740481C1C}">
                          <a14:useLocalDpi xmlns:a14="http://schemas.microsoft.com/office/drawing/2010/main" val="0"/>
                        </a:ext>
                      </a:extLst>
                    </a:blip>
                    <a:stretch>
                      <a:fillRect/>
                    </a:stretch>
                  </pic:blipFill>
                  <pic:spPr bwMode="auto">
                    <a:xfrm>
                      <a:off x="0" y="0"/>
                      <a:ext cx="4413108" cy="3473724"/>
                    </a:xfrm>
                    <a:prstGeom prst="rect">
                      <a:avLst/>
                    </a:prstGeom>
                    <a:noFill/>
                    <a:ln>
                      <a:noFill/>
                    </a:ln>
                  </pic:spPr>
                </pic:pic>
              </a:graphicData>
            </a:graphic>
          </wp:inline>
        </w:drawing>
      </w:r>
    </w:p>
    <w:p w:rsidR="003F5646" w:rsidRPr="00740612" w:rsidRDefault="003F5646" w:rsidP="003F5646">
      <w:pPr>
        <w:rPr>
          <w:rFonts w:ascii="Arial" w:hAnsi="Arial" w:cs="Arial"/>
          <w:sz w:val="20"/>
          <w:szCs w:val="20"/>
          <w:lang w:val="en-US"/>
        </w:rPr>
      </w:pPr>
    </w:p>
    <w:p w:rsidR="003F5646" w:rsidRPr="00740612" w:rsidRDefault="003F5646" w:rsidP="003F5646">
      <w:pPr>
        <w:rPr>
          <w:rFonts w:ascii="Arial" w:hAnsi="Arial" w:cs="Arial"/>
          <w:sz w:val="20"/>
          <w:szCs w:val="20"/>
          <w:lang w:val="en-US"/>
        </w:rPr>
      </w:pPr>
    </w:p>
    <w:p w:rsidR="003F5646" w:rsidRPr="00740612" w:rsidRDefault="003F5646" w:rsidP="00EA056A">
      <w:pPr>
        <w:spacing w:line="480" w:lineRule="auto"/>
        <w:rPr>
          <w:rFonts w:ascii="Arial" w:hAnsi="Arial" w:cs="Arial"/>
          <w:sz w:val="20"/>
          <w:szCs w:val="20"/>
          <w:lang w:val="en-US"/>
        </w:rPr>
      </w:pPr>
      <w:r w:rsidRPr="00740612">
        <w:rPr>
          <w:rFonts w:ascii="Arial" w:hAnsi="Arial" w:cs="Arial"/>
          <w:b/>
          <w:sz w:val="20"/>
          <w:szCs w:val="20"/>
          <w:lang w:val="en-US"/>
        </w:rPr>
        <w:t xml:space="preserve">Figure </w:t>
      </w:r>
      <w:r w:rsidR="0026157E">
        <w:rPr>
          <w:rFonts w:ascii="Arial" w:hAnsi="Arial" w:cs="Arial"/>
          <w:b/>
          <w:sz w:val="20"/>
          <w:szCs w:val="20"/>
          <w:lang w:val="en-US"/>
        </w:rPr>
        <w:t>S</w:t>
      </w:r>
      <w:r w:rsidR="003B189D" w:rsidRPr="00740612">
        <w:rPr>
          <w:rFonts w:ascii="Arial" w:hAnsi="Arial" w:cs="Arial"/>
          <w:b/>
          <w:sz w:val="20"/>
          <w:szCs w:val="20"/>
          <w:lang w:val="en-US"/>
        </w:rPr>
        <w:t>5</w:t>
      </w:r>
      <w:r w:rsidRPr="00740612">
        <w:rPr>
          <w:rFonts w:ascii="Arial" w:hAnsi="Arial" w:cs="Arial"/>
          <w:b/>
          <w:sz w:val="20"/>
          <w:szCs w:val="20"/>
          <w:lang w:val="en-US"/>
        </w:rPr>
        <w:t xml:space="preserve">: Experiment 1, </w:t>
      </w:r>
      <w:r w:rsidRPr="00740612">
        <w:rPr>
          <w:rFonts w:ascii="Arial" w:hAnsi="Arial" w:cs="Arial"/>
          <w:b/>
          <w:bCs/>
          <w:sz w:val="20"/>
          <w:szCs w:val="20"/>
          <w:lang w:val="en-US"/>
        </w:rPr>
        <w:t xml:space="preserve">Individual fit of Participant 1 for the </w:t>
      </w:r>
      <w:r w:rsidR="005019EF" w:rsidRPr="00740612">
        <w:rPr>
          <w:rFonts w:ascii="Arial" w:hAnsi="Arial" w:cs="Arial"/>
          <w:b/>
          <w:bCs/>
          <w:sz w:val="20"/>
          <w:szCs w:val="20"/>
          <w:lang w:val="en-US"/>
        </w:rPr>
        <w:t>Adam et al</w:t>
      </w:r>
      <w:r w:rsidRPr="00740612">
        <w:rPr>
          <w:rFonts w:ascii="Arial" w:hAnsi="Arial" w:cs="Arial"/>
          <w:b/>
          <w:bCs/>
          <w:sz w:val="20"/>
          <w:szCs w:val="20"/>
          <w:lang w:val="en-US"/>
        </w:rPr>
        <w:t xml:space="preserve"> model.</w:t>
      </w:r>
      <w:r w:rsidRPr="00740612">
        <w:rPr>
          <w:rFonts w:ascii="Arial" w:hAnsi="Arial" w:cs="Arial"/>
          <w:bCs/>
          <w:sz w:val="20"/>
          <w:szCs w:val="20"/>
          <w:lang w:val="en-US"/>
        </w:rPr>
        <w:t xml:space="preserve"> In A, B and C behavioral data are represented in dashed blue lines</w:t>
      </w:r>
      <w:r w:rsidRPr="00740612">
        <w:rPr>
          <w:rFonts w:ascii="Arial" w:hAnsi="Arial" w:cs="Arial"/>
          <w:sz w:val="20"/>
          <w:szCs w:val="20"/>
          <w:lang w:val="en-US"/>
        </w:rPr>
        <w:t>.</w:t>
      </w:r>
      <w:r w:rsidRPr="00740612">
        <w:rPr>
          <w:rFonts w:ascii="Arial" w:hAnsi="Arial" w:cs="Arial"/>
          <w:bCs/>
          <w:sz w:val="20"/>
          <w:szCs w:val="20"/>
          <w:lang w:val="en-US"/>
        </w:rPr>
        <w:t xml:space="preserve"> Results labeled “model” are from simulated trials generated with best fitting parameters for Participant 1. (A) </w:t>
      </w:r>
      <w:r w:rsidRPr="00740612">
        <w:rPr>
          <w:rFonts w:ascii="Arial" w:hAnsi="Arial" w:cs="Arial"/>
          <w:sz w:val="20"/>
          <w:szCs w:val="20"/>
          <w:lang w:val="en-US"/>
        </w:rPr>
        <w:t xml:space="preserve">Percentage of correct responses as a function of time gap. </w:t>
      </w:r>
      <w:r w:rsidRPr="00740612">
        <w:rPr>
          <w:rFonts w:ascii="Arial" w:hAnsi="Arial" w:cs="Arial"/>
          <w:bCs/>
          <w:sz w:val="20"/>
          <w:szCs w:val="20"/>
          <w:lang w:val="en-US"/>
        </w:rPr>
        <w:t xml:space="preserve">(B) </w:t>
      </w:r>
      <w:r w:rsidRPr="00740612">
        <w:rPr>
          <w:rFonts w:ascii="Arial" w:hAnsi="Arial" w:cs="Arial"/>
          <w:sz w:val="20"/>
          <w:szCs w:val="20"/>
          <w:lang w:val="en-US"/>
        </w:rPr>
        <w:t xml:space="preserve">Mean reaction time (RT) with standard deviation for the whole data set as a function of time gap. </w:t>
      </w:r>
      <w:r w:rsidRPr="00740612">
        <w:rPr>
          <w:rFonts w:ascii="Arial" w:hAnsi="Arial" w:cs="Arial"/>
          <w:bCs/>
          <w:sz w:val="20"/>
          <w:szCs w:val="20"/>
          <w:lang w:val="en-US"/>
        </w:rPr>
        <w:t xml:space="preserve">(C) </w:t>
      </w:r>
      <w:r w:rsidRPr="00740612">
        <w:rPr>
          <w:rFonts w:ascii="Arial" w:hAnsi="Arial" w:cs="Arial"/>
          <w:sz w:val="20"/>
          <w:szCs w:val="20"/>
          <w:lang w:val="en-US"/>
        </w:rPr>
        <w:t>Percentage of correct responses as a function of raw Processing Time (</w:t>
      </w:r>
      <w:proofErr w:type="spellStart"/>
      <w:r w:rsidRPr="00740612">
        <w:rPr>
          <w:rFonts w:ascii="Arial" w:hAnsi="Arial" w:cs="Arial"/>
          <w:sz w:val="20"/>
          <w:szCs w:val="20"/>
          <w:lang w:val="en-US"/>
        </w:rPr>
        <w:t>rPT</w:t>
      </w:r>
      <w:proofErr w:type="spellEnd"/>
      <w:r w:rsidRPr="00740612">
        <w:rPr>
          <w:rFonts w:ascii="Arial" w:hAnsi="Arial" w:cs="Arial"/>
          <w:sz w:val="20"/>
          <w:szCs w:val="20"/>
          <w:lang w:val="en-US"/>
        </w:rPr>
        <w:t xml:space="preserve">). </w:t>
      </w:r>
      <w:r w:rsidRPr="00740612">
        <w:rPr>
          <w:rFonts w:ascii="Arial" w:hAnsi="Arial" w:cs="Arial"/>
          <w:bCs/>
          <w:sz w:val="20"/>
          <w:szCs w:val="20"/>
          <w:lang w:val="en-US"/>
        </w:rPr>
        <w:t xml:space="preserve">(D) </w:t>
      </w:r>
      <w:r w:rsidRPr="00740612">
        <w:rPr>
          <w:rFonts w:ascii="Arial" w:hAnsi="Arial" w:cs="Arial"/>
          <w:sz w:val="20"/>
          <w:szCs w:val="20"/>
          <w:lang w:val="en-US"/>
        </w:rPr>
        <w:t xml:space="preserve">Normalized frequencies of </w:t>
      </w:r>
      <w:proofErr w:type="spellStart"/>
      <w:r w:rsidRPr="00740612">
        <w:rPr>
          <w:rFonts w:ascii="Arial" w:hAnsi="Arial" w:cs="Arial"/>
          <w:sz w:val="20"/>
          <w:szCs w:val="20"/>
          <w:lang w:val="en-US"/>
        </w:rPr>
        <w:t>rPT</w:t>
      </w:r>
      <w:proofErr w:type="spellEnd"/>
      <w:r w:rsidRPr="00740612">
        <w:rPr>
          <w:rFonts w:ascii="Arial" w:hAnsi="Arial" w:cs="Arial"/>
          <w:sz w:val="20"/>
          <w:szCs w:val="20"/>
          <w:lang w:val="en-US"/>
        </w:rPr>
        <w:t xml:space="preserve"> for correct (red area) and incorrect trials (green area). In </w:t>
      </w:r>
      <w:r w:rsidRPr="00740612">
        <w:rPr>
          <w:rFonts w:ascii="Arial" w:hAnsi="Arial" w:cs="Arial"/>
          <w:bCs/>
          <w:sz w:val="20"/>
          <w:szCs w:val="20"/>
          <w:lang w:val="en-US"/>
        </w:rPr>
        <w:t xml:space="preserve">C </w:t>
      </w:r>
      <w:r w:rsidRPr="00740612">
        <w:rPr>
          <w:rFonts w:ascii="Arial" w:hAnsi="Arial" w:cs="Arial"/>
          <w:sz w:val="20"/>
          <w:szCs w:val="20"/>
          <w:lang w:val="en-US"/>
        </w:rPr>
        <w:t xml:space="preserve">and </w:t>
      </w:r>
      <w:r w:rsidRPr="00740612">
        <w:rPr>
          <w:rFonts w:ascii="Arial" w:hAnsi="Arial" w:cs="Arial"/>
          <w:bCs/>
          <w:sz w:val="20"/>
          <w:szCs w:val="20"/>
          <w:lang w:val="en-US"/>
        </w:rPr>
        <w:t xml:space="preserve">D </w:t>
      </w:r>
      <w:r w:rsidRPr="00740612">
        <w:rPr>
          <w:rFonts w:ascii="Arial" w:hAnsi="Arial" w:cs="Arial"/>
          <w:sz w:val="20"/>
          <w:szCs w:val="20"/>
          <w:lang w:val="en-US"/>
        </w:rPr>
        <w:t xml:space="preserve">bin width is 35 </w:t>
      </w:r>
      <w:proofErr w:type="spellStart"/>
      <w:r w:rsidRPr="00740612">
        <w:rPr>
          <w:rFonts w:ascii="Arial" w:hAnsi="Arial" w:cs="Arial"/>
          <w:sz w:val="20"/>
          <w:szCs w:val="20"/>
          <w:lang w:val="en-US"/>
        </w:rPr>
        <w:t>ms.</w:t>
      </w:r>
      <w:proofErr w:type="spellEnd"/>
    </w:p>
    <w:p w:rsidR="003F5646" w:rsidRPr="00740612" w:rsidRDefault="003F5646" w:rsidP="003F5646">
      <w:pPr>
        <w:rPr>
          <w:rFonts w:ascii="Arial" w:hAnsi="Arial" w:cs="Arial"/>
          <w:b/>
          <w:sz w:val="20"/>
          <w:szCs w:val="20"/>
          <w:lang w:val="en-US"/>
        </w:rPr>
      </w:pPr>
    </w:p>
    <w:p w:rsidR="003F5646" w:rsidRPr="00E31D43" w:rsidRDefault="003F5646" w:rsidP="003F5646">
      <w:pPr>
        <w:rPr>
          <w:rFonts w:ascii="Arial" w:hAnsi="Arial" w:cs="Arial"/>
          <w:b/>
          <w:sz w:val="20"/>
          <w:szCs w:val="20"/>
          <w:lang w:val="en-US"/>
        </w:rPr>
      </w:pPr>
      <w:r w:rsidRPr="00740612">
        <w:rPr>
          <w:rFonts w:ascii="Arial" w:hAnsi="Arial" w:cs="Arial"/>
          <w:b/>
          <w:noProof/>
          <w:sz w:val="20"/>
          <w:szCs w:val="20"/>
          <w:lang w:val="en-US"/>
        </w:rPr>
        <w:lastRenderedPageBreak/>
        <w:drawing>
          <wp:inline distT="0" distB="0" distL="0" distR="0" wp14:anchorId="3C6D96F4" wp14:editId="5344EF5F">
            <wp:extent cx="4452963" cy="3473724"/>
            <wp:effectExtent l="0" t="0" r="5080" b="0"/>
            <wp:docPr id="5"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37">
                      <a:extLst>
                        <a:ext uri="{28A0092B-C50C-407E-A947-70E740481C1C}">
                          <a14:useLocalDpi xmlns:a14="http://schemas.microsoft.com/office/drawing/2010/main" val="0"/>
                        </a:ext>
                      </a:extLst>
                    </a:blip>
                    <a:stretch>
                      <a:fillRect/>
                    </a:stretch>
                  </pic:blipFill>
                  <pic:spPr bwMode="auto">
                    <a:xfrm>
                      <a:off x="0" y="0"/>
                      <a:ext cx="4452963" cy="3473724"/>
                    </a:xfrm>
                    <a:prstGeom prst="rect">
                      <a:avLst/>
                    </a:prstGeom>
                    <a:noFill/>
                    <a:ln>
                      <a:noFill/>
                    </a:ln>
                  </pic:spPr>
                </pic:pic>
              </a:graphicData>
            </a:graphic>
          </wp:inline>
        </w:drawing>
      </w:r>
    </w:p>
    <w:p w:rsidR="003F5646" w:rsidRPr="00740612" w:rsidRDefault="003F5646" w:rsidP="003F5646">
      <w:pPr>
        <w:rPr>
          <w:rFonts w:ascii="Arial" w:hAnsi="Arial" w:cs="Arial"/>
          <w:sz w:val="20"/>
          <w:szCs w:val="20"/>
          <w:lang w:val="en-US"/>
        </w:rPr>
      </w:pPr>
    </w:p>
    <w:p w:rsidR="003F5646" w:rsidRPr="00740612" w:rsidRDefault="003F5646" w:rsidP="00EA056A">
      <w:pPr>
        <w:spacing w:line="480" w:lineRule="auto"/>
        <w:rPr>
          <w:rFonts w:ascii="Arial" w:hAnsi="Arial" w:cs="Arial"/>
          <w:bCs/>
          <w:sz w:val="20"/>
          <w:szCs w:val="20"/>
          <w:lang w:val="en-US"/>
        </w:rPr>
      </w:pPr>
      <w:r w:rsidRPr="00740612">
        <w:rPr>
          <w:rFonts w:ascii="Arial" w:hAnsi="Arial" w:cs="Arial"/>
          <w:b/>
          <w:sz w:val="20"/>
          <w:szCs w:val="20"/>
          <w:lang w:val="en-US"/>
        </w:rPr>
        <w:t xml:space="preserve">Figure </w:t>
      </w:r>
      <w:r w:rsidR="0026157E">
        <w:rPr>
          <w:rFonts w:ascii="Arial" w:hAnsi="Arial" w:cs="Arial"/>
          <w:b/>
          <w:sz w:val="20"/>
          <w:szCs w:val="20"/>
          <w:lang w:val="en-US"/>
        </w:rPr>
        <w:t>S</w:t>
      </w:r>
      <w:r w:rsidR="00EA056A" w:rsidRPr="00740612">
        <w:rPr>
          <w:rFonts w:ascii="Arial" w:hAnsi="Arial" w:cs="Arial"/>
          <w:b/>
          <w:sz w:val="20"/>
          <w:szCs w:val="20"/>
          <w:lang w:val="en-US"/>
        </w:rPr>
        <w:t>6</w:t>
      </w:r>
      <w:r w:rsidRPr="00740612">
        <w:rPr>
          <w:rFonts w:ascii="Arial" w:hAnsi="Arial" w:cs="Arial"/>
          <w:b/>
          <w:sz w:val="20"/>
          <w:szCs w:val="20"/>
          <w:lang w:val="en-US"/>
        </w:rPr>
        <w:t xml:space="preserve">: Experiment 1, </w:t>
      </w:r>
      <w:r w:rsidRPr="00740612">
        <w:rPr>
          <w:rFonts w:ascii="Arial" w:hAnsi="Arial" w:cs="Arial"/>
          <w:b/>
          <w:bCs/>
          <w:sz w:val="20"/>
          <w:szCs w:val="20"/>
          <w:lang w:val="en-US"/>
        </w:rPr>
        <w:t xml:space="preserve">Individual fit of Participant 1 for </w:t>
      </w:r>
      <w:r w:rsidR="00004723" w:rsidRPr="00740612">
        <w:rPr>
          <w:rFonts w:ascii="Arial" w:hAnsi="Arial" w:cs="Arial"/>
          <w:b/>
          <w:bCs/>
          <w:sz w:val="20"/>
          <w:szCs w:val="20"/>
          <w:lang w:val="en-US"/>
        </w:rPr>
        <w:t>Stanford et al</w:t>
      </w:r>
      <w:r w:rsidRPr="00740612">
        <w:rPr>
          <w:rFonts w:ascii="Arial" w:hAnsi="Arial" w:cs="Arial"/>
          <w:b/>
          <w:bCs/>
          <w:sz w:val="20"/>
          <w:szCs w:val="20"/>
          <w:lang w:val="en-US"/>
        </w:rPr>
        <w:t xml:space="preserve"> model.</w:t>
      </w:r>
      <w:r w:rsidRPr="00740612">
        <w:rPr>
          <w:rFonts w:ascii="Arial" w:hAnsi="Arial" w:cs="Arial"/>
          <w:bCs/>
          <w:sz w:val="20"/>
          <w:szCs w:val="20"/>
          <w:lang w:val="en-US"/>
        </w:rPr>
        <w:t xml:space="preserve"> In A, B and C behavioral data are represented in dashed blue lines</w:t>
      </w:r>
      <w:r w:rsidRPr="00740612">
        <w:rPr>
          <w:rFonts w:ascii="Arial" w:hAnsi="Arial" w:cs="Arial"/>
          <w:sz w:val="20"/>
          <w:szCs w:val="20"/>
          <w:lang w:val="en-US"/>
        </w:rPr>
        <w:t>.</w:t>
      </w:r>
      <w:r w:rsidRPr="00740612">
        <w:rPr>
          <w:rFonts w:ascii="Arial" w:hAnsi="Arial" w:cs="Arial"/>
          <w:bCs/>
          <w:sz w:val="20"/>
          <w:szCs w:val="20"/>
          <w:lang w:val="en-US"/>
        </w:rPr>
        <w:t xml:space="preserve"> Results labeled “model” are from simulated trials generated with best fitting parameters for Participant 1. (A) </w:t>
      </w:r>
      <w:r w:rsidRPr="00740612">
        <w:rPr>
          <w:rFonts w:ascii="Arial" w:hAnsi="Arial" w:cs="Arial"/>
          <w:sz w:val="20"/>
          <w:szCs w:val="20"/>
          <w:lang w:val="en-US"/>
        </w:rPr>
        <w:t xml:space="preserve">Percentage of correct responses as a function of time gap. </w:t>
      </w:r>
      <w:r w:rsidRPr="00740612">
        <w:rPr>
          <w:rFonts w:ascii="Arial" w:hAnsi="Arial" w:cs="Arial"/>
          <w:bCs/>
          <w:sz w:val="20"/>
          <w:szCs w:val="20"/>
          <w:lang w:val="en-US"/>
        </w:rPr>
        <w:t xml:space="preserve">(B) </w:t>
      </w:r>
      <w:r w:rsidRPr="00740612">
        <w:rPr>
          <w:rFonts w:ascii="Arial" w:hAnsi="Arial" w:cs="Arial"/>
          <w:sz w:val="20"/>
          <w:szCs w:val="20"/>
          <w:lang w:val="en-US"/>
        </w:rPr>
        <w:t xml:space="preserve">Mean reaction time (RT) with standard deviation for the whole data set as a function of time gap. </w:t>
      </w:r>
      <w:r w:rsidRPr="00740612">
        <w:rPr>
          <w:rFonts w:ascii="Arial" w:hAnsi="Arial" w:cs="Arial"/>
          <w:bCs/>
          <w:sz w:val="20"/>
          <w:szCs w:val="20"/>
          <w:lang w:val="en-US"/>
        </w:rPr>
        <w:t xml:space="preserve">(C) </w:t>
      </w:r>
      <w:r w:rsidRPr="00740612">
        <w:rPr>
          <w:rFonts w:ascii="Arial" w:hAnsi="Arial" w:cs="Arial"/>
          <w:sz w:val="20"/>
          <w:szCs w:val="20"/>
          <w:lang w:val="en-US"/>
        </w:rPr>
        <w:t>Percentage of correct responses as a function of raw Processing Time (</w:t>
      </w:r>
      <w:proofErr w:type="spellStart"/>
      <w:r w:rsidRPr="00740612">
        <w:rPr>
          <w:rFonts w:ascii="Arial" w:hAnsi="Arial" w:cs="Arial"/>
          <w:sz w:val="20"/>
          <w:szCs w:val="20"/>
          <w:lang w:val="en-US"/>
        </w:rPr>
        <w:t>rPT</w:t>
      </w:r>
      <w:proofErr w:type="spellEnd"/>
      <w:r w:rsidRPr="00740612">
        <w:rPr>
          <w:rFonts w:ascii="Arial" w:hAnsi="Arial" w:cs="Arial"/>
          <w:sz w:val="20"/>
          <w:szCs w:val="20"/>
          <w:lang w:val="en-US"/>
        </w:rPr>
        <w:t xml:space="preserve">). </w:t>
      </w:r>
      <w:r w:rsidRPr="00740612">
        <w:rPr>
          <w:rFonts w:ascii="Arial" w:hAnsi="Arial" w:cs="Arial"/>
          <w:bCs/>
          <w:sz w:val="20"/>
          <w:szCs w:val="20"/>
          <w:lang w:val="en-US"/>
        </w:rPr>
        <w:t xml:space="preserve">(D) </w:t>
      </w:r>
      <w:r w:rsidRPr="00740612">
        <w:rPr>
          <w:rFonts w:ascii="Arial" w:hAnsi="Arial" w:cs="Arial"/>
          <w:sz w:val="20"/>
          <w:szCs w:val="20"/>
          <w:lang w:val="en-US"/>
        </w:rPr>
        <w:t xml:space="preserve">Normalized frequencies of </w:t>
      </w:r>
      <w:proofErr w:type="spellStart"/>
      <w:r w:rsidRPr="00740612">
        <w:rPr>
          <w:rFonts w:ascii="Arial" w:hAnsi="Arial" w:cs="Arial"/>
          <w:sz w:val="20"/>
          <w:szCs w:val="20"/>
          <w:lang w:val="en-US"/>
        </w:rPr>
        <w:t>rPT</w:t>
      </w:r>
      <w:proofErr w:type="spellEnd"/>
      <w:r w:rsidRPr="00740612">
        <w:rPr>
          <w:rFonts w:ascii="Arial" w:hAnsi="Arial" w:cs="Arial"/>
          <w:sz w:val="20"/>
          <w:szCs w:val="20"/>
          <w:lang w:val="en-US"/>
        </w:rPr>
        <w:t xml:space="preserve"> for correct (red area) and incorrect trials (green area). In </w:t>
      </w:r>
      <w:r w:rsidRPr="00740612">
        <w:rPr>
          <w:rFonts w:ascii="Arial" w:hAnsi="Arial" w:cs="Arial"/>
          <w:bCs/>
          <w:sz w:val="20"/>
          <w:szCs w:val="20"/>
          <w:lang w:val="en-US"/>
        </w:rPr>
        <w:t xml:space="preserve">C </w:t>
      </w:r>
      <w:r w:rsidRPr="00740612">
        <w:rPr>
          <w:rFonts w:ascii="Arial" w:hAnsi="Arial" w:cs="Arial"/>
          <w:sz w:val="20"/>
          <w:szCs w:val="20"/>
          <w:lang w:val="en-US"/>
        </w:rPr>
        <w:t xml:space="preserve">and </w:t>
      </w:r>
      <w:r w:rsidRPr="00740612">
        <w:rPr>
          <w:rFonts w:ascii="Arial" w:hAnsi="Arial" w:cs="Arial"/>
          <w:bCs/>
          <w:sz w:val="20"/>
          <w:szCs w:val="20"/>
          <w:lang w:val="en-US"/>
        </w:rPr>
        <w:t xml:space="preserve">D </w:t>
      </w:r>
      <w:r w:rsidRPr="00740612">
        <w:rPr>
          <w:rFonts w:ascii="Arial" w:hAnsi="Arial" w:cs="Arial"/>
          <w:sz w:val="20"/>
          <w:szCs w:val="20"/>
          <w:lang w:val="en-US"/>
        </w:rPr>
        <w:t xml:space="preserve">bin width is 35 </w:t>
      </w:r>
      <w:proofErr w:type="spellStart"/>
      <w:r w:rsidRPr="00740612">
        <w:rPr>
          <w:rFonts w:ascii="Arial" w:hAnsi="Arial" w:cs="Arial"/>
          <w:sz w:val="20"/>
          <w:szCs w:val="20"/>
          <w:lang w:val="en-US"/>
        </w:rPr>
        <w:t>ms.</w:t>
      </w:r>
      <w:proofErr w:type="spellEnd"/>
    </w:p>
    <w:p w:rsidR="003F5646" w:rsidRPr="00740612" w:rsidRDefault="003F5646" w:rsidP="003F5646">
      <w:pPr>
        <w:rPr>
          <w:rFonts w:ascii="Arial" w:hAnsi="Arial" w:cs="Arial"/>
          <w:bCs/>
          <w:sz w:val="20"/>
          <w:szCs w:val="20"/>
          <w:lang w:val="en-US"/>
        </w:rPr>
      </w:pPr>
    </w:p>
    <w:p w:rsidR="00450CB0" w:rsidRPr="00E161AD" w:rsidRDefault="00E66A05" w:rsidP="007B15AE">
      <w:pPr>
        <w:rPr>
          <w:rFonts w:ascii="Arial" w:hAnsi="Arial" w:cs="Arial"/>
          <w:b/>
          <w:sz w:val="20"/>
          <w:szCs w:val="20"/>
        </w:rPr>
      </w:pPr>
      <w:proofErr w:type="spellStart"/>
      <w:r>
        <w:rPr>
          <w:rFonts w:ascii="Arial" w:hAnsi="Arial" w:cs="Arial"/>
          <w:b/>
          <w:sz w:val="20"/>
          <w:szCs w:val="20"/>
        </w:rPr>
        <w:t>Supplementary</w:t>
      </w:r>
      <w:proofErr w:type="spellEnd"/>
      <w:r>
        <w:rPr>
          <w:rFonts w:ascii="Arial" w:hAnsi="Arial" w:cs="Arial"/>
          <w:b/>
          <w:sz w:val="20"/>
          <w:szCs w:val="20"/>
        </w:rPr>
        <w:t xml:space="preserve"> </w:t>
      </w:r>
      <w:proofErr w:type="spellStart"/>
      <w:r w:rsidR="00E31D43" w:rsidRPr="00E31D43">
        <w:rPr>
          <w:rFonts w:ascii="Arial" w:hAnsi="Arial" w:cs="Arial"/>
          <w:b/>
          <w:sz w:val="20"/>
          <w:szCs w:val="20"/>
        </w:rPr>
        <w:t>References</w:t>
      </w:r>
      <w:bookmarkStart w:id="0" w:name="_GoBack"/>
      <w:bookmarkEnd w:id="0"/>
      <w:proofErr w:type="spellEnd"/>
    </w:p>
    <w:tbl>
      <w:tblPr>
        <w:tblW w:w="5001" w:type="pct"/>
        <w:tblCellSpacing w:w="15" w:type="dxa"/>
        <w:tblInd w:w="45" w:type="dxa"/>
        <w:tblCellMar>
          <w:top w:w="15" w:type="dxa"/>
          <w:left w:w="15" w:type="dxa"/>
          <w:bottom w:w="15" w:type="dxa"/>
          <w:right w:w="15" w:type="dxa"/>
        </w:tblCellMar>
        <w:tblLook w:val="00A0" w:firstRow="1" w:lastRow="0" w:firstColumn="1" w:lastColumn="0" w:noHBand="0" w:noVBand="0"/>
      </w:tblPr>
      <w:tblGrid>
        <w:gridCol w:w="675"/>
        <w:gridCol w:w="8489"/>
      </w:tblGrid>
      <w:tr w:rsidR="00740612" w:rsidRPr="00740612" w:rsidTr="0050713F">
        <w:trPr>
          <w:tblCellSpacing w:w="15" w:type="dxa"/>
        </w:trPr>
        <w:tc>
          <w:tcPr>
            <w:tcW w:w="344" w:type="pct"/>
            <w:shd w:val="clear" w:color="auto" w:fill="auto"/>
          </w:tcPr>
          <w:p w:rsidR="00D72E0A" w:rsidRPr="00740612" w:rsidRDefault="00D72E0A" w:rsidP="00CE37C8">
            <w:pPr>
              <w:pStyle w:val="Bibliographie2"/>
              <w:rPr>
                <w:rFonts w:ascii="Arial" w:hAnsi="Arial" w:cs="Arial"/>
                <w:noProof/>
                <w:sz w:val="20"/>
                <w:szCs w:val="20"/>
              </w:rPr>
            </w:pPr>
            <w:r w:rsidRPr="00740612">
              <w:rPr>
                <w:rFonts w:ascii="Arial" w:hAnsi="Arial" w:cs="Arial"/>
                <w:noProof/>
                <w:sz w:val="20"/>
                <w:szCs w:val="20"/>
              </w:rPr>
              <w:t>1</w:t>
            </w:r>
            <w:r w:rsidR="00450CB0" w:rsidRPr="00740612">
              <w:rPr>
                <w:rFonts w:ascii="Arial" w:hAnsi="Arial" w:cs="Arial"/>
                <w:noProof/>
                <w:sz w:val="20"/>
                <w:szCs w:val="20"/>
              </w:rPr>
              <w:t>.</w:t>
            </w:r>
          </w:p>
        </w:tc>
        <w:tc>
          <w:tcPr>
            <w:tcW w:w="4607" w:type="pct"/>
            <w:shd w:val="clear" w:color="auto" w:fill="auto"/>
          </w:tcPr>
          <w:p w:rsidR="00D72E0A" w:rsidRPr="00740612" w:rsidRDefault="00606B4D" w:rsidP="000647CA">
            <w:pPr>
              <w:pStyle w:val="Bibliographie2"/>
              <w:rPr>
                <w:rFonts w:ascii="Arial" w:hAnsi="Arial" w:cs="Arial"/>
                <w:noProof/>
                <w:sz w:val="20"/>
                <w:szCs w:val="20"/>
              </w:rPr>
            </w:pPr>
            <w:r w:rsidRPr="00740612">
              <w:rPr>
                <w:rFonts w:ascii="Arial" w:hAnsi="Arial" w:cs="Arial"/>
                <w:noProof/>
                <w:sz w:val="20"/>
                <w:szCs w:val="20"/>
              </w:rPr>
              <w:t xml:space="preserve">Ratcliff, R. (1978). A theory of memory retrieval. </w:t>
            </w:r>
            <w:r w:rsidRPr="00740612">
              <w:rPr>
                <w:rFonts w:ascii="Arial" w:hAnsi="Arial" w:cs="Arial"/>
                <w:i/>
                <w:iCs/>
                <w:noProof/>
                <w:sz w:val="20"/>
                <w:szCs w:val="20"/>
              </w:rPr>
              <w:t>Psychological Review, 85</w:t>
            </w:r>
            <w:r w:rsidRPr="00740612">
              <w:rPr>
                <w:rFonts w:ascii="Arial" w:hAnsi="Arial" w:cs="Arial"/>
                <w:noProof/>
                <w:sz w:val="20"/>
                <w:szCs w:val="20"/>
              </w:rPr>
              <w:t>, 59-108.</w:t>
            </w:r>
          </w:p>
        </w:tc>
      </w:tr>
      <w:tr w:rsidR="00740612" w:rsidRPr="00740612" w:rsidTr="0050713F">
        <w:trPr>
          <w:tblCellSpacing w:w="15" w:type="dxa"/>
        </w:trPr>
        <w:tc>
          <w:tcPr>
            <w:tcW w:w="344" w:type="pct"/>
            <w:shd w:val="clear" w:color="auto" w:fill="auto"/>
          </w:tcPr>
          <w:p w:rsidR="00D72E0A" w:rsidRPr="00740612" w:rsidRDefault="00450CB0" w:rsidP="00CE37C8">
            <w:pPr>
              <w:pStyle w:val="Bibliographie2"/>
              <w:rPr>
                <w:rFonts w:ascii="Arial" w:hAnsi="Arial" w:cs="Arial"/>
                <w:noProof/>
                <w:sz w:val="20"/>
                <w:szCs w:val="20"/>
              </w:rPr>
            </w:pPr>
            <w:r w:rsidRPr="00740612">
              <w:rPr>
                <w:rFonts w:ascii="Arial" w:hAnsi="Arial" w:cs="Arial"/>
                <w:noProof/>
                <w:sz w:val="20"/>
                <w:szCs w:val="20"/>
              </w:rPr>
              <w:t>2.</w:t>
            </w:r>
          </w:p>
        </w:tc>
        <w:tc>
          <w:tcPr>
            <w:tcW w:w="4607" w:type="pct"/>
            <w:shd w:val="clear" w:color="auto" w:fill="auto"/>
          </w:tcPr>
          <w:p w:rsidR="00D72E0A" w:rsidRPr="00740612" w:rsidRDefault="00450CB0" w:rsidP="00450CB0">
            <w:pPr>
              <w:pStyle w:val="Bibliographie2"/>
              <w:rPr>
                <w:rFonts w:ascii="Arial" w:hAnsi="Arial" w:cs="Arial"/>
                <w:noProof/>
                <w:sz w:val="20"/>
                <w:szCs w:val="20"/>
              </w:rPr>
            </w:pPr>
            <w:r w:rsidRPr="00740612">
              <w:rPr>
                <w:rFonts w:ascii="Arial" w:hAnsi="Arial" w:cs="Arial"/>
                <w:noProof/>
                <w:sz w:val="20"/>
                <w:szCs w:val="20"/>
              </w:rPr>
              <w:t>Zhang, J., </w:t>
            </w:r>
            <w:hyperlink r:id="rId38" w:history="1">
              <w:r w:rsidRPr="00740612">
                <w:rPr>
                  <w:rStyle w:val="Lienhypertexte"/>
                  <w:rFonts w:ascii="Arial" w:hAnsi="Arial" w:cs="Arial"/>
                  <w:noProof/>
                  <w:color w:val="auto"/>
                  <w:sz w:val="20"/>
                  <w:szCs w:val="20"/>
                  <w:u w:val="none"/>
                </w:rPr>
                <w:t>Bogacz</w:t>
              </w:r>
            </w:hyperlink>
            <w:r w:rsidRPr="00740612">
              <w:rPr>
                <w:rFonts w:ascii="Arial" w:hAnsi="Arial" w:cs="Arial"/>
                <w:noProof/>
                <w:sz w:val="20"/>
                <w:szCs w:val="20"/>
              </w:rPr>
              <w:t xml:space="preserve"> ,R,(2010) </w:t>
            </w:r>
            <w:hyperlink r:id="rId39" w:history="1">
              <w:r w:rsidRPr="00740612">
                <w:rPr>
                  <w:rStyle w:val="Lienhypertexte"/>
                  <w:rFonts w:ascii="Arial" w:hAnsi="Arial" w:cs="Arial"/>
                  <w:noProof/>
                  <w:color w:val="auto"/>
                  <w:sz w:val="20"/>
                  <w:szCs w:val="20"/>
                  <w:u w:val="none"/>
                </w:rPr>
                <w:t>Bounded Ornstein-Uhlenbeck models for two-choice time controlled tasks</w:t>
              </w:r>
            </w:hyperlink>
            <w:r w:rsidRPr="00740612">
              <w:rPr>
                <w:rFonts w:ascii="Arial" w:hAnsi="Arial" w:cs="Arial"/>
                <w:noProof/>
                <w:sz w:val="20"/>
                <w:szCs w:val="20"/>
              </w:rPr>
              <w:t>. </w:t>
            </w:r>
            <w:r w:rsidRPr="00740612">
              <w:rPr>
                <w:rFonts w:ascii="Arial" w:hAnsi="Arial" w:cs="Arial"/>
                <w:i/>
                <w:iCs/>
                <w:noProof/>
                <w:sz w:val="20"/>
                <w:szCs w:val="20"/>
              </w:rPr>
              <w:t>Journal of Mathematical Psychology</w:t>
            </w:r>
            <w:r w:rsidRPr="00740612">
              <w:rPr>
                <w:rFonts w:ascii="Arial" w:hAnsi="Arial" w:cs="Arial"/>
                <w:noProof/>
                <w:sz w:val="20"/>
                <w:szCs w:val="20"/>
              </w:rPr>
              <w:t xml:space="preserve">, </w:t>
            </w:r>
            <w:r w:rsidRPr="00740612">
              <w:rPr>
                <w:rFonts w:ascii="Arial" w:hAnsi="Arial" w:cs="Arial"/>
                <w:i/>
                <w:noProof/>
                <w:sz w:val="20"/>
                <w:szCs w:val="20"/>
              </w:rPr>
              <w:t>54</w:t>
            </w:r>
            <w:r w:rsidRPr="00740612">
              <w:rPr>
                <w:rFonts w:ascii="Arial" w:hAnsi="Arial" w:cs="Arial"/>
                <w:noProof/>
                <w:sz w:val="20"/>
                <w:szCs w:val="20"/>
              </w:rPr>
              <w:t>, 322–333.</w:t>
            </w:r>
          </w:p>
        </w:tc>
      </w:tr>
      <w:tr w:rsidR="00740612" w:rsidRPr="00740612" w:rsidTr="0050713F">
        <w:trPr>
          <w:tblCellSpacing w:w="15" w:type="dxa"/>
        </w:trPr>
        <w:tc>
          <w:tcPr>
            <w:tcW w:w="344" w:type="pct"/>
            <w:shd w:val="clear" w:color="auto" w:fill="auto"/>
          </w:tcPr>
          <w:p w:rsidR="00BC6ECF" w:rsidRPr="00740612" w:rsidRDefault="00450CB0" w:rsidP="00CE37C8">
            <w:pPr>
              <w:pStyle w:val="Bibliographie2"/>
              <w:rPr>
                <w:rFonts w:ascii="Arial" w:eastAsia="MS Mincho" w:hAnsi="Arial" w:cs="Arial"/>
                <w:noProof/>
                <w:sz w:val="20"/>
                <w:szCs w:val="20"/>
              </w:rPr>
            </w:pPr>
            <w:r w:rsidRPr="00740612">
              <w:rPr>
                <w:rFonts w:ascii="Arial" w:hAnsi="Arial" w:cs="Arial"/>
                <w:noProof/>
                <w:sz w:val="20"/>
                <w:szCs w:val="20"/>
              </w:rPr>
              <w:t>3</w:t>
            </w:r>
            <w:r w:rsidR="00BC6ECF" w:rsidRPr="00740612">
              <w:rPr>
                <w:rFonts w:ascii="Arial" w:hAnsi="Arial" w:cs="Arial"/>
                <w:noProof/>
                <w:sz w:val="20"/>
                <w:szCs w:val="20"/>
              </w:rPr>
              <w:t xml:space="preserve">. </w:t>
            </w:r>
          </w:p>
        </w:tc>
        <w:tc>
          <w:tcPr>
            <w:tcW w:w="4607" w:type="pct"/>
            <w:shd w:val="clear" w:color="auto" w:fill="auto"/>
          </w:tcPr>
          <w:p w:rsidR="00BC6ECF" w:rsidRPr="00740612" w:rsidRDefault="000647CA" w:rsidP="000647CA">
            <w:pPr>
              <w:pStyle w:val="Bibliographie2"/>
              <w:rPr>
                <w:rFonts w:ascii="Arial" w:eastAsia="MS Mincho" w:hAnsi="Arial" w:cs="Arial"/>
                <w:noProof/>
                <w:sz w:val="20"/>
                <w:szCs w:val="20"/>
              </w:rPr>
            </w:pPr>
            <w:r w:rsidRPr="00740612">
              <w:rPr>
                <w:rFonts w:ascii="Arial" w:hAnsi="Arial" w:cs="Arial"/>
                <w:noProof/>
                <w:sz w:val="20"/>
                <w:szCs w:val="20"/>
              </w:rPr>
              <w:t xml:space="preserve">Adam, R., Bays, P.M., Husain, M. (2012). Rapid decision-making under risk. </w:t>
            </w:r>
            <w:r w:rsidRPr="00740612">
              <w:rPr>
                <w:rFonts w:ascii="Arial" w:hAnsi="Arial" w:cs="Arial"/>
                <w:i/>
                <w:noProof/>
                <w:sz w:val="20"/>
                <w:szCs w:val="20"/>
              </w:rPr>
              <w:t>Cognitive Neuroscience</w:t>
            </w:r>
            <w:r w:rsidRPr="00740612">
              <w:rPr>
                <w:rFonts w:ascii="Arial" w:hAnsi="Arial" w:cs="Arial"/>
                <w:noProof/>
                <w:sz w:val="20"/>
                <w:szCs w:val="20"/>
              </w:rPr>
              <w:t xml:space="preserve">, </w:t>
            </w:r>
            <w:r w:rsidRPr="00740612">
              <w:rPr>
                <w:rFonts w:ascii="Arial" w:hAnsi="Arial" w:cs="Arial"/>
                <w:i/>
                <w:noProof/>
                <w:sz w:val="20"/>
                <w:szCs w:val="20"/>
              </w:rPr>
              <w:t>3</w:t>
            </w:r>
            <w:r w:rsidRPr="00740612">
              <w:rPr>
                <w:rFonts w:ascii="Arial" w:hAnsi="Arial" w:cs="Arial"/>
                <w:noProof/>
                <w:sz w:val="20"/>
                <w:szCs w:val="20"/>
              </w:rPr>
              <w:t>, 52-61.</w:t>
            </w:r>
          </w:p>
        </w:tc>
      </w:tr>
      <w:tr w:rsidR="00740612" w:rsidRPr="00740612" w:rsidTr="0050713F">
        <w:trPr>
          <w:tblCellSpacing w:w="15" w:type="dxa"/>
        </w:trPr>
        <w:tc>
          <w:tcPr>
            <w:tcW w:w="344" w:type="pct"/>
            <w:shd w:val="clear" w:color="auto" w:fill="auto"/>
          </w:tcPr>
          <w:p w:rsidR="00BC6ECF" w:rsidRPr="00740612" w:rsidRDefault="00EA056A" w:rsidP="00CE37C8">
            <w:pPr>
              <w:pStyle w:val="Bibliographie2"/>
              <w:rPr>
                <w:rFonts w:ascii="Arial" w:hAnsi="Arial" w:cs="Arial"/>
                <w:noProof/>
                <w:sz w:val="20"/>
                <w:szCs w:val="20"/>
              </w:rPr>
            </w:pPr>
            <w:r w:rsidRPr="00740612">
              <w:rPr>
                <w:rFonts w:ascii="Arial" w:hAnsi="Arial" w:cs="Arial"/>
                <w:noProof/>
                <w:sz w:val="20"/>
                <w:szCs w:val="20"/>
              </w:rPr>
              <w:t>4</w:t>
            </w:r>
            <w:r w:rsidR="00BC6ECF" w:rsidRPr="00740612">
              <w:rPr>
                <w:rFonts w:ascii="Arial" w:hAnsi="Arial" w:cs="Arial"/>
                <w:noProof/>
                <w:sz w:val="20"/>
                <w:szCs w:val="20"/>
              </w:rPr>
              <w:t>.</w:t>
            </w:r>
          </w:p>
        </w:tc>
        <w:tc>
          <w:tcPr>
            <w:tcW w:w="4607" w:type="pct"/>
            <w:shd w:val="clear" w:color="auto" w:fill="auto"/>
          </w:tcPr>
          <w:p w:rsidR="00BC6ECF" w:rsidRPr="00740612" w:rsidRDefault="000647CA" w:rsidP="00CE37C8">
            <w:pPr>
              <w:pStyle w:val="Bibliographie2"/>
              <w:rPr>
                <w:rFonts w:ascii="Arial" w:hAnsi="Arial" w:cs="Arial"/>
                <w:noProof/>
                <w:sz w:val="20"/>
                <w:szCs w:val="20"/>
              </w:rPr>
            </w:pPr>
            <w:r w:rsidRPr="00740612">
              <w:rPr>
                <w:rFonts w:ascii="Arial" w:hAnsi="Arial" w:cs="Arial"/>
                <w:noProof/>
                <w:sz w:val="20"/>
                <w:szCs w:val="20"/>
              </w:rPr>
              <w:t xml:space="preserve">Stanford, T. R., Shankar, S., Massoglia, D. P., &amp; Salinas, E. (2010). Perceptual decision making in less than 30 milliseconds. </w:t>
            </w:r>
            <w:r w:rsidRPr="00740612">
              <w:rPr>
                <w:rFonts w:ascii="Arial" w:hAnsi="Arial" w:cs="Arial"/>
                <w:i/>
                <w:iCs/>
                <w:noProof/>
                <w:sz w:val="20"/>
                <w:szCs w:val="20"/>
              </w:rPr>
              <w:t>Nature Neuroscience, 13</w:t>
            </w:r>
            <w:r w:rsidRPr="00740612">
              <w:rPr>
                <w:rFonts w:ascii="Arial" w:hAnsi="Arial" w:cs="Arial"/>
                <w:noProof/>
                <w:sz w:val="20"/>
                <w:szCs w:val="20"/>
              </w:rPr>
              <w:t>(3), 379-385.</w:t>
            </w:r>
          </w:p>
        </w:tc>
      </w:tr>
    </w:tbl>
    <w:p w:rsidR="00334F46" w:rsidRPr="00740612" w:rsidRDefault="00334F46">
      <w:pPr>
        <w:rPr>
          <w:rFonts w:ascii="Arial" w:hAnsi="Arial" w:cs="Arial"/>
          <w:sz w:val="20"/>
          <w:szCs w:val="20"/>
        </w:rPr>
      </w:pPr>
    </w:p>
    <w:sectPr w:rsidR="00334F46" w:rsidRPr="007406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C59C1"/>
    <w:multiLevelType w:val="hybridMultilevel"/>
    <w:tmpl w:val="DA847FD0"/>
    <w:lvl w:ilvl="0" w:tplc="040C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5F6425"/>
    <w:multiLevelType w:val="hybridMultilevel"/>
    <w:tmpl w:val="F1E80142"/>
    <w:lvl w:ilvl="0" w:tplc="040C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786DAE"/>
    <w:multiLevelType w:val="hybridMultilevel"/>
    <w:tmpl w:val="D4DEC1B2"/>
    <w:lvl w:ilvl="0" w:tplc="040C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F26D0D"/>
    <w:multiLevelType w:val="hybridMultilevel"/>
    <w:tmpl w:val="A4B435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30F"/>
    <w:rsid w:val="00004723"/>
    <w:rsid w:val="00050FB1"/>
    <w:rsid w:val="000647CA"/>
    <w:rsid w:val="00064C4D"/>
    <w:rsid w:val="000B4936"/>
    <w:rsid w:val="0026157E"/>
    <w:rsid w:val="002A3FCA"/>
    <w:rsid w:val="002F45DB"/>
    <w:rsid w:val="00311D0E"/>
    <w:rsid w:val="00334F46"/>
    <w:rsid w:val="003577A8"/>
    <w:rsid w:val="003B189D"/>
    <w:rsid w:val="003F5646"/>
    <w:rsid w:val="0043037C"/>
    <w:rsid w:val="00450CB0"/>
    <w:rsid w:val="005019EF"/>
    <w:rsid w:val="0050713F"/>
    <w:rsid w:val="00510CE5"/>
    <w:rsid w:val="00606B4D"/>
    <w:rsid w:val="0061798D"/>
    <w:rsid w:val="00620AE3"/>
    <w:rsid w:val="00705AAF"/>
    <w:rsid w:val="00740612"/>
    <w:rsid w:val="007B15AE"/>
    <w:rsid w:val="00957D57"/>
    <w:rsid w:val="00976024"/>
    <w:rsid w:val="009815A3"/>
    <w:rsid w:val="00993010"/>
    <w:rsid w:val="00A20BA7"/>
    <w:rsid w:val="00AB5CAC"/>
    <w:rsid w:val="00AC2D48"/>
    <w:rsid w:val="00B41849"/>
    <w:rsid w:val="00B93BA7"/>
    <w:rsid w:val="00BC6ECF"/>
    <w:rsid w:val="00BE0831"/>
    <w:rsid w:val="00C008B7"/>
    <w:rsid w:val="00CF630F"/>
    <w:rsid w:val="00D37135"/>
    <w:rsid w:val="00D72E0A"/>
    <w:rsid w:val="00E161AD"/>
    <w:rsid w:val="00E31D43"/>
    <w:rsid w:val="00E66A05"/>
    <w:rsid w:val="00EA056A"/>
    <w:rsid w:val="00ED7BB5"/>
    <w:rsid w:val="00FD01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link w:val="LgendeCar"/>
    <w:qFormat/>
    <w:rsid w:val="00CF630F"/>
    <w:pPr>
      <w:spacing w:line="240" w:lineRule="auto"/>
    </w:pPr>
    <w:rPr>
      <w:rFonts w:ascii="Calibri" w:eastAsia="Times New Roman" w:hAnsi="Calibri" w:cs="Times New Roman"/>
      <w:b/>
      <w:bCs/>
      <w:color w:val="4F81BD"/>
      <w:sz w:val="18"/>
      <w:szCs w:val="18"/>
      <w:lang w:val="en-US"/>
    </w:rPr>
  </w:style>
  <w:style w:type="paragraph" w:customStyle="1" w:styleId="Style1">
    <w:name w:val="Style1"/>
    <w:basedOn w:val="Lgende"/>
    <w:link w:val="Style1Car"/>
    <w:qFormat/>
    <w:rsid w:val="00CF630F"/>
    <w:pPr>
      <w:spacing w:line="480" w:lineRule="auto"/>
    </w:pPr>
    <w:rPr>
      <w:rFonts w:ascii="Arial" w:hAnsi="Arial"/>
      <w:b w:val="0"/>
      <w:color w:val="000000"/>
      <w:szCs w:val="24"/>
    </w:rPr>
  </w:style>
  <w:style w:type="character" w:customStyle="1" w:styleId="LgendeCar">
    <w:name w:val="Légende Car"/>
    <w:basedOn w:val="Policepardfaut"/>
    <w:link w:val="Lgende"/>
    <w:rsid w:val="00CF630F"/>
    <w:rPr>
      <w:rFonts w:ascii="Calibri" w:eastAsia="Times New Roman" w:hAnsi="Calibri" w:cs="Times New Roman"/>
      <w:b/>
      <w:bCs/>
      <w:color w:val="4F81BD"/>
      <w:sz w:val="18"/>
      <w:szCs w:val="18"/>
      <w:lang w:val="en-US"/>
    </w:rPr>
  </w:style>
  <w:style w:type="character" w:customStyle="1" w:styleId="Style1Car">
    <w:name w:val="Style1 Car"/>
    <w:basedOn w:val="LgendeCar"/>
    <w:link w:val="Style1"/>
    <w:rsid w:val="00CF630F"/>
    <w:rPr>
      <w:rFonts w:ascii="Arial" w:eastAsia="Times New Roman" w:hAnsi="Arial" w:cs="Times New Roman"/>
      <w:b w:val="0"/>
      <w:bCs/>
      <w:color w:val="000000"/>
      <w:sz w:val="18"/>
      <w:szCs w:val="24"/>
      <w:lang w:val="en-US"/>
    </w:rPr>
  </w:style>
  <w:style w:type="table" w:styleId="Ombrageclair">
    <w:name w:val="Light Shading"/>
    <w:basedOn w:val="TableauNormal"/>
    <w:uiPriority w:val="60"/>
    <w:rsid w:val="00CF630F"/>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edebulles">
    <w:name w:val="Balloon Text"/>
    <w:basedOn w:val="Normal"/>
    <w:link w:val="TextedebullesCar"/>
    <w:uiPriority w:val="99"/>
    <w:semiHidden/>
    <w:unhideWhenUsed/>
    <w:rsid w:val="00CF63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630F"/>
    <w:rPr>
      <w:rFonts w:ascii="Tahoma" w:hAnsi="Tahoma" w:cs="Tahoma"/>
      <w:sz w:val="16"/>
      <w:szCs w:val="16"/>
    </w:rPr>
  </w:style>
  <w:style w:type="character" w:styleId="Textedelespacerserv">
    <w:name w:val="Placeholder Text"/>
    <w:basedOn w:val="Policepardfaut"/>
    <w:uiPriority w:val="99"/>
    <w:semiHidden/>
    <w:rsid w:val="00510CE5"/>
    <w:rPr>
      <w:color w:val="808080"/>
    </w:rPr>
  </w:style>
  <w:style w:type="table" w:styleId="Grilledutableau">
    <w:name w:val="Table Grid"/>
    <w:basedOn w:val="TableauNormal"/>
    <w:uiPriority w:val="59"/>
    <w:rsid w:val="009930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bliographie2">
    <w:name w:val="Bibliographie2"/>
    <w:basedOn w:val="Normal"/>
    <w:next w:val="Normal"/>
    <w:rsid w:val="00BC6ECF"/>
    <w:rPr>
      <w:rFonts w:ascii="Calibri" w:eastAsia="Times New Roman" w:hAnsi="Calibri" w:cs="Times New Roman"/>
      <w:lang w:val="en-US"/>
    </w:rPr>
  </w:style>
  <w:style w:type="character" w:styleId="Lienhypertexte">
    <w:name w:val="Hyperlink"/>
    <w:basedOn w:val="Policepardfaut"/>
    <w:uiPriority w:val="99"/>
    <w:unhideWhenUsed/>
    <w:rsid w:val="00450CB0"/>
    <w:rPr>
      <w:color w:val="0000FF" w:themeColor="hyperlink"/>
      <w:u w:val="single"/>
    </w:rPr>
  </w:style>
  <w:style w:type="paragraph" w:styleId="Paragraphedeliste">
    <w:name w:val="List Paragraph"/>
    <w:basedOn w:val="Normal"/>
    <w:uiPriority w:val="34"/>
    <w:qFormat/>
    <w:rsid w:val="007406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link w:val="LgendeCar"/>
    <w:qFormat/>
    <w:rsid w:val="00CF630F"/>
    <w:pPr>
      <w:spacing w:line="240" w:lineRule="auto"/>
    </w:pPr>
    <w:rPr>
      <w:rFonts w:ascii="Calibri" w:eastAsia="Times New Roman" w:hAnsi="Calibri" w:cs="Times New Roman"/>
      <w:b/>
      <w:bCs/>
      <w:color w:val="4F81BD"/>
      <w:sz w:val="18"/>
      <w:szCs w:val="18"/>
      <w:lang w:val="en-US"/>
    </w:rPr>
  </w:style>
  <w:style w:type="paragraph" w:customStyle="1" w:styleId="Style1">
    <w:name w:val="Style1"/>
    <w:basedOn w:val="Lgende"/>
    <w:link w:val="Style1Car"/>
    <w:qFormat/>
    <w:rsid w:val="00CF630F"/>
    <w:pPr>
      <w:spacing w:line="480" w:lineRule="auto"/>
    </w:pPr>
    <w:rPr>
      <w:rFonts w:ascii="Arial" w:hAnsi="Arial"/>
      <w:b w:val="0"/>
      <w:color w:val="000000"/>
      <w:szCs w:val="24"/>
    </w:rPr>
  </w:style>
  <w:style w:type="character" w:customStyle="1" w:styleId="LgendeCar">
    <w:name w:val="Légende Car"/>
    <w:basedOn w:val="Policepardfaut"/>
    <w:link w:val="Lgende"/>
    <w:rsid w:val="00CF630F"/>
    <w:rPr>
      <w:rFonts w:ascii="Calibri" w:eastAsia="Times New Roman" w:hAnsi="Calibri" w:cs="Times New Roman"/>
      <w:b/>
      <w:bCs/>
      <w:color w:val="4F81BD"/>
      <w:sz w:val="18"/>
      <w:szCs w:val="18"/>
      <w:lang w:val="en-US"/>
    </w:rPr>
  </w:style>
  <w:style w:type="character" w:customStyle="1" w:styleId="Style1Car">
    <w:name w:val="Style1 Car"/>
    <w:basedOn w:val="LgendeCar"/>
    <w:link w:val="Style1"/>
    <w:rsid w:val="00CF630F"/>
    <w:rPr>
      <w:rFonts w:ascii="Arial" w:eastAsia="Times New Roman" w:hAnsi="Arial" w:cs="Times New Roman"/>
      <w:b w:val="0"/>
      <w:bCs/>
      <w:color w:val="000000"/>
      <w:sz w:val="18"/>
      <w:szCs w:val="24"/>
      <w:lang w:val="en-US"/>
    </w:rPr>
  </w:style>
  <w:style w:type="table" w:styleId="Ombrageclair">
    <w:name w:val="Light Shading"/>
    <w:basedOn w:val="TableauNormal"/>
    <w:uiPriority w:val="60"/>
    <w:rsid w:val="00CF630F"/>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edebulles">
    <w:name w:val="Balloon Text"/>
    <w:basedOn w:val="Normal"/>
    <w:link w:val="TextedebullesCar"/>
    <w:uiPriority w:val="99"/>
    <w:semiHidden/>
    <w:unhideWhenUsed/>
    <w:rsid w:val="00CF63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630F"/>
    <w:rPr>
      <w:rFonts w:ascii="Tahoma" w:hAnsi="Tahoma" w:cs="Tahoma"/>
      <w:sz w:val="16"/>
      <w:szCs w:val="16"/>
    </w:rPr>
  </w:style>
  <w:style w:type="character" w:styleId="Textedelespacerserv">
    <w:name w:val="Placeholder Text"/>
    <w:basedOn w:val="Policepardfaut"/>
    <w:uiPriority w:val="99"/>
    <w:semiHidden/>
    <w:rsid w:val="00510CE5"/>
    <w:rPr>
      <w:color w:val="808080"/>
    </w:rPr>
  </w:style>
  <w:style w:type="table" w:styleId="Grilledutableau">
    <w:name w:val="Table Grid"/>
    <w:basedOn w:val="TableauNormal"/>
    <w:uiPriority w:val="59"/>
    <w:rsid w:val="009930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bliographie2">
    <w:name w:val="Bibliographie2"/>
    <w:basedOn w:val="Normal"/>
    <w:next w:val="Normal"/>
    <w:rsid w:val="00BC6ECF"/>
    <w:rPr>
      <w:rFonts w:ascii="Calibri" w:eastAsia="Times New Roman" w:hAnsi="Calibri" w:cs="Times New Roman"/>
      <w:lang w:val="en-US"/>
    </w:rPr>
  </w:style>
  <w:style w:type="character" w:styleId="Lienhypertexte">
    <w:name w:val="Hyperlink"/>
    <w:basedOn w:val="Policepardfaut"/>
    <w:uiPriority w:val="99"/>
    <w:unhideWhenUsed/>
    <w:rsid w:val="00450CB0"/>
    <w:rPr>
      <w:color w:val="0000FF" w:themeColor="hyperlink"/>
      <w:u w:val="single"/>
    </w:rPr>
  </w:style>
  <w:style w:type="paragraph" w:styleId="Paragraphedeliste">
    <w:name w:val="List Paragraph"/>
    <w:basedOn w:val="Normal"/>
    <w:uiPriority w:val="34"/>
    <w:qFormat/>
    <w:rsid w:val="007406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hyperlink" Target="http://www.cs.bris.ac.uk/Publications/pub_master.jsp?id=2001156" TargetMode="External"/><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image" Target="media/image14.png"/><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3.png"/><Relationship Id="rId38" Type="http://schemas.openxmlformats.org/officeDocument/2006/relationships/hyperlink" Target="http://www.cs.bris.ac.uk/Publications/pub_master.jsp?author=137549" TargetMode="Externa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2.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image" Target="media/image12.png"/><Relationship Id="rId37" Type="http://schemas.openxmlformats.org/officeDocument/2006/relationships/image" Target="media/image17.pn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image" Target="media/image16.png"/><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oleObject" Target="embeddings/oleObject14.bin"/><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3.bin"/><Relationship Id="rId35" Type="http://schemas.openxmlformats.org/officeDocument/2006/relationships/image" Target="media/image1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3D0F0-0E24-4E15-A0F4-21DBDD448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1457</TotalTime>
  <Pages>9</Pages>
  <Words>1568</Words>
  <Characters>8941</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DEVAINE Marie</dc:creator>
  <cp:lastModifiedBy>DEVAINE Marie</cp:lastModifiedBy>
  <cp:revision>29</cp:revision>
  <dcterms:created xsi:type="dcterms:W3CDTF">2012-03-22T09:40:00Z</dcterms:created>
  <dcterms:modified xsi:type="dcterms:W3CDTF">2013-02-23T14:52:00Z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ies>
</file>