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45DD9" w:rsidRDefault="00761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Helvetica" w:hAnsi="Helvetica" w:cs="Helvetica"/>
          <w:b/>
        </w:rPr>
      </w:pPr>
      <w:r w:rsidRPr="00ED11E6">
        <w:rPr>
          <w:rFonts w:ascii="Helvetica" w:hAnsi="Helvetica" w:cs="Helvetica"/>
          <w:b/>
        </w:rPr>
        <w:t>Predictive</w:t>
      </w:r>
      <w:r w:rsidR="00E80E25">
        <w:rPr>
          <w:rFonts w:ascii="Helvetica" w:hAnsi="Helvetica" w:cs="Helvetica"/>
          <w:b/>
        </w:rPr>
        <w:t>-</w:t>
      </w:r>
      <w:r w:rsidRPr="00ED11E6">
        <w:rPr>
          <w:rFonts w:ascii="Helvetica" w:hAnsi="Helvetica" w:cs="Helvetica"/>
          <w:b/>
        </w:rPr>
        <w:t>inference task simulations</w:t>
      </w:r>
    </w:p>
    <w:p w:rsidR="00645DD9" w:rsidRDefault="006B7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Helvetica" w:hAnsi="Helvetica" w:cs="Helvetica"/>
        </w:rPr>
      </w:pPr>
      <w:r w:rsidRPr="006B7871">
        <w:rPr>
          <w:rFonts w:ascii="Helvetica" w:hAnsi="Helvetica" w:cs="Helvetica"/>
          <w:u w:val="single"/>
        </w:rPr>
        <w:t>Task design</w:t>
      </w:r>
      <w:r w:rsidR="00F91CBB" w:rsidRPr="00F91CBB">
        <w:rPr>
          <w:rFonts w:ascii="Helvetica" w:hAnsi="Helvetica" w:cs="Helvetica"/>
          <w:i/>
        </w:rPr>
        <w:t>.</w:t>
      </w:r>
      <w:r w:rsidR="00F91CBB">
        <w:rPr>
          <w:rFonts w:ascii="Helvetica" w:hAnsi="Helvetica" w:cs="Helvetica"/>
        </w:rPr>
        <w:t xml:space="preserve"> </w:t>
      </w:r>
      <w:r w:rsidR="00E80E25">
        <w:rPr>
          <w:rFonts w:ascii="Helvetica" w:hAnsi="Helvetica" w:cs="Helvetica"/>
        </w:rPr>
        <w:t xml:space="preserve">The subject’s task was to predict the value of each subsequent outcome presented in a sequence. </w:t>
      </w:r>
      <w:r w:rsidR="007616FE">
        <w:rPr>
          <w:rFonts w:ascii="Helvetica" w:hAnsi="Helvetica" w:cs="Helvetica"/>
        </w:rPr>
        <w:t xml:space="preserve">Outcomes were generated </w:t>
      </w:r>
      <w:r w:rsidR="0086436C">
        <w:rPr>
          <w:rFonts w:ascii="Helvetica" w:hAnsi="Helvetica" w:cs="Helvetica"/>
        </w:rPr>
        <w:t xml:space="preserve">as integer (rounded) </w:t>
      </w:r>
      <w:r w:rsidR="007616FE">
        <w:rPr>
          <w:rFonts w:ascii="Helvetica" w:hAnsi="Helvetica" w:cs="Helvetica"/>
        </w:rPr>
        <w:t xml:space="preserve">picks from a normal distribution with a standard deviation equal to 35 (values between </w:t>
      </w:r>
      <w:r w:rsidR="00F4155A">
        <w:rPr>
          <w:rFonts w:ascii="Helvetica" w:hAnsi="Helvetica" w:cs="Helvetica"/>
        </w:rPr>
        <w:t xml:space="preserve">5 </w:t>
      </w:r>
      <w:r w:rsidR="007616FE">
        <w:rPr>
          <w:rFonts w:ascii="Helvetica" w:hAnsi="Helvetica" w:cs="Helvetica"/>
        </w:rPr>
        <w:t xml:space="preserve">and </w:t>
      </w:r>
      <w:r w:rsidR="00F4155A">
        <w:rPr>
          <w:rFonts w:ascii="Helvetica" w:hAnsi="Helvetica" w:cs="Helvetica"/>
        </w:rPr>
        <w:t xml:space="preserve">40 </w:t>
      </w:r>
      <w:r w:rsidR="007616FE">
        <w:rPr>
          <w:rFonts w:ascii="Helvetica" w:hAnsi="Helvetica" w:cs="Helvetica"/>
        </w:rPr>
        <w:t xml:space="preserve">gave similar results) and a mean that was initiated as a random value picked from a uniform distribution ranging from zero to 300. </w:t>
      </w:r>
      <w:r w:rsidR="00E80E25">
        <w:rPr>
          <w:rFonts w:ascii="Helvetica" w:hAnsi="Helvetica" w:cs="Helvetica"/>
        </w:rPr>
        <w:t xml:space="preserve">For </w:t>
      </w:r>
      <w:r w:rsidR="007616FE">
        <w:rPr>
          <w:rFonts w:ascii="Helvetica" w:hAnsi="Helvetica" w:cs="Helvetica"/>
        </w:rPr>
        <w:t>each trial</w:t>
      </w:r>
      <w:r w:rsidR="00E80E25">
        <w:rPr>
          <w:rFonts w:ascii="Helvetica" w:hAnsi="Helvetica" w:cs="Helvetica"/>
        </w:rPr>
        <w:t>,</w:t>
      </w:r>
      <w:r w:rsidR="007616FE">
        <w:rPr>
          <w:rFonts w:ascii="Helvetica" w:hAnsi="Helvetica" w:cs="Helvetica"/>
        </w:rPr>
        <w:t xml:space="preserve"> a weighted coin flip determined whether the mean </w:t>
      </w:r>
      <w:r w:rsidR="00F87DC4">
        <w:rPr>
          <w:rFonts w:ascii="Helvetica" w:hAnsi="Helvetica" w:cs="Helvetica"/>
        </w:rPr>
        <w:t xml:space="preserve">of the distribution </w:t>
      </w:r>
      <w:r w:rsidR="007616FE">
        <w:rPr>
          <w:rFonts w:ascii="Helvetica" w:hAnsi="Helvetica" w:cs="Helvetica"/>
        </w:rPr>
        <w:t>would remain the same as on the previous trial (p=0.</w:t>
      </w:r>
      <w:r w:rsidR="003D0A31">
        <w:rPr>
          <w:rFonts w:ascii="Helvetica" w:hAnsi="Helvetica" w:cs="Helvetica"/>
        </w:rPr>
        <w:t>7</w:t>
      </w:r>
      <w:r w:rsidR="007616FE">
        <w:rPr>
          <w:rFonts w:ascii="Helvetica" w:hAnsi="Helvetica" w:cs="Helvetica"/>
        </w:rPr>
        <w:t>, non-change</w:t>
      </w:r>
      <w:r w:rsidR="00E80E25">
        <w:rPr>
          <w:rFonts w:ascii="Helvetica" w:hAnsi="Helvetica" w:cs="Helvetica"/>
        </w:rPr>
        <w:t>-</w:t>
      </w:r>
      <w:r w:rsidR="007616FE">
        <w:rPr>
          <w:rFonts w:ascii="Helvetica" w:hAnsi="Helvetica" w:cs="Helvetica"/>
        </w:rPr>
        <w:t xml:space="preserve">point trials) or whether the mean would be re-picked from a uniform distribution </w:t>
      </w:r>
      <w:r w:rsidR="00190F06">
        <w:rPr>
          <w:rFonts w:ascii="Helvetica" w:hAnsi="Helvetica" w:cs="Helvetica"/>
        </w:rPr>
        <w:t>ranging from zero to 300 (p=0.</w:t>
      </w:r>
      <w:r w:rsidR="003D0A31">
        <w:rPr>
          <w:rFonts w:ascii="Helvetica" w:hAnsi="Helvetica" w:cs="Helvetica"/>
        </w:rPr>
        <w:t>3</w:t>
      </w:r>
      <w:r w:rsidR="007616FE">
        <w:rPr>
          <w:rFonts w:ascii="Helvetica" w:hAnsi="Helvetica" w:cs="Helvetica"/>
        </w:rPr>
        <w:t>, change-point trial).</w:t>
      </w:r>
      <w:r w:rsidR="00E80E25">
        <w:rPr>
          <w:rFonts w:ascii="Helvetica" w:hAnsi="Helvetica" w:cs="Helvetica"/>
        </w:rPr>
        <w:t xml:space="preserve"> </w:t>
      </w:r>
      <w:r w:rsidR="007616FE">
        <w:rPr>
          <w:rFonts w:ascii="Helvetica" w:hAnsi="Helvetica" w:cs="Helvetica"/>
        </w:rPr>
        <w:t xml:space="preserve">Each </w:t>
      </w:r>
      <w:r w:rsidR="00E80E25">
        <w:rPr>
          <w:rFonts w:ascii="Helvetica" w:hAnsi="Helvetica" w:cs="Helvetica"/>
        </w:rPr>
        <w:t xml:space="preserve">sequence consisted of </w:t>
      </w:r>
      <w:r w:rsidR="007616FE">
        <w:rPr>
          <w:rFonts w:ascii="Helvetica" w:hAnsi="Helvetica" w:cs="Helvetica"/>
        </w:rPr>
        <w:t>800 outcomes.</w:t>
      </w:r>
    </w:p>
    <w:p w:rsidR="00645DD9" w:rsidRDefault="006B7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Helvetica" w:hAnsi="Helvetica" w:cs="Helvetica"/>
        </w:rPr>
      </w:pPr>
      <w:r w:rsidRPr="006B7871">
        <w:rPr>
          <w:rFonts w:ascii="Helvetica" w:hAnsi="Helvetica" w:cs="Helvetica"/>
          <w:u w:val="single"/>
        </w:rPr>
        <w:t>Simulated behavior</w:t>
      </w:r>
      <w:r w:rsidR="00F91CBB" w:rsidRPr="00F91CBB">
        <w:rPr>
          <w:rFonts w:ascii="Helvetica" w:hAnsi="Helvetica" w:cs="Helvetica"/>
          <w:b/>
          <w:i/>
        </w:rPr>
        <w:t>.</w:t>
      </w:r>
      <w:r w:rsidR="00F91CBB">
        <w:rPr>
          <w:rFonts w:ascii="Helvetica" w:hAnsi="Helvetica" w:cs="Helvetica"/>
        </w:rPr>
        <w:t xml:space="preserve"> </w:t>
      </w:r>
      <w:r w:rsidR="00E80E25">
        <w:rPr>
          <w:rFonts w:ascii="Helvetica" w:hAnsi="Helvetica" w:cs="Helvetica"/>
        </w:rPr>
        <w:t xml:space="preserve">Task </w:t>
      </w:r>
      <w:r w:rsidR="007616FE">
        <w:rPr>
          <w:rFonts w:ascii="Helvetica" w:hAnsi="Helvetica" w:cs="Helvetica"/>
        </w:rPr>
        <w:t xml:space="preserve">performance was simulated using the computational model that was best able to describe the range of behaviors </w:t>
      </w:r>
      <w:r w:rsidR="00E80E25">
        <w:rPr>
          <w:rFonts w:ascii="Helvetica" w:hAnsi="Helvetica" w:cs="Helvetica"/>
        </w:rPr>
        <w:t xml:space="preserve">of human subjects </w:t>
      </w:r>
      <w:r w:rsidR="007616FE">
        <w:rPr>
          <w:rFonts w:ascii="Helvetica" w:hAnsi="Helvetica" w:cs="Helvetica"/>
        </w:rPr>
        <w:t>described previous</w:t>
      </w:r>
      <w:r w:rsidR="00ED5D3A">
        <w:rPr>
          <w:rFonts w:ascii="Helvetica" w:hAnsi="Helvetica" w:cs="Helvetica"/>
        </w:rPr>
        <w:t>ly</w:t>
      </w:r>
      <w:r w:rsidR="008A5A76" w:rsidRPr="008A5A76">
        <w:t xml:space="preserve"> </w:t>
      </w:r>
      <w:r w:rsidR="00CE1377">
        <w:rPr>
          <w:rFonts w:ascii="Helvetica" w:hAnsi="Helvetica" w:cs="Helvetica"/>
        </w:rPr>
        <w:fldChar w:fldCharType="begin">
          <w:fldData xml:space="preserve">PEVuZE5vdGU+PENpdGU+PEF1dGhvcj5OYXNzYXI8L0F1dGhvcj48WWVhcj4yMDEwPC9ZZWFyPjxS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</w:fldData>
        </w:fldChar>
      </w:r>
      <w:r w:rsidR="009373D3">
        <w:rPr>
          <w:rFonts w:ascii="Helvetica" w:hAnsi="Helvetica" w:cs="Helvetica"/>
        </w:rPr>
        <w:instrText xml:space="preserve"> ADDIN EN.CITE </w:instrText>
      </w:r>
      <w:r w:rsidR="00CE1377">
        <w:rPr>
          <w:rFonts w:ascii="Helvetica" w:hAnsi="Helvetica" w:cs="Helvetica"/>
        </w:rPr>
        <w:fldChar w:fldCharType="begin">
          <w:fldData xml:space="preserve">PEVuZE5vdGU+PENpdGU+PEF1dGhvcj5OYXNzYXI8L0F1dGhvcj48WWVhcj4yMDEwPC9ZZWFyPjxS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</w:fldData>
        </w:fldChar>
      </w:r>
      <w:r w:rsidR="009373D3">
        <w:rPr>
          <w:rFonts w:ascii="Helvetica" w:hAnsi="Helvetica" w:cs="Helvetica"/>
        </w:rPr>
        <w:instrText xml:space="preserve"> ADDIN EN.CITE.DATA </w:instrText>
      </w:r>
      <w:r w:rsidR="000F3701" w:rsidRPr="00CE1377">
        <w:rPr>
          <w:rFonts w:ascii="Helvetica" w:hAnsi="Helvetica" w:cs="Helvetica"/>
        </w:rPr>
      </w:r>
      <w:r w:rsidR="00CE1377">
        <w:rPr>
          <w:rFonts w:ascii="Helvetica" w:hAnsi="Helvetica" w:cs="Helvetica"/>
        </w:rPr>
        <w:fldChar w:fldCharType="end"/>
      </w:r>
      <w:r w:rsidR="000F3701" w:rsidRPr="00CE1377">
        <w:rPr>
          <w:rFonts w:ascii="Helvetica" w:hAnsi="Helvetica" w:cs="Helvetica"/>
        </w:rPr>
      </w:r>
      <w:r w:rsidR="00CE1377">
        <w:rPr>
          <w:rFonts w:ascii="Helvetica" w:hAnsi="Helvetica" w:cs="Helvetica"/>
        </w:rPr>
        <w:fldChar w:fldCharType="separate"/>
      </w:r>
      <w:r w:rsidR="009373D3">
        <w:rPr>
          <w:rFonts w:ascii="Helvetica" w:hAnsi="Helvetica" w:cs="Helvetica"/>
          <w:noProof/>
        </w:rPr>
        <w:t>[</w:t>
      </w:r>
      <w:hyperlink w:anchor="_ENREF_1" w:tooltip="Nassar, 2010 #79" w:history="1">
        <w:r w:rsidR="009373D3">
          <w:rPr>
            <w:rFonts w:ascii="Helvetica" w:hAnsi="Helvetica" w:cs="Helvetica"/>
            <w:noProof/>
          </w:rPr>
          <w:t>1</w:t>
        </w:r>
      </w:hyperlink>
      <w:r w:rsidR="009373D3">
        <w:rPr>
          <w:rFonts w:ascii="Helvetica" w:hAnsi="Helvetica" w:cs="Helvetica"/>
          <w:noProof/>
        </w:rPr>
        <w:t>]</w:t>
      </w:r>
      <w:r w:rsidR="00CE1377">
        <w:rPr>
          <w:rFonts w:ascii="Helvetica" w:hAnsi="Helvetica" w:cs="Helvetica"/>
        </w:rPr>
        <w:fldChar w:fldCharType="end"/>
      </w:r>
      <w:r>
        <w:rPr>
          <w:rFonts w:ascii="Helvetica" w:hAnsi="Helvetica" w:cs="Helvetica"/>
        </w:rPr>
        <w:t>. The model updates beliefs about the mean of the generative distribution after observing each new outcome according to the error made in predicting that outcome:</w:t>
      </w:r>
    </w:p>
    <w:p w:rsidR="00645DD9" w:rsidRDefault="00CE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Helvetica" w:hAnsi="Helvetica" w:cs="Helvetica"/>
        </w:rPr>
      </w:pPr>
      <w:r>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08pt;margin-top:5.9pt;width:111pt;height:13pt;z-index:251670528;mso-wrap-edited:f;mso-position-horizontal:absolute;mso-position-vertical:absolute" wrapcoords="17951 1270 145 1270 -145 16517 1605 19058 20286 19058 21600 19058 21454 8894 18681 1270 17951 1270">
            <v:imagedata r:id="rId4" o:title=""/>
            <w10:wrap type="tight"/>
          </v:shape>
        </w:pict>
      </w:r>
      <w:r w:rsidR="00E80E25">
        <w:rPr>
          <w:rFonts w:ascii="Helvetica" w:hAnsi="Helvetica" w:cs="Helvetica"/>
        </w:rPr>
        <w:t>Eq</w:t>
      </w:r>
      <w:r w:rsidR="00236055">
        <w:rPr>
          <w:rFonts w:ascii="Helvetica" w:hAnsi="Helvetica" w:cs="Helvetica"/>
        </w:rPr>
        <w:t xml:space="preserve">. </w:t>
      </w:r>
      <w:r w:rsidR="008A5A76">
        <w:rPr>
          <w:rFonts w:ascii="Helvetica" w:hAnsi="Helvetica" w:cs="Helvetica"/>
        </w:rPr>
        <w:t>S</w:t>
      </w:r>
      <w:r w:rsidR="00236055">
        <w:rPr>
          <w:rFonts w:ascii="Helvetica" w:hAnsi="Helvetica" w:cs="Helvetica"/>
        </w:rPr>
        <w:t>1:</w:t>
      </w:r>
    </w:p>
    <w:p w:rsidR="00645DD9" w:rsidRDefault="00E80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Helvetica" w:hAnsi="Helvetica" w:cs="Helvetica"/>
        </w:rPr>
      </w:pPr>
      <w:proofErr w:type="gramStart"/>
      <w:r>
        <w:rPr>
          <w:rFonts w:ascii="Helvetica" w:hAnsi="Helvetica" w:cs="Helvetica"/>
        </w:rPr>
        <w:t>w</w:t>
      </w:r>
      <w:r w:rsidR="00236055">
        <w:rPr>
          <w:rFonts w:ascii="Helvetica" w:hAnsi="Helvetica" w:cs="Helvetica"/>
        </w:rPr>
        <w:t>here</w:t>
      </w:r>
      <w:proofErr w:type="gramEnd"/>
      <w:r w:rsidR="00236055">
        <w:rPr>
          <w:rFonts w:ascii="Helvetica" w:hAnsi="Helvetica" w:cs="Helvetica"/>
        </w:rPr>
        <w:t xml:space="preserve"> </w:t>
      </w:r>
      <w:r w:rsidR="00CE1377" w:rsidRPr="00CE1377">
        <w:rPr>
          <w:rFonts w:ascii="Helvetica" w:hAnsi="Helvetica" w:cs="Helvetica"/>
          <w:i/>
        </w:rPr>
        <w:t>E</w:t>
      </w:r>
      <w:r w:rsidR="00236055">
        <w:rPr>
          <w:rFonts w:ascii="Helvetica" w:hAnsi="Helvetica" w:cs="Helvetica"/>
        </w:rPr>
        <w:t xml:space="preserve"> is the expected value of the distribution and </w:t>
      </w:r>
      <w:r w:rsidR="00236055">
        <w:rPr>
          <w:rFonts w:ascii="Helvetica" w:hAnsi="Helvetica" w:cs="Helvetica"/>
        </w:rPr>
        <w:sym w:font="Symbol" w:char="F064"/>
      </w:r>
      <w:r w:rsidR="00236055">
        <w:rPr>
          <w:rFonts w:ascii="Helvetica" w:hAnsi="Helvetica" w:cs="Helvetica"/>
        </w:rPr>
        <w:t xml:space="preserve"> is the difference between the actual outcome and the predicted one (</w:t>
      </w:r>
      <w:r w:rsidR="00CE1377" w:rsidRPr="00CE1377">
        <w:rPr>
          <w:rFonts w:ascii="Helvetica" w:hAnsi="Helvetica" w:cs="Helvetica"/>
          <w:i/>
        </w:rPr>
        <w:t>E</w:t>
      </w:r>
      <w:r w:rsidR="00236055">
        <w:rPr>
          <w:rFonts w:ascii="Helvetica" w:hAnsi="Helvetica" w:cs="Helvetica"/>
        </w:rPr>
        <w:t xml:space="preserve">). The learning rate, </w:t>
      </w:r>
      <w:r w:rsidR="00236055">
        <w:rPr>
          <w:rFonts w:ascii="Helvetica" w:hAnsi="Helvetica" w:cs="Helvetica"/>
        </w:rPr>
        <w:sym w:font="Symbol" w:char="F061"/>
      </w:r>
      <w:r w:rsidR="00236055">
        <w:rPr>
          <w:rFonts w:ascii="Helvetica" w:hAnsi="Helvetica" w:cs="Helvetica"/>
        </w:rPr>
        <w:t xml:space="preserve">, is adjusted from trial-to-trial in accordance with estimates of uncertainty and change-point probability with a set of equations derived from the Bayesian ideal observer for the task. </w:t>
      </w:r>
      <w:r w:rsidR="007616FE">
        <w:rPr>
          <w:rFonts w:ascii="Helvetica" w:hAnsi="Helvetica" w:cs="Helvetica"/>
        </w:rPr>
        <w:t>The</w:t>
      </w:r>
      <w:r w:rsidR="00236055">
        <w:rPr>
          <w:rFonts w:ascii="Helvetica" w:hAnsi="Helvetica" w:cs="Helvetica"/>
        </w:rPr>
        <w:t>se</w:t>
      </w:r>
      <w:r w:rsidR="007616FE">
        <w:rPr>
          <w:rFonts w:ascii="Helvetica" w:hAnsi="Helvetica" w:cs="Helvetica"/>
        </w:rPr>
        <w:t xml:space="preserve"> inference equations for this model</w:t>
      </w:r>
      <w:r>
        <w:rPr>
          <w:rFonts w:ascii="Helvetica" w:hAnsi="Helvetica" w:cs="Helvetica"/>
        </w:rPr>
        <w:t xml:space="preserve"> </w:t>
      </w:r>
      <w:r w:rsidR="007616FE">
        <w:rPr>
          <w:rFonts w:ascii="Helvetica" w:hAnsi="Helvetica" w:cs="Helvetica"/>
        </w:rPr>
        <w:t xml:space="preserve">include two meta-parameters: hazard rate and </w:t>
      </w:r>
      <w:r w:rsidR="00857CC7">
        <w:rPr>
          <w:rFonts w:ascii="Helvetica" w:hAnsi="Helvetica" w:cs="Helvetica"/>
        </w:rPr>
        <w:t>learning-rate (</w:t>
      </w:r>
      <w:r w:rsidR="007616FE">
        <w:rPr>
          <w:rFonts w:ascii="Helvetica" w:hAnsi="Helvetica" w:cs="Helvetica"/>
        </w:rPr>
        <w:t>LR</w:t>
      </w:r>
      <w:r w:rsidR="00857CC7">
        <w:rPr>
          <w:rFonts w:ascii="Helvetica" w:hAnsi="Helvetica" w:cs="Helvetica"/>
        </w:rPr>
        <w:t>)</w:t>
      </w:r>
      <w:r w:rsidR="007616FE">
        <w:rPr>
          <w:rFonts w:ascii="Helvetica" w:hAnsi="Helvetica" w:cs="Helvetica"/>
        </w:rPr>
        <w:t xml:space="preserve"> </w:t>
      </w:r>
      <w:proofErr w:type="spellStart"/>
      <w:r w:rsidR="007616FE">
        <w:rPr>
          <w:rFonts w:ascii="Helvetica" w:hAnsi="Helvetica" w:cs="Helvetica"/>
        </w:rPr>
        <w:t>adaptiveness</w:t>
      </w:r>
      <w:proofErr w:type="spellEnd"/>
      <w:r w:rsidR="007616FE">
        <w:rPr>
          <w:rFonts w:ascii="Helvetica" w:hAnsi="Helvetica" w:cs="Helvetica"/>
        </w:rPr>
        <w:t xml:space="preserve"> (previously termed likelihood weight)</w:t>
      </w:r>
      <w:r w:rsidR="008A5A76" w:rsidRPr="008A5A76">
        <w:t xml:space="preserve"> </w:t>
      </w:r>
      <w:r w:rsidR="00CE1377">
        <w:rPr>
          <w:rFonts w:ascii="Helvetica" w:hAnsi="Helvetica" w:cs="Helvetica"/>
        </w:rPr>
        <w:fldChar w:fldCharType="begin">
          <w:fldData xml:space="preserve">PEVuZE5vdGU+PENpdGU+PEF1dGhvcj5OYXNzYXI8L0F1dGhvcj48WWVhcj4yMDEwPC9ZZWFyPjxS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</w:fldData>
        </w:fldChar>
      </w:r>
      <w:r w:rsidR="009373D3">
        <w:rPr>
          <w:rFonts w:ascii="Helvetica" w:hAnsi="Helvetica" w:cs="Helvetica"/>
        </w:rPr>
        <w:instrText xml:space="preserve"> ADDIN EN.CITE </w:instrText>
      </w:r>
      <w:r w:rsidR="00CE1377">
        <w:rPr>
          <w:rFonts w:ascii="Helvetica" w:hAnsi="Helvetica" w:cs="Helvetica"/>
        </w:rPr>
        <w:fldChar w:fldCharType="begin">
          <w:fldData xml:space="preserve">PEVuZE5vdGU+PENpdGU+PEF1dGhvcj5OYXNzYXI8L0F1dGhvcj48WWVhcj4yMDEwPC9ZZWFyPjxS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</w:fldData>
        </w:fldChar>
      </w:r>
      <w:r w:rsidR="009373D3">
        <w:rPr>
          <w:rFonts w:ascii="Helvetica" w:hAnsi="Helvetica" w:cs="Helvetica"/>
        </w:rPr>
        <w:instrText xml:space="preserve"> ADDIN EN.CITE.DATA </w:instrText>
      </w:r>
      <w:r w:rsidR="000F3701" w:rsidRPr="00CE1377">
        <w:rPr>
          <w:rFonts w:ascii="Helvetica" w:hAnsi="Helvetica" w:cs="Helvetica"/>
        </w:rPr>
      </w:r>
      <w:r w:rsidR="00CE1377">
        <w:rPr>
          <w:rFonts w:ascii="Helvetica" w:hAnsi="Helvetica" w:cs="Helvetica"/>
        </w:rPr>
        <w:fldChar w:fldCharType="end"/>
      </w:r>
      <w:r w:rsidR="000F3701" w:rsidRPr="00CE1377">
        <w:rPr>
          <w:rFonts w:ascii="Helvetica" w:hAnsi="Helvetica" w:cs="Helvetica"/>
        </w:rPr>
      </w:r>
      <w:r w:rsidR="00CE1377">
        <w:rPr>
          <w:rFonts w:ascii="Helvetica" w:hAnsi="Helvetica" w:cs="Helvetica"/>
        </w:rPr>
        <w:fldChar w:fldCharType="separate"/>
      </w:r>
      <w:r w:rsidR="009373D3">
        <w:rPr>
          <w:rFonts w:ascii="Helvetica" w:hAnsi="Helvetica" w:cs="Helvetica"/>
          <w:noProof/>
        </w:rPr>
        <w:t>[</w:t>
      </w:r>
      <w:hyperlink w:anchor="_ENREF_1" w:tooltip="Nassar, 2010 #79" w:history="1">
        <w:r w:rsidR="009373D3">
          <w:rPr>
            <w:rFonts w:ascii="Helvetica" w:hAnsi="Helvetica" w:cs="Helvetica"/>
            <w:noProof/>
          </w:rPr>
          <w:t>1</w:t>
        </w:r>
      </w:hyperlink>
      <w:r w:rsidR="009373D3">
        <w:rPr>
          <w:rFonts w:ascii="Helvetica" w:hAnsi="Helvetica" w:cs="Helvetica"/>
          <w:noProof/>
        </w:rPr>
        <w:t>]</w:t>
      </w:r>
      <w:r w:rsidR="00CE1377">
        <w:rPr>
          <w:rFonts w:ascii="Helvetica" w:hAnsi="Helvetica" w:cs="Helvetica"/>
        </w:rPr>
        <w:fldChar w:fldCharType="end"/>
      </w:r>
      <w:r w:rsidR="007616FE">
        <w:rPr>
          <w:rFonts w:ascii="Helvetica" w:hAnsi="Helvetica" w:cs="Helvetica"/>
        </w:rPr>
        <w:t>. Hazard rate controls the subjective expectation on the prior probability of a change-point, which in human subjects tends to overshoot the actual value and in our simulations was</w:t>
      </w:r>
      <w:r>
        <w:rPr>
          <w:rFonts w:ascii="Helvetica" w:hAnsi="Helvetica" w:cs="Helvetica"/>
        </w:rPr>
        <w:t>, accordingly,</w:t>
      </w:r>
      <w:r w:rsidR="007616FE">
        <w:rPr>
          <w:rFonts w:ascii="Helvetica" w:hAnsi="Helvetica" w:cs="Helvetica"/>
        </w:rPr>
        <w:t xml:space="preserve"> set to 0.5. LR </w:t>
      </w:r>
      <w:proofErr w:type="spellStart"/>
      <w:r w:rsidR="007616FE">
        <w:rPr>
          <w:rFonts w:ascii="Helvetica" w:hAnsi="Helvetica" w:cs="Helvetica"/>
        </w:rPr>
        <w:t>adaptiveness</w:t>
      </w:r>
      <w:proofErr w:type="spellEnd"/>
      <w:r w:rsidR="007616FE">
        <w:rPr>
          <w:rFonts w:ascii="Helvetica" w:hAnsi="Helvetica" w:cs="Helvetica"/>
        </w:rPr>
        <w:t xml:space="preserve"> determines the extent to which unlikely outcomes are used to recognize change-points and in turn adjust learning rates.</w:t>
      </w:r>
      <w:r>
        <w:rPr>
          <w:rFonts w:ascii="Helvetica" w:hAnsi="Helvetica" w:cs="Helvetica"/>
        </w:rPr>
        <w:t xml:space="preserve"> </w:t>
      </w:r>
      <w:r w:rsidR="007616FE">
        <w:rPr>
          <w:rFonts w:ascii="Helvetica" w:hAnsi="Helvetica" w:cs="Helvetica"/>
        </w:rPr>
        <w:t xml:space="preserve">A LR </w:t>
      </w:r>
      <w:proofErr w:type="spellStart"/>
      <w:r w:rsidR="007616FE">
        <w:rPr>
          <w:rFonts w:ascii="Helvetica" w:hAnsi="Helvetica" w:cs="Helvetica"/>
        </w:rPr>
        <w:t>adaptiveness</w:t>
      </w:r>
      <w:proofErr w:type="spellEnd"/>
      <w:r w:rsidR="007616FE">
        <w:rPr>
          <w:rFonts w:ascii="Helvetica" w:hAnsi="Helvetica" w:cs="Helvetica"/>
        </w:rPr>
        <w:t xml:space="preserve"> value of </w:t>
      </w:r>
      <w:r w:rsidR="00A93C1D">
        <w:rPr>
          <w:rFonts w:ascii="Helvetica" w:hAnsi="Helvetica" w:cs="Helvetica"/>
        </w:rPr>
        <w:t xml:space="preserve">zero is equivalent to </w:t>
      </w:r>
      <w:r w:rsidR="007616FE">
        <w:rPr>
          <w:rFonts w:ascii="Helvetica" w:hAnsi="Helvetica" w:cs="Helvetica"/>
        </w:rPr>
        <w:t xml:space="preserve">a fixed learning rate, whereas a LR </w:t>
      </w:r>
      <w:proofErr w:type="spellStart"/>
      <w:r w:rsidR="007616FE">
        <w:rPr>
          <w:rFonts w:ascii="Helvetica" w:hAnsi="Helvetica" w:cs="Helvetica"/>
        </w:rPr>
        <w:t>adaptiveness</w:t>
      </w:r>
      <w:proofErr w:type="spellEnd"/>
      <w:r w:rsidR="007616FE">
        <w:rPr>
          <w:rFonts w:ascii="Helvetica" w:hAnsi="Helvetica" w:cs="Helvetica"/>
        </w:rPr>
        <w:t xml:space="preserve"> value of </w:t>
      </w:r>
      <w:r w:rsidR="00A93C1D">
        <w:rPr>
          <w:rFonts w:ascii="Helvetica" w:hAnsi="Helvetica" w:cs="Helvetica"/>
        </w:rPr>
        <w:t xml:space="preserve">one is consistent with </w:t>
      </w:r>
      <w:r w:rsidR="007616FE">
        <w:rPr>
          <w:rFonts w:ascii="Helvetica" w:hAnsi="Helvetica" w:cs="Helvetica"/>
        </w:rPr>
        <w:t xml:space="preserve">optimal belief updating. </w:t>
      </w:r>
      <w:r w:rsidR="00A93C1D">
        <w:rPr>
          <w:rFonts w:ascii="Helvetica" w:hAnsi="Helvetica" w:cs="Helvetica"/>
        </w:rPr>
        <w:t>T</w:t>
      </w:r>
      <w:r w:rsidR="007616FE">
        <w:rPr>
          <w:rFonts w:ascii="Helvetica" w:hAnsi="Helvetica" w:cs="Helvetica"/>
        </w:rPr>
        <w:t xml:space="preserve">o model the heterogeneity of human subjects in this regard </w:t>
      </w:r>
      <w:r w:rsidR="00A93C1D">
        <w:rPr>
          <w:rFonts w:ascii="Helvetica" w:hAnsi="Helvetica" w:cs="Helvetica"/>
        </w:rPr>
        <w:t xml:space="preserve">to this parameter, </w:t>
      </w:r>
      <w:r w:rsidR="007616FE">
        <w:rPr>
          <w:rFonts w:ascii="Helvetica" w:hAnsi="Helvetica" w:cs="Helvetica"/>
        </w:rPr>
        <w:t xml:space="preserve">we simulated ten subjects evenly spaced across the allowable range from zero to </w:t>
      </w:r>
      <w:r w:rsidR="00A93C1D">
        <w:rPr>
          <w:rFonts w:ascii="Helvetica" w:hAnsi="Helvetica" w:cs="Helvetica"/>
        </w:rPr>
        <w:t>one</w:t>
      </w:r>
      <w:r w:rsidR="007616FE">
        <w:rPr>
          <w:rFonts w:ascii="Helvetica" w:hAnsi="Helvetica" w:cs="Helvetica"/>
        </w:rPr>
        <w:t>.</w:t>
      </w:r>
    </w:p>
    <w:p w:rsidR="00645DD9" w:rsidRDefault="00CE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80"/>
        <w:rPr>
          <w:rFonts w:ascii="Helvetica" w:hAnsi="Helvetica" w:cs="Helvetica"/>
        </w:rPr>
      </w:pPr>
      <w:r>
        <w:rPr>
          <w:rFonts w:ascii="Helvetica" w:hAnsi="Helvetica" w:cs="Helvetica"/>
          <w:noProof/>
        </w:rPr>
        <w:pict>
          <v:shape id="_x0000_s1054" type="#_x0000_t75" style="position:absolute;margin-left:1in;margin-top:65.3pt;width:87pt;height:47pt;z-index:251679744;mso-wrap-edited:f;mso-position-horizontal:absolute;mso-position-vertical:absolute" wrapcoords="13965 342 1675 4800 -186 5828 -186 10285 10427 11314 10613 16800 9682 19542 9682 20914 14337 20914 14524 20571 13779 16800 21041 15771 20855 12000 13779 11314 21600 7542 21600 6857 16572 5485 18620 3428 18062 342 13965 342">
            <v:imagedata r:id="rId5" o:title=""/>
            <w10:wrap type="tight"/>
          </v:shape>
        </w:pict>
      </w:r>
      <w:r w:rsidR="00A93C1D">
        <w:rPr>
          <w:rFonts w:ascii="Helvetica" w:hAnsi="Helvetica" w:cs="Helvetica"/>
        </w:rPr>
        <w:t xml:space="preserve">We simulated behavior using the inference model, described above, in tandem with a </w:t>
      </w:r>
      <w:r w:rsidR="007616FE">
        <w:rPr>
          <w:rFonts w:ascii="Helvetica" w:hAnsi="Helvetica" w:cs="Helvetica"/>
        </w:rPr>
        <w:t>probabilistic action</w:t>
      </w:r>
      <w:r w:rsidR="00A93C1D">
        <w:rPr>
          <w:rFonts w:ascii="Helvetica" w:hAnsi="Helvetica" w:cs="Helvetica"/>
        </w:rPr>
        <w:t>-</w:t>
      </w:r>
      <w:r w:rsidR="007616FE">
        <w:rPr>
          <w:rFonts w:ascii="Helvetica" w:hAnsi="Helvetica" w:cs="Helvetica"/>
        </w:rPr>
        <w:t>selection</w:t>
      </w:r>
      <w:r w:rsidR="00A93C1D">
        <w:rPr>
          <w:rFonts w:ascii="Helvetica" w:hAnsi="Helvetica" w:cs="Helvetica"/>
        </w:rPr>
        <w:t xml:space="preserve"> process using an inverse-temperature parameter</w:t>
      </w:r>
      <w:r w:rsidR="00236055">
        <w:rPr>
          <w:rFonts w:ascii="Helvetica" w:hAnsi="Helvetica" w:cs="Helvetica"/>
        </w:rPr>
        <w:t>.</w:t>
      </w:r>
      <w:r w:rsidR="00A93C1D">
        <w:rPr>
          <w:rFonts w:ascii="Helvetica" w:hAnsi="Helvetica" w:cs="Helvetica"/>
        </w:rPr>
        <w:t xml:space="preserve"> This process was implemented by </w:t>
      </w:r>
      <w:r w:rsidR="00080A08">
        <w:rPr>
          <w:rFonts w:ascii="Helvetica" w:hAnsi="Helvetica" w:cs="Helvetica"/>
        </w:rPr>
        <w:t xml:space="preserve">computing the probability of choosing each option, </w:t>
      </w:r>
      <w:proofErr w:type="gramStart"/>
      <w:r w:rsidR="00080A08">
        <w:rPr>
          <w:rFonts w:ascii="Helvetica" w:hAnsi="Helvetica" w:cs="Helvetica"/>
          <w:i/>
        </w:rPr>
        <w:t>p</w:t>
      </w:r>
      <w:r w:rsidR="006B7871" w:rsidRPr="006B7871">
        <w:rPr>
          <w:rFonts w:ascii="Helvetica" w:hAnsi="Helvetica" w:cs="Helvetica"/>
        </w:rPr>
        <w:t>(</w:t>
      </w:r>
      <w:proofErr w:type="gramEnd"/>
      <w:r w:rsidR="00080A08">
        <w:rPr>
          <w:rFonts w:ascii="Helvetica" w:hAnsi="Helvetica" w:cs="Helvetica"/>
          <w:i/>
        </w:rPr>
        <w:t>x</w:t>
      </w:r>
      <w:r w:rsidR="006B7871" w:rsidRPr="006B7871">
        <w:rPr>
          <w:rFonts w:ascii="Helvetica" w:hAnsi="Helvetica" w:cs="Helvetica"/>
        </w:rPr>
        <w:t>), ac</w:t>
      </w:r>
      <w:r w:rsidR="00080A08">
        <w:rPr>
          <w:rFonts w:ascii="Helvetica" w:hAnsi="Helvetica" w:cs="Helvetica"/>
        </w:rPr>
        <w:t xml:space="preserve">cording to a </w:t>
      </w:r>
      <w:proofErr w:type="spellStart"/>
      <w:r w:rsidR="00080A08">
        <w:rPr>
          <w:rFonts w:ascii="Helvetica" w:hAnsi="Helvetica" w:cs="Helvetica"/>
        </w:rPr>
        <w:t>softmax</w:t>
      </w:r>
      <w:proofErr w:type="spellEnd"/>
      <w:r w:rsidR="00080A08">
        <w:rPr>
          <w:rFonts w:ascii="Helvetica" w:hAnsi="Helvetica" w:cs="Helvetica"/>
        </w:rPr>
        <w:t xml:space="preserve"> function</w:t>
      </w:r>
      <w:r w:rsidR="009373D3" w:rsidRPr="009373D3">
        <w:t xml:space="preserve"> </w:t>
      </w:r>
      <w:r>
        <w:rPr>
          <w:rFonts w:ascii="Helvetica" w:hAnsi="Helvetica" w:cs="Helvetica"/>
        </w:rPr>
        <w:fldChar w:fldCharType="begin"/>
      </w:r>
      <w:r w:rsidR="009373D3">
        <w:rPr>
          <w:rFonts w:ascii="Helvetica" w:hAnsi="Helvetica" w:cs="Helvetica"/>
        </w:rPr>
        <w:instrText xml:space="preserve"> ADDIN EN.CITE &lt;EndNote&gt;&lt;Cite&gt;&lt;Author&gt;Daw&lt;/Author&gt;&lt;Year&gt;2009&lt;/Year&gt;&lt;RecNum&gt;70&lt;/RecNum&gt;&lt;DisplayText&gt;[2]&lt;/DisplayText&gt;&lt;record&gt;&lt;rec-number&gt;70&lt;/rec-number&gt;&lt;foreign-keys&gt;&lt;key app="EN" db-id="p9xzt9apd5s2xsesvs7veew7apxzafz009rp"&gt;70&lt;/key&gt;&lt;/foreign-keys&gt;&lt;ref-type name="Book Section"&gt;5&lt;/ref-type&gt;&lt;contributors&gt;&lt;authors&gt;&lt;author&gt;Daw, Nathaniel D&lt;/author&gt;&lt;/authors&gt;&lt;secondary-authors&gt;&lt;author&gt;Phelps, E&lt;/author&gt;&lt;author&gt;Robbins, T&lt;/author&gt;&lt;author&gt;Delgrado, M&lt;/author&gt;&lt;/secondary-authors&gt;&lt;/contributors&gt;&lt;titles&gt;&lt;title&gt;Trial-by-trial data analysis using computational models &lt;/title&gt;&lt;secondary-title&gt;Attention and performance XXIII&lt;/secondary-title&gt;&lt;/titles&gt;&lt;dates&gt;&lt;year&gt;2009&lt;/year&gt;&lt;/dates&gt;&lt;pub-location&gt;Oxford&lt;/pub-location&gt;&lt;publisher&gt;Oxford University Press&lt;/publisher&gt;&lt;urls&gt;&lt;/urls&gt;&lt;/record&gt;&lt;/Cite&gt;&lt;/EndNote&gt;</w:instrText>
      </w:r>
      <w:r>
        <w:rPr>
          <w:rFonts w:ascii="Helvetica" w:hAnsi="Helvetica" w:cs="Helvetica"/>
        </w:rPr>
        <w:fldChar w:fldCharType="separate"/>
      </w:r>
      <w:r w:rsidR="009373D3">
        <w:rPr>
          <w:rFonts w:ascii="Helvetica" w:hAnsi="Helvetica" w:cs="Helvetica"/>
          <w:noProof/>
        </w:rPr>
        <w:t>[</w:t>
      </w:r>
      <w:hyperlink w:anchor="_ENREF_2" w:tooltip="Daw, 2009 #70" w:history="1">
        <w:r w:rsidR="009373D3">
          <w:rPr>
            <w:rFonts w:ascii="Helvetica" w:hAnsi="Helvetica" w:cs="Helvetica"/>
            <w:noProof/>
          </w:rPr>
          <w:t>2</w:t>
        </w:r>
      </w:hyperlink>
      <w:r w:rsidR="009373D3">
        <w:rPr>
          <w:rFonts w:ascii="Helvetica" w:hAnsi="Helvetica" w:cs="Helvetica"/>
          <w:noProof/>
        </w:rPr>
        <w:t>]</w:t>
      </w:r>
      <w:r>
        <w:rPr>
          <w:rFonts w:ascii="Helvetica" w:hAnsi="Helvetica" w:cs="Helvetica"/>
        </w:rPr>
        <w:fldChar w:fldCharType="end"/>
      </w:r>
      <w:r w:rsidR="00236055">
        <w:rPr>
          <w:rFonts w:ascii="Helvetica" w:hAnsi="Helvetica" w:cs="Helvetica"/>
        </w:rPr>
        <w:t>:</w:t>
      </w:r>
    </w:p>
    <w:p w:rsidR="00645DD9" w:rsidRDefault="00EB0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80"/>
        <w:rPr>
          <w:rFonts w:ascii="Helvetica" w:hAnsi="Helvetica" w:cs="Helvetica"/>
        </w:rPr>
      </w:pPr>
      <w:r>
        <w:rPr>
          <w:rFonts w:ascii="Helvetica" w:hAnsi="Helvetica" w:cs="Helvetica"/>
        </w:rPr>
        <w:t>Eq</w:t>
      </w:r>
      <w:r w:rsidR="00236055">
        <w:rPr>
          <w:rFonts w:ascii="Helvetica" w:hAnsi="Helvetica" w:cs="Helvetica"/>
        </w:rPr>
        <w:t xml:space="preserve">. </w:t>
      </w:r>
      <w:r w:rsidR="008A5A76">
        <w:rPr>
          <w:rFonts w:ascii="Helvetica" w:hAnsi="Helvetica" w:cs="Helvetica"/>
        </w:rPr>
        <w:t>S</w:t>
      </w:r>
      <w:r w:rsidR="00236055">
        <w:rPr>
          <w:rFonts w:ascii="Helvetica" w:hAnsi="Helvetica" w:cs="Helvetica"/>
        </w:rPr>
        <w:t>2:</w:t>
      </w:r>
    </w:p>
    <w:p w:rsidR="00645DD9" w:rsidRDefault="00EB0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Helvetica" w:hAnsi="Helvetica" w:cs="Helvetica"/>
        </w:rPr>
      </w:pPr>
      <w:proofErr w:type="gramStart"/>
      <w:r>
        <w:rPr>
          <w:rFonts w:ascii="Helvetica" w:hAnsi="Helvetica" w:cs="Helvetica"/>
        </w:rPr>
        <w:t>w</w:t>
      </w:r>
      <w:r w:rsidR="00191F37">
        <w:rPr>
          <w:rFonts w:ascii="Helvetica" w:hAnsi="Helvetica" w:cs="Helvetica"/>
        </w:rPr>
        <w:t>here</w:t>
      </w:r>
      <w:proofErr w:type="gramEnd"/>
      <w:r w:rsidR="00191F37">
        <w:rPr>
          <w:rFonts w:ascii="Helvetica" w:hAnsi="Helvetica" w:cs="Helvetica"/>
        </w:rPr>
        <w:t xml:space="preserve"> </w:t>
      </w:r>
      <w:proofErr w:type="spellStart"/>
      <w:r w:rsidR="00A712AC" w:rsidRPr="00A712AC">
        <w:rPr>
          <w:rFonts w:ascii="Helvetica" w:hAnsi="Helvetica" w:cs="Helvetica"/>
          <w:i/>
        </w:rPr>
        <w:t>V</w:t>
      </w:r>
      <w:r w:rsidR="00203D75">
        <w:rPr>
          <w:rFonts w:ascii="Helvetica" w:hAnsi="Helvetica" w:cs="Helvetica"/>
          <w:i/>
          <w:vertAlign w:val="subscript"/>
        </w:rPr>
        <w:t>x</w:t>
      </w:r>
      <w:proofErr w:type="spellEnd"/>
      <w:r w:rsidR="00191F37">
        <w:rPr>
          <w:rFonts w:ascii="Helvetica" w:hAnsi="Helvetica" w:cs="Helvetica"/>
        </w:rPr>
        <w:t xml:space="preserve"> is </w:t>
      </w:r>
      <w:r>
        <w:rPr>
          <w:rFonts w:ascii="Helvetica" w:hAnsi="Helvetica" w:cs="Helvetica"/>
        </w:rPr>
        <w:t xml:space="preserve">inversely proportional to the distance between </w:t>
      </w:r>
      <w:r w:rsidR="00203D75">
        <w:rPr>
          <w:rFonts w:ascii="Helvetica" w:hAnsi="Helvetica" w:cs="Helvetica"/>
        </w:rPr>
        <w:t>the potential prediction (</w:t>
      </w:r>
      <w:r w:rsidR="00203D75" w:rsidRPr="0024678B">
        <w:rPr>
          <w:rFonts w:ascii="Helvetica" w:hAnsi="Helvetica" w:cs="Helvetica"/>
          <w:i/>
        </w:rPr>
        <w:t>x</w:t>
      </w:r>
      <w:r w:rsidR="00203D75">
        <w:rPr>
          <w:rFonts w:ascii="Helvetica" w:hAnsi="Helvetica" w:cs="Helvetica"/>
        </w:rPr>
        <w:t>) and the estimate derived from the inference model described above (</w:t>
      </w:r>
      <w:r w:rsidR="00CE1377" w:rsidRPr="00CE1377">
        <w:rPr>
          <w:rFonts w:ascii="Helvetica" w:hAnsi="Helvetica" w:cs="Helvetica"/>
          <w:i/>
        </w:rPr>
        <w:t>E</w:t>
      </w:r>
      <w:r w:rsidR="00CE1377" w:rsidRPr="00CE1377">
        <w:rPr>
          <w:rFonts w:ascii="Helvetica" w:hAnsi="Helvetica" w:cs="Helvetica"/>
          <w:i/>
          <w:vertAlign w:val="subscript"/>
        </w:rPr>
        <w:t>t</w:t>
      </w:r>
      <w:r w:rsidR="00203D75">
        <w:rPr>
          <w:rFonts w:ascii="Helvetica" w:hAnsi="Helvetica" w:cs="Helvetica"/>
        </w:rPr>
        <w:t>)</w:t>
      </w:r>
      <w:r>
        <w:rPr>
          <w:rFonts w:ascii="Helvetica" w:hAnsi="Helvetica" w:cs="Helvetica"/>
        </w:rPr>
        <w:t xml:space="preserve">, and </w:t>
      </w:r>
      <w:r w:rsidR="00236055">
        <w:rPr>
          <w:rFonts w:ascii="Helvetica" w:hAnsi="Helvetica" w:cs="Helvetica"/>
        </w:rPr>
        <w:sym w:font="Symbol" w:char="F062"/>
      </w:r>
      <w:r>
        <w:rPr>
          <w:rFonts w:ascii="Helvetica" w:hAnsi="Helvetica" w:cs="Helvetica"/>
        </w:rPr>
        <w:t xml:space="preserve"> is the inverse temperature</w:t>
      </w:r>
      <w:r w:rsidR="007616FE">
        <w:rPr>
          <w:rFonts w:ascii="Helvetica" w:hAnsi="Helvetica" w:cs="Helvetica"/>
        </w:rPr>
        <w:t>, which determines the variability in action selection and has previously been used as an indicator of exploratory behavior.</w:t>
      </w:r>
      <w:r w:rsidR="00E80E25">
        <w:rPr>
          <w:rFonts w:ascii="Helvetica" w:hAnsi="Helvetica" w:cs="Helvetica"/>
        </w:rPr>
        <w:t xml:space="preserve"> </w:t>
      </w:r>
      <w:r w:rsidR="007616FE">
        <w:rPr>
          <w:rFonts w:ascii="Helvetica" w:hAnsi="Helvetica" w:cs="Helvetica"/>
        </w:rPr>
        <w:t>Here we use</w:t>
      </w:r>
      <w:r>
        <w:rPr>
          <w:rFonts w:ascii="Helvetica" w:hAnsi="Helvetica" w:cs="Helvetica"/>
        </w:rPr>
        <w:t>d</w:t>
      </w:r>
      <w:r w:rsidR="007616FE">
        <w:rPr>
          <w:rFonts w:ascii="Helvetica" w:hAnsi="Helvetica" w:cs="Helvetica"/>
        </w:rPr>
        <w:t xml:space="preserve"> inverse temperatures ranging from </w:t>
      </w:r>
      <w:r>
        <w:rPr>
          <w:rFonts w:ascii="Helvetica" w:hAnsi="Helvetica" w:cs="Helvetica"/>
        </w:rPr>
        <w:t>0</w:t>
      </w:r>
      <w:r w:rsidR="007616FE">
        <w:rPr>
          <w:rFonts w:ascii="Helvetica" w:hAnsi="Helvetica" w:cs="Helvetica"/>
        </w:rPr>
        <w:t>.</w:t>
      </w:r>
      <w:r w:rsidR="00927C5B">
        <w:rPr>
          <w:rFonts w:ascii="Helvetica" w:hAnsi="Helvetica" w:cs="Helvetica"/>
        </w:rPr>
        <w:t xml:space="preserve">2 </w:t>
      </w:r>
      <w:r w:rsidR="007616FE">
        <w:rPr>
          <w:rFonts w:ascii="Helvetica" w:hAnsi="Helvetica" w:cs="Helvetica"/>
        </w:rPr>
        <w:t>to 1.</w:t>
      </w:r>
      <w:r w:rsidR="00E80E25">
        <w:rPr>
          <w:rFonts w:ascii="Helvetica" w:hAnsi="Helvetica" w:cs="Helvetica"/>
        </w:rPr>
        <w:t xml:space="preserve"> </w:t>
      </w:r>
      <w:r w:rsidR="007616FE">
        <w:rPr>
          <w:rFonts w:ascii="Helvetica" w:hAnsi="Helvetica" w:cs="Helvetica"/>
        </w:rPr>
        <w:t>For each set of parameters</w:t>
      </w:r>
      <w:r>
        <w:rPr>
          <w:rFonts w:ascii="Helvetica" w:hAnsi="Helvetica" w:cs="Helvetica"/>
        </w:rPr>
        <w:t>,</w:t>
      </w:r>
      <w:r w:rsidR="007616FE">
        <w:rPr>
          <w:rFonts w:ascii="Helvetica" w:hAnsi="Helvetica" w:cs="Helvetica"/>
        </w:rPr>
        <w:t xml:space="preserve"> the simulated subjects completed five task sessions.</w:t>
      </w:r>
    </w:p>
    <w:p w:rsidR="006D1948" w:rsidDel="006D1948" w:rsidRDefault="006B7871" w:rsidP="006D1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6B7871">
        <w:rPr>
          <w:rFonts w:ascii="Helvetica" w:hAnsi="Helvetica" w:cs="Helvetica"/>
          <w:u w:val="single"/>
        </w:rPr>
        <w:t>Model fitting</w:t>
      </w:r>
      <w:r w:rsidRPr="006B7871">
        <w:rPr>
          <w:rFonts w:ascii="Helvetica" w:hAnsi="Helvetica" w:cs="Helvetica"/>
        </w:rPr>
        <w:t xml:space="preserve">. We </w:t>
      </w:r>
      <w:r w:rsidR="00EB09DD">
        <w:rPr>
          <w:rFonts w:ascii="Helvetica" w:hAnsi="Helvetica" w:cs="Helvetica"/>
        </w:rPr>
        <w:t>fit simulated behavior</w:t>
      </w:r>
      <w:r w:rsidR="00D63D67">
        <w:rPr>
          <w:rFonts w:ascii="Helvetica" w:hAnsi="Helvetica" w:cs="Helvetica"/>
        </w:rPr>
        <w:t xml:space="preserve"> from the predictive-inference task</w:t>
      </w:r>
      <w:r w:rsidR="00EB09DD">
        <w:rPr>
          <w:rFonts w:ascii="Helvetica" w:hAnsi="Helvetica" w:cs="Helvetica"/>
        </w:rPr>
        <w:t xml:space="preserve"> using a fixed learning-rate model. T</w:t>
      </w:r>
      <w:r w:rsidR="007616FE">
        <w:rPr>
          <w:rFonts w:ascii="Helvetica" w:hAnsi="Helvetica" w:cs="Helvetica"/>
        </w:rPr>
        <w:t xml:space="preserve">his </w:t>
      </w:r>
      <w:r w:rsidR="00236055">
        <w:rPr>
          <w:rFonts w:ascii="Helvetica" w:hAnsi="Helvetica" w:cs="Helvetica"/>
        </w:rPr>
        <w:t>model update</w:t>
      </w:r>
      <w:r w:rsidR="002D602D">
        <w:rPr>
          <w:rFonts w:ascii="Helvetica" w:hAnsi="Helvetica" w:cs="Helvetica"/>
        </w:rPr>
        <w:t>d</w:t>
      </w:r>
      <w:r w:rsidR="00236055">
        <w:rPr>
          <w:rFonts w:ascii="Helvetica" w:hAnsi="Helvetica" w:cs="Helvetica"/>
        </w:rPr>
        <w:t xml:space="preserve"> beliefs according to </w:t>
      </w:r>
      <w:r w:rsidR="00EB09DD">
        <w:rPr>
          <w:rFonts w:ascii="Helvetica" w:hAnsi="Helvetica" w:cs="Helvetica"/>
        </w:rPr>
        <w:t>E</w:t>
      </w:r>
      <w:r w:rsidR="00236055">
        <w:rPr>
          <w:rFonts w:ascii="Helvetica" w:hAnsi="Helvetica" w:cs="Helvetica"/>
        </w:rPr>
        <w:t>q</w:t>
      </w:r>
      <w:r w:rsidR="00EB09DD">
        <w:rPr>
          <w:rFonts w:ascii="Helvetica" w:hAnsi="Helvetica" w:cs="Helvetica"/>
        </w:rPr>
        <w:t>.</w:t>
      </w:r>
      <w:r w:rsidR="00236055">
        <w:rPr>
          <w:rFonts w:ascii="Helvetica" w:hAnsi="Helvetica" w:cs="Helvetica"/>
        </w:rPr>
        <w:t xml:space="preserve"> </w:t>
      </w:r>
      <w:r w:rsidR="009373D3">
        <w:rPr>
          <w:rFonts w:ascii="Helvetica" w:hAnsi="Helvetica" w:cs="Helvetica"/>
        </w:rPr>
        <w:t>S</w:t>
      </w:r>
      <w:r w:rsidR="00236055">
        <w:rPr>
          <w:rFonts w:ascii="Helvetica" w:hAnsi="Helvetica" w:cs="Helvetica"/>
        </w:rPr>
        <w:t>1, albeit with a fixed learning rate (</w:t>
      </w:r>
      <w:r w:rsidR="00236055">
        <w:rPr>
          <w:rFonts w:ascii="Helvetica" w:hAnsi="Helvetica" w:cs="Helvetica"/>
        </w:rPr>
        <w:sym w:font="Symbol" w:char="F061"/>
      </w:r>
      <w:r w:rsidR="00236055">
        <w:rPr>
          <w:rFonts w:ascii="Helvetica" w:hAnsi="Helvetica" w:cs="Helvetica"/>
        </w:rPr>
        <w:t>) for all trials from a given session. Th</w:t>
      </w:r>
      <w:r w:rsidR="002D602D">
        <w:rPr>
          <w:rFonts w:ascii="Helvetica" w:hAnsi="Helvetica" w:cs="Helvetica"/>
        </w:rPr>
        <w:t xml:space="preserve">is </w:t>
      </w:r>
      <w:r w:rsidR="002313AA">
        <w:rPr>
          <w:rFonts w:ascii="Helvetica" w:hAnsi="Helvetica" w:cs="Helvetica"/>
        </w:rPr>
        <w:t xml:space="preserve">model </w:t>
      </w:r>
      <w:r w:rsidR="002D602D">
        <w:rPr>
          <w:rFonts w:ascii="Helvetica" w:hAnsi="Helvetica" w:cs="Helvetica"/>
        </w:rPr>
        <w:t xml:space="preserve">also </w:t>
      </w:r>
      <w:r w:rsidR="002313AA">
        <w:rPr>
          <w:rFonts w:ascii="Helvetica" w:hAnsi="Helvetica" w:cs="Helvetica"/>
        </w:rPr>
        <w:t>used the same action</w:t>
      </w:r>
      <w:r w:rsidR="002D602D">
        <w:rPr>
          <w:rFonts w:ascii="Helvetica" w:hAnsi="Helvetica" w:cs="Helvetica"/>
        </w:rPr>
        <w:t>-</w:t>
      </w:r>
      <w:r w:rsidR="002313AA">
        <w:rPr>
          <w:rFonts w:ascii="Helvetica" w:hAnsi="Helvetica" w:cs="Helvetica"/>
        </w:rPr>
        <w:t>selection mechanism</w:t>
      </w:r>
      <w:r w:rsidR="00236055">
        <w:rPr>
          <w:rFonts w:ascii="Helvetica" w:hAnsi="Helvetica" w:cs="Helvetica"/>
        </w:rPr>
        <w:t xml:space="preserve"> described above (</w:t>
      </w:r>
      <w:r w:rsidR="002D602D">
        <w:rPr>
          <w:rFonts w:ascii="Helvetica" w:hAnsi="Helvetica" w:cs="Helvetica"/>
        </w:rPr>
        <w:t xml:space="preserve">Eq. </w:t>
      </w:r>
      <w:r w:rsidR="009373D3">
        <w:rPr>
          <w:rFonts w:ascii="Helvetica" w:hAnsi="Helvetica" w:cs="Helvetica"/>
        </w:rPr>
        <w:t>S</w:t>
      </w:r>
      <w:r w:rsidR="00236055">
        <w:rPr>
          <w:rFonts w:ascii="Helvetica" w:hAnsi="Helvetica" w:cs="Helvetica"/>
        </w:rPr>
        <w:t>2). This model was fit to simulated behavior with learning rate and inverse temperature as free parameters</w:t>
      </w:r>
      <w:r w:rsidR="002D602D">
        <w:rPr>
          <w:rFonts w:ascii="Helvetica" w:hAnsi="Helvetica" w:cs="Helvetica"/>
        </w:rPr>
        <w:t>,</w:t>
      </w:r>
      <w:r w:rsidR="00236055">
        <w:rPr>
          <w:rFonts w:ascii="Helvetica" w:hAnsi="Helvetica" w:cs="Helvetica"/>
        </w:rPr>
        <w:t xml:space="preserve"> </w:t>
      </w:r>
      <w:r w:rsidR="007616FE">
        <w:rPr>
          <w:rFonts w:ascii="Helvetica" w:hAnsi="Helvetica" w:cs="Helvetica"/>
        </w:rPr>
        <w:t>using a constrained search algorithm (</w:t>
      </w:r>
      <w:proofErr w:type="spellStart"/>
      <w:r w:rsidR="007616FE">
        <w:rPr>
          <w:rFonts w:ascii="Helvetica" w:hAnsi="Helvetica" w:cs="Helvetica"/>
        </w:rPr>
        <w:t>fmincon</w:t>
      </w:r>
      <w:proofErr w:type="spellEnd"/>
      <w:r w:rsidR="007616FE">
        <w:rPr>
          <w:rFonts w:ascii="Helvetica" w:hAnsi="Helvetica" w:cs="Helvetica"/>
        </w:rPr>
        <w:t xml:space="preserve"> implemented in </w:t>
      </w:r>
      <w:proofErr w:type="spellStart"/>
      <w:r w:rsidR="002D602D">
        <w:rPr>
          <w:rFonts w:ascii="Helvetica" w:hAnsi="Helvetica" w:cs="Helvetica"/>
        </w:rPr>
        <w:t>Matlab</w:t>
      </w:r>
      <w:proofErr w:type="spellEnd"/>
      <w:r w:rsidR="007616FE">
        <w:rPr>
          <w:rFonts w:ascii="Helvetica" w:hAnsi="Helvetica" w:cs="Helvetica"/>
        </w:rPr>
        <w:t xml:space="preserve">) to minimize the negative log likelihood of the model </w:t>
      </w:r>
      <w:r w:rsidR="002D602D">
        <w:rPr>
          <w:rFonts w:ascii="Helvetica" w:hAnsi="Helvetica" w:cs="Helvetica"/>
        </w:rPr>
        <w:t>relative to the simulated behavioral data</w:t>
      </w:r>
      <w:r w:rsidR="007616FE">
        <w:rPr>
          <w:rFonts w:ascii="Helvetica" w:hAnsi="Helvetica" w:cs="Helvetica"/>
        </w:rPr>
        <w:t>.</w:t>
      </w:r>
    </w:p>
    <w:p w:rsidR="00645DD9" w:rsidRDefault="00761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240"/>
        <w:rPr>
          <w:rFonts w:ascii="Helvetica" w:hAnsi="Helvetica" w:cs="Helvetica"/>
          <w:b/>
        </w:rPr>
      </w:pPr>
      <w:r w:rsidRPr="00ED11E6">
        <w:rPr>
          <w:rFonts w:ascii="Helvetica" w:hAnsi="Helvetica" w:cs="Helvetica"/>
          <w:b/>
        </w:rPr>
        <w:t>Four</w:t>
      </w:r>
      <w:r w:rsidR="00D63D67">
        <w:rPr>
          <w:rFonts w:ascii="Helvetica" w:hAnsi="Helvetica" w:cs="Helvetica"/>
          <w:b/>
        </w:rPr>
        <w:t>-</w:t>
      </w:r>
      <w:r w:rsidRPr="00ED11E6">
        <w:rPr>
          <w:rFonts w:ascii="Helvetica" w:hAnsi="Helvetica" w:cs="Helvetica"/>
          <w:b/>
        </w:rPr>
        <w:t>alternative forced</w:t>
      </w:r>
      <w:r w:rsidR="00D63D67">
        <w:rPr>
          <w:rFonts w:ascii="Helvetica" w:hAnsi="Helvetica" w:cs="Helvetica"/>
          <w:b/>
        </w:rPr>
        <w:t>-</w:t>
      </w:r>
      <w:r w:rsidRPr="00ED11E6">
        <w:rPr>
          <w:rFonts w:ascii="Helvetica" w:hAnsi="Helvetica" w:cs="Helvetica"/>
          <w:b/>
        </w:rPr>
        <w:t>choice simulations</w:t>
      </w:r>
    </w:p>
    <w:p w:rsidR="00645DD9" w:rsidRDefault="006B7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Helvetica" w:hAnsi="Helvetica" w:cs="Helvetica"/>
        </w:rPr>
      </w:pPr>
      <w:r w:rsidRPr="006B7871">
        <w:rPr>
          <w:rFonts w:ascii="Helvetica" w:hAnsi="Helvetica" w:cs="Helvetica"/>
          <w:u w:val="single"/>
        </w:rPr>
        <w:t>Task design</w:t>
      </w:r>
      <w:r w:rsidR="007673EE" w:rsidRPr="00F91CBB">
        <w:rPr>
          <w:rFonts w:ascii="Helvetica" w:hAnsi="Helvetica" w:cs="Helvetica"/>
          <w:i/>
        </w:rPr>
        <w:t>.</w:t>
      </w:r>
      <w:r w:rsidR="007673EE">
        <w:rPr>
          <w:rFonts w:ascii="Helvetica" w:hAnsi="Helvetica" w:cs="Helvetica"/>
        </w:rPr>
        <w:t xml:space="preserve"> </w:t>
      </w:r>
      <w:r w:rsidR="007616FE">
        <w:rPr>
          <w:rFonts w:ascii="Helvetica" w:hAnsi="Helvetica" w:cs="Helvetica"/>
        </w:rPr>
        <w:t>The four</w:t>
      </w:r>
      <w:r w:rsidR="00D63D67">
        <w:rPr>
          <w:rFonts w:ascii="Helvetica" w:hAnsi="Helvetica" w:cs="Helvetica"/>
        </w:rPr>
        <w:t>-</w:t>
      </w:r>
      <w:r w:rsidR="007616FE">
        <w:rPr>
          <w:rFonts w:ascii="Helvetica" w:hAnsi="Helvetica" w:cs="Helvetica"/>
        </w:rPr>
        <w:t>alternative forced</w:t>
      </w:r>
      <w:r w:rsidR="00D63D67">
        <w:rPr>
          <w:rFonts w:ascii="Helvetica" w:hAnsi="Helvetica" w:cs="Helvetica"/>
        </w:rPr>
        <w:t>-</w:t>
      </w:r>
      <w:r w:rsidR="007616FE">
        <w:rPr>
          <w:rFonts w:ascii="Helvetica" w:hAnsi="Helvetica" w:cs="Helvetica"/>
        </w:rPr>
        <w:t xml:space="preserve">choice task simulated here was previously developed and used by </w:t>
      </w:r>
      <w:proofErr w:type="spellStart"/>
      <w:r w:rsidR="007616FE">
        <w:rPr>
          <w:rFonts w:ascii="Helvetica" w:hAnsi="Helvetica" w:cs="Helvetica"/>
        </w:rPr>
        <w:t>Krugel</w:t>
      </w:r>
      <w:proofErr w:type="spellEnd"/>
      <w:r w:rsidR="007616FE">
        <w:rPr>
          <w:rFonts w:ascii="Helvetica" w:hAnsi="Helvetica" w:cs="Helvetica"/>
        </w:rPr>
        <w:t xml:space="preserve"> </w:t>
      </w:r>
      <w:r w:rsidR="00D63D67">
        <w:rPr>
          <w:rFonts w:ascii="Helvetica" w:hAnsi="Helvetica" w:cs="Helvetica"/>
        </w:rPr>
        <w:t>and colleagues</w:t>
      </w:r>
      <w:r w:rsidR="009373D3" w:rsidRPr="009373D3">
        <w:t xml:space="preserve"> </w:t>
      </w:r>
      <w:r w:rsidR="00CE1377">
        <w:rPr>
          <w:rFonts w:ascii="Helvetica" w:hAnsi="Helvetica" w:cs="Helvetica"/>
        </w:rPr>
        <w:fldChar w:fldCharType="begin"/>
      </w:r>
      <w:r w:rsidR="009373D3">
        <w:rPr>
          <w:rFonts w:ascii="Helvetica" w:hAnsi="Helvetica" w:cs="Helvetica"/>
        </w:rPr>
        <w:instrText xml:space="preserve"> ADDIN EN.CITE &lt;EndNote&gt;&lt;Cite&gt;&lt;Author&gt;Krugel&lt;/Author&gt;&lt;Year&gt;2009&lt;/Year&gt;&lt;RecNum&gt;95&lt;/RecNum&gt;&lt;DisplayText&gt;[3]&lt;/DisplayText&gt;&lt;record&gt;&lt;rec-number&gt;95&lt;/rec-number&gt;&lt;foreign-keys&gt;&lt;key app="EN" db-id="p9xzt9apd5s2xsesvs7veew7apxzafz009rp"&gt;95&lt;/key&gt;&lt;/foreign-keys&gt;&lt;ref-type name="Journal Article"&gt;17&lt;/ref-type&gt;&lt;contributors&gt;&lt;authors&gt;&lt;author&gt;Krugel, Lea K.&lt;/author&gt;&lt;author&gt;Biele, Guido&lt;/author&gt;&lt;author&gt;Mohr, Peter N. C.&lt;/author&gt;&lt;author&gt;Li, Shu-Chen&lt;/author&gt;&lt;author&gt;Heekeren, Hauke R.&lt;/author&gt;&lt;/authors&gt;&lt;/contributors&gt;&lt;titles&gt;&lt;title&gt;Genetic variation in dopaminergic neuromodulation influences the ability to rapidly and flexibly adapt decisions&lt;/title&gt;&lt;secondary-title&gt;Proceedings of the National Academy of Sciences&lt;/secondary-title&gt;&lt;/titles&gt;&lt;periodical&gt;&lt;full-title&gt;Proceedings of the National Academy of Sciences&lt;/full-title&gt;&lt;abbr-1&gt;Proc Natl Acad Sci U S A&lt;/abbr-1&gt;&lt;abbr-2&gt;Proc Natl Acad Sci U S A&lt;/abbr-2&gt;&lt;abbr-3&gt;Proc Natl Acad Sci U S A&lt;/abbr-3&gt;&lt;/periodical&gt;&lt;pages&gt;17951-17956&lt;/pages&gt;&lt;volume&gt;106&lt;/volume&gt;&lt;number&gt;42&lt;/number&gt;&lt;dates&gt;&lt;year&gt;2009&lt;/year&gt;&lt;pub-dates&gt;&lt;date&gt;October 20, 2009&lt;/date&gt;&lt;/pub-dates&gt;&lt;/dates&gt;&lt;urls&gt;&lt;related-urls&gt;&lt;url&gt;http://www.pnas.org/content/106/42/17951.abstract&lt;/url&gt;&lt;/related-urls&gt;&lt;/urls&gt;&lt;electronic-resource-num&gt;10.1073/pnas.0905191106&lt;/electronic-resource-num&gt;&lt;/record&gt;&lt;/Cite&gt;&lt;/EndNote&gt;</w:instrText>
      </w:r>
      <w:r w:rsidR="00CE1377">
        <w:rPr>
          <w:rFonts w:ascii="Helvetica" w:hAnsi="Helvetica" w:cs="Helvetica"/>
        </w:rPr>
        <w:fldChar w:fldCharType="separate"/>
      </w:r>
      <w:r w:rsidR="009373D3">
        <w:rPr>
          <w:rFonts w:ascii="Helvetica" w:hAnsi="Helvetica" w:cs="Helvetica"/>
          <w:noProof/>
        </w:rPr>
        <w:t>[</w:t>
      </w:r>
      <w:hyperlink w:anchor="_ENREF_3" w:tooltip="Krugel, 2009 #95" w:history="1">
        <w:r w:rsidR="009373D3">
          <w:rPr>
            <w:rFonts w:ascii="Helvetica" w:hAnsi="Helvetica" w:cs="Helvetica"/>
            <w:noProof/>
          </w:rPr>
          <w:t>3</w:t>
        </w:r>
      </w:hyperlink>
      <w:r w:rsidR="009373D3">
        <w:rPr>
          <w:rFonts w:ascii="Helvetica" w:hAnsi="Helvetica" w:cs="Helvetica"/>
          <w:noProof/>
        </w:rPr>
        <w:t>]</w:t>
      </w:r>
      <w:r w:rsidR="00CE1377">
        <w:rPr>
          <w:rFonts w:ascii="Helvetica" w:hAnsi="Helvetica" w:cs="Helvetica"/>
        </w:rPr>
        <w:fldChar w:fldCharType="end"/>
      </w:r>
      <w:r w:rsidR="007616FE">
        <w:rPr>
          <w:rFonts w:ascii="Helvetica" w:hAnsi="Helvetica" w:cs="Helvetica"/>
        </w:rPr>
        <w:t>. Subjects were asked to choose between four possible alternatives according to perceived value. After choosing an alternative</w:t>
      </w:r>
      <w:r w:rsidR="00D63D67">
        <w:rPr>
          <w:rFonts w:ascii="Helvetica" w:hAnsi="Helvetica" w:cs="Helvetica"/>
        </w:rPr>
        <w:t>,</w:t>
      </w:r>
      <w:r w:rsidR="007616FE">
        <w:rPr>
          <w:rFonts w:ascii="Helvetica" w:hAnsi="Helvetica" w:cs="Helvetica"/>
        </w:rPr>
        <w:t xml:space="preserve"> the subject was shown the value of the outcome associated with that choice.</w:t>
      </w:r>
      <w:r w:rsidR="00E80E25">
        <w:rPr>
          <w:rFonts w:ascii="Helvetica" w:hAnsi="Helvetica" w:cs="Helvetica"/>
        </w:rPr>
        <w:t xml:space="preserve"> </w:t>
      </w:r>
      <w:r w:rsidR="007616FE">
        <w:rPr>
          <w:rFonts w:ascii="Helvetica" w:hAnsi="Helvetica" w:cs="Helvetica"/>
        </w:rPr>
        <w:t>There were two possible outcome values:</w:t>
      </w:r>
      <w:r w:rsidR="00E80E25">
        <w:rPr>
          <w:rFonts w:ascii="Helvetica" w:hAnsi="Helvetica" w:cs="Helvetica"/>
        </w:rPr>
        <w:t xml:space="preserve"> </w:t>
      </w:r>
      <w:r w:rsidR="007616FE">
        <w:rPr>
          <w:rFonts w:ascii="Helvetica" w:hAnsi="Helvetica" w:cs="Helvetica"/>
        </w:rPr>
        <w:t xml:space="preserve">a high value (250 pts) and a low value (50 pts). </w:t>
      </w:r>
      <w:r w:rsidR="00D63D67">
        <w:rPr>
          <w:rFonts w:ascii="Helvetica" w:hAnsi="Helvetica" w:cs="Helvetica"/>
        </w:rPr>
        <w:t xml:space="preserve">For </w:t>
      </w:r>
      <w:r w:rsidR="007616FE">
        <w:rPr>
          <w:rFonts w:ascii="Helvetica" w:hAnsi="Helvetica" w:cs="Helvetica"/>
        </w:rPr>
        <w:t>each trial</w:t>
      </w:r>
      <w:r w:rsidR="00D63D67">
        <w:rPr>
          <w:rFonts w:ascii="Helvetica" w:hAnsi="Helvetica" w:cs="Helvetica"/>
        </w:rPr>
        <w:t>,</w:t>
      </w:r>
      <w:r w:rsidR="007616FE">
        <w:rPr>
          <w:rFonts w:ascii="Helvetica" w:hAnsi="Helvetica" w:cs="Helvetica"/>
        </w:rPr>
        <w:t xml:space="preserve"> one (best) alternative is the most likely to yield a large reward. </w:t>
      </w:r>
      <w:r w:rsidR="00D63D67">
        <w:rPr>
          <w:rFonts w:ascii="Helvetica" w:hAnsi="Helvetica" w:cs="Helvetica"/>
        </w:rPr>
        <w:t>T</w:t>
      </w:r>
      <w:r w:rsidR="00314031">
        <w:rPr>
          <w:rFonts w:ascii="Helvetica" w:hAnsi="Helvetica" w:cs="Helvetica"/>
        </w:rPr>
        <w:t>o maximize our ability to achieve reliable model fits</w:t>
      </w:r>
      <w:r w:rsidR="00D63D67">
        <w:rPr>
          <w:rFonts w:ascii="Helvetica" w:hAnsi="Helvetica" w:cs="Helvetica"/>
        </w:rPr>
        <w:t>,</w:t>
      </w:r>
      <w:r w:rsidR="00314031">
        <w:rPr>
          <w:rFonts w:ascii="Helvetica" w:hAnsi="Helvetica" w:cs="Helvetica"/>
        </w:rPr>
        <w:t xml:space="preserve"> we simulated sessions with 10,000 trials in which outcomes were assigned to each possible choice by the </w:t>
      </w:r>
      <w:r w:rsidR="007616FE">
        <w:rPr>
          <w:rFonts w:ascii="Helvetica" w:hAnsi="Helvetica" w:cs="Helvetica"/>
        </w:rPr>
        <w:t>following process:</w:t>
      </w:r>
    </w:p>
    <w:p w:rsidR="00645DD9" w:rsidRDefault="00314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Helvetica" w:hAnsi="Helvetica" w:cs="Helvetica"/>
        </w:rPr>
      </w:pPr>
      <w:r>
        <w:rPr>
          <w:rFonts w:ascii="Helvetica" w:hAnsi="Helvetica" w:cs="Helvetica"/>
        </w:rPr>
        <w:t xml:space="preserve">1) </w:t>
      </w:r>
      <w:r w:rsidR="00D63D67">
        <w:rPr>
          <w:rFonts w:ascii="Helvetica" w:hAnsi="Helvetica" w:cs="Helvetica"/>
        </w:rPr>
        <w:t xml:space="preserve">A </w:t>
      </w:r>
      <w:r>
        <w:rPr>
          <w:rFonts w:ascii="Helvetica" w:hAnsi="Helvetica" w:cs="Helvetica"/>
        </w:rPr>
        <w:t>weighted coin</w:t>
      </w:r>
      <w:r w:rsidR="00D63D67">
        <w:rPr>
          <w:rFonts w:ascii="Helvetica" w:hAnsi="Helvetica" w:cs="Helvetica"/>
        </w:rPr>
        <w:t xml:space="preserve"> </w:t>
      </w:r>
      <w:r>
        <w:rPr>
          <w:rFonts w:ascii="Helvetica" w:hAnsi="Helvetica" w:cs="Helvetica"/>
        </w:rPr>
        <w:t xml:space="preserve">flip </w:t>
      </w:r>
      <w:r w:rsidR="007616FE">
        <w:rPr>
          <w:rFonts w:ascii="Helvetica" w:hAnsi="Helvetica" w:cs="Helvetica"/>
        </w:rPr>
        <w:t>determine</w:t>
      </w:r>
      <w:r w:rsidR="00D63D67">
        <w:rPr>
          <w:rFonts w:ascii="Helvetica" w:hAnsi="Helvetica" w:cs="Helvetica"/>
        </w:rPr>
        <w:t>d</w:t>
      </w:r>
      <w:r w:rsidR="007616FE">
        <w:rPr>
          <w:rFonts w:ascii="Helvetica" w:hAnsi="Helvetica" w:cs="Helvetica"/>
        </w:rPr>
        <w:t xml:space="preserve"> whether the best target </w:t>
      </w:r>
      <w:r w:rsidR="00D63D67">
        <w:rPr>
          <w:rFonts w:ascii="Helvetica" w:hAnsi="Helvetica" w:cs="Helvetica"/>
        </w:rPr>
        <w:t xml:space="preserve">would </w:t>
      </w:r>
      <w:r w:rsidR="007616FE">
        <w:rPr>
          <w:rFonts w:ascii="Helvetica" w:hAnsi="Helvetica" w:cs="Helvetica"/>
        </w:rPr>
        <w:t>remain in the same locatio</w:t>
      </w:r>
      <w:r>
        <w:rPr>
          <w:rFonts w:ascii="Helvetica" w:hAnsi="Helvetica" w:cs="Helvetica"/>
        </w:rPr>
        <w:t>n as on the previous trial</w:t>
      </w:r>
      <w:r w:rsidR="00D63D67">
        <w:rPr>
          <w:rFonts w:ascii="Helvetica" w:hAnsi="Helvetica" w:cs="Helvetica"/>
        </w:rPr>
        <w:t xml:space="preserve"> (the probability of a change = 0.1)</w:t>
      </w:r>
      <w:r>
        <w:rPr>
          <w:rFonts w:ascii="Helvetica" w:hAnsi="Helvetica" w:cs="Helvetica"/>
        </w:rPr>
        <w:t>.</w:t>
      </w:r>
    </w:p>
    <w:p w:rsidR="00645DD9" w:rsidRDefault="00986B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Helvetica" w:hAnsi="Helvetica" w:cs="Helvetica"/>
        </w:rPr>
      </w:pPr>
      <w:r>
        <w:rPr>
          <w:rFonts w:ascii="Helvetica" w:hAnsi="Helvetica" w:cs="Helvetica"/>
        </w:rPr>
        <w:tab/>
      </w:r>
      <w:r w:rsidR="00314031">
        <w:rPr>
          <w:rFonts w:ascii="Helvetica" w:hAnsi="Helvetica" w:cs="Helvetica"/>
        </w:rPr>
        <w:t>If Change</w:t>
      </w:r>
      <w:r>
        <w:rPr>
          <w:rFonts w:ascii="Helvetica" w:hAnsi="Helvetica" w:cs="Helvetica"/>
        </w:rPr>
        <w:t>: a new best target is sampled at random from all targets.</w:t>
      </w:r>
    </w:p>
    <w:p w:rsidR="00645DD9" w:rsidRDefault="00314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Helvetica" w:hAnsi="Helvetica" w:cs="Helvetica"/>
        </w:rPr>
      </w:pPr>
      <w:r>
        <w:rPr>
          <w:rFonts w:ascii="Helvetica" w:hAnsi="Helvetica" w:cs="Helvetica"/>
        </w:rPr>
        <w:tab/>
        <w:t>Otherwise: the best target remains in the same position as previously.</w:t>
      </w:r>
    </w:p>
    <w:p w:rsidR="00645DD9" w:rsidRDefault="00314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Helvetica" w:hAnsi="Helvetica" w:cs="Helvetica"/>
        </w:rPr>
      </w:pPr>
      <w:r>
        <w:rPr>
          <w:rFonts w:ascii="Helvetica" w:hAnsi="Helvetica" w:cs="Helvetica"/>
        </w:rPr>
        <w:t>2</w:t>
      </w:r>
      <w:r w:rsidR="007616FE">
        <w:rPr>
          <w:rFonts w:ascii="Helvetica" w:hAnsi="Helvetica" w:cs="Helvetica"/>
        </w:rPr>
        <w:t xml:space="preserve">) Outcome values </w:t>
      </w:r>
      <w:r w:rsidR="00D63D67">
        <w:rPr>
          <w:rFonts w:ascii="Helvetica" w:hAnsi="Helvetica" w:cs="Helvetica"/>
        </w:rPr>
        <w:t xml:space="preserve">were </w:t>
      </w:r>
      <w:r w:rsidR="007616FE">
        <w:rPr>
          <w:rFonts w:ascii="Helvetica" w:hAnsi="Helvetica" w:cs="Helvetica"/>
        </w:rPr>
        <w:t xml:space="preserve">chosen at random (from the two possible values) for each alternative with </w:t>
      </w:r>
      <w:proofErr w:type="gramStart"/>
      <w:r w:rsidR="006B7871" w:rsidRPr="006B7871">
        <w:rPr>
          <w:rFonts w:ascii="Helvetica" w:hAnsi="Helvetica" w:cs="Helvetica"/>
          <w:i/>
        </w:rPr>
        <w:t>p</w:t>
      </w:r>
      <w:r w:rsidR="007616FE">
        <w:rPr>
          <w:rFonts w:ascii="Helvetica" w:hAnsi="Helvetica" w:cs="Helvetica"/>
        </w:rPr>
        <w:t>(</w:t>
      </w:r>
      <w:proofErr w:type="gramEnd"/>
      <w:r w:rsidR="007616FE">
        <w:rPr>
          <w:rFonts w:ascii="Helvetica" w:hAnsi="Helvetica" w:cs="Helvetica"/>
        </w:rPr>
        <w:t>high value) = 0.8 for the best alternative and 0.2 for all other alternatives.</w:t>
      </w:r>
    </w:p>
    <w:p w:rsidR="00645DD9" w:rsidRDefault="000E7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80"/>
        <w:rPr>
          <w:rFonts w:ascii="Helvetica" w:hAnsi="Helvetica" w:cs="Helvetica"/>
        </w:rPr>
      </w:pPr>
      <w:r>
        <w:rPr>
          <w:rFonts w:ascii="Helvetica" w:hAnsi="Helvetica" w:cs="Helvetica"/>
          <w:noProof/>
          <w:u w:val="single"/>
        </w:rPr>
        <w:drawing>
          <wp:anchor distT="0" distB="0" distL="114300" distR="114300" simplePos="0" relativeHeight="251680768" behindDoc="0" locked="0" layoutInCell="1" allowOverlap="1">
            <wp:simplePos x="0" y="0"/>
            <wp:positionH relativeFrom="column">
              <wp:posOffset>1143000</wp:posOffset>
            </wp:positionH>
            <wp:positionV relativeFrom="paragraph">
              <wp:posOffset>992505</wp:posOffset>
            </wp:positionV>
            <wp:extent cx="1117600" cy="596900"/>
            <wp:effectExtent l="0" t="0" r="0" b="0"/>
            <wp:wrapTight wrapText="bothSides">
              <wp:wrapPolygon edited="0">
                <wp:start x="13255" y="919"/>
                <wp:lineTo x="0" y="5515"/>
                <wp:lineTo x="0" y="12868"/>
                <wp:lineTo x="10800" y="16545"/>
                <wp:lineTo x="9327" y="18383"/>
                <wp:lineTo x="11291" y="18383"/>
                <wp:lineTo x="11782" y="18383"/>
                <wp:lineTo x="16200" y="15626"/>
                <wp:lineTo x="20127" y="15626"/>
                <wp:lineTo x="21109" y="11949"/>
                <wp:lineTo x="19636" y="919"/>
                <wp:lineTo x="13255" y="919"/>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1117600" cy="596900"/>
                    </a:xfrm>
                    <a:prstGeom prst="rect">
                      <a:avLst/>
                    </a:prstGeom>
                    <a:noFill/>
                  </pic:spPr>
                </pic:pic>
              </a:graphicData>
            </a:graphic>
          </wp:anchor>
        </w:drawing>
      </w:r>
      <w:r w:rsidR="006B7871" w:rsidRPr="006B7871">
        <w:rPr>
          <w:rFonts w:ascii="Helvetica" w:hAnsi="Helvetica" w:cs="Helvetica"/>
          <w:u w:val="single"/>
        </w:rPr>
        <w:t>Simulated subject behavior</w:t>
      </w:r>
      <w:r w:rsidR="007673EE" w:rsidRPr="00F91CBB">
        <w:rPr>
          <w:rFonts w:ascii="Helvetica" w:hAnsi="Helvetica" w:cs="Helvetica"/>
          <w:i/>
        </w:rPr>
        <w:t>.</w:t>
      </w:r>
      <w:r w:rsidR="007673EE">
        <w:rPr>
          <w:rFonts w:ascii="Helvetica" w:hAnsi="Helvetica" w:cs="Helvetica"/>
          <w:i/>
        </w:rPr>
        <w:t xml:space="preserve"> </w:t>
      </w:r>
      <w:r w:rsidR="00D63D67">
        <w:rPr>
          <w:rFonts w:ascii="Helvetica" w:hAnsi="Helvetica" w:cs="Helvetica"/>
        </w:rPr>
        <w:t>B</w:t>
      </w:r>
      <w:r w:rsidR="007616FE">
        <w:rPr>
          <w:rFonts w:ascii="Helvetica" w:hAnsi="Helvetica" w:cs="Helvetica"/>
        </w:rPr>
        <w:t xml:space="preserve">ehavior was simulated according to the adaptive learning-rate model used by </w:t>
      </w:r>
      <w:proofErr w:type="spellStart"/>
      <w:r w:rsidR="007616FE">
        <w:rPr>
          <w:rFonts w:ascii="Helvetica" w:hAnsi="Helvetica" w:cs="Helvetica"/>
        </w:rPr>
        <w:t>Krugel</w:t>
      </w:r>
      <w:proofErr w:type="spellEnd"/>
      <w:r w:rsidR="007616FE">
        <w:rPr>
          <w:rFonts w:ascii="Helvetica" w:hAnsi="Helvetica" w:cs="Helvetica"/>
        </w:rPr>
        <w:t xml:space="preserve"> </w:t>
      </w:r>
      <w:r w:rsidR="00D63D67">
        <w:rPr>
          <w:rFonts w:ascii="Helvetica" w:hAnsi="Helvetica" w:cs="Helvetica"/>
        </w:rPr>
        <w:t xml:space="preserve">and colleagues </w:t>
      </w:r>
      <w:r w:rsidR="009157E9">
        <w:rPr>
          <w:rFonts w:ascii="Helvetica" w:hAnsi="Helvetica" w:cs="Helvetica"/>
        </w:rPr>
        <w:t>that was best capable of describing</w:t>
      </w:r>
      <w:r w:rsidR="007616FE">
        <w:rPr>
          <w:rFonts w:ascii="Helvetica" w:hAnsi="Helvetica" w:cs="Helvetica"/>
        </w:rPr>
        <w:t xml:space="preserve"> the behavior of human subjects</w:t>
      </w:r>
      <w:r w:rsidR="009373D3" w:rsidRPr="009373D3">
        <w:t xml:space="preserve"> </w:t>
      </w:r>
      <w:r w:rsidR="00CE1377">
        <w:rPr>
          <w:rFonts w:ascii="Helvetica" w:hAnsi="Helvetica" w:cs="Helvetica"/>
        </w:rPr>
        <w:fldChar w:fldCharType="begin"/>
      </w:r>
      <w:r w:rsidR="009373D3">
        <w:rPr>
          <w:rFonts w:ascii="Helvetica" w:hAnsi="Helvetica" w:cs="Helvetica"/>
        </w:rPr>
        <w:instrText xml:space="preserve"> ADDIN EN.CITE &lt;EndNote&gt;&lt;Cite&gt;&lt;Author&gt;Krugel&lt;/Author&gt;&lt;Year&gt;2009&lt;/Year&gt;&lt;RecNum&gt;95&lt;/RecNum&gt;&lt;DisplayText&gt;[3]&lt;/DisplayText&gt;&lt;record&gt;&lt;rec-number&gt;95&lt;/rec-number&gt;&lt;foreign-keys&gt;&lt;key app="EN" db-id="p9xzt9apd5s2xsesvs7veew7apxzafz009rp"&gt;95&lt;/key&gt;&lt;/foreign-keys&gt;&lt;ref-type name="Journal Article"&gt;17&lt;/ref-type&gt;&lt;contributors&gt;&lt;authors&gt;&lt;author&gt;Krugel, Lea K.&lt;/author&gt;&lt;author&gt;Biele, Guido&lt;/author&gt;&lt;author&gt;Mohr, Peter N. C.&lt;/author&gt;&lt;author&gt;Li, Shu-Chen&lt;/author&gt;&lt;author&gt;Heekeren, Hauke R.&lt;/author&gt;&lt;/authors&gt;&lt;/contributors&gt;&lt;titles&gt;&lt;title&gt;Genetic variation in dopaminergic neuromodulation influences the ability to rapidly and flexibly adapt decisions&lt;/title&gt;&lt;secondary-title&gt;Proceedings of the National Academy of Sciences&lt;/secondary-title&gt;&lt;/titles&gt;&lt;periodical&gt;&lt;full-title&gt;Proceedings of the National Academy of Sciences&lt;/full-title&gt;&lt;abbr-1&gt;Proc Natl Acad Sci U S A&lt;/abbr-1&gt;&lt;abbr-2&gt;Proc Natl Acad Sci U S A&lt;/abbr-2&gt;&lt;abbr-3&gt;Proc Natl Acad Sci U S A&lt;/abbr-3&gt;&lt;/periodical&gt;&lt;pages&gt;17951-17956&lt;/pages&gt;&lt;volume&gt;106&lt;/volume&gt;&lt;number&gt;42&lt;/number&gt;&lt;dates&gt;&lt;year&gt;2009&lt;/year&gt;&lt;pub-dates&gt;&lt;date&gt;October 20, 2009&lt;/date&gt;&lt;/pub-dates&gt;&lt;/dates&gt;&lt;urls&gt;&lt;related-urls&gt;&lt;url&gt;http://www.pnas.org/content/106/42/17951.abstract&lt;/url&gt;&lt;/related-urls&gt;&lt;/urls&gt;&lt;electronic-resource-num&gt;10.1073/pnas.0905191106&lt;/electronic-resource-num&gt;&lt;/record&gt;&lt;/Cite&gt;&lt;/EndNote&gt;</w:instrText>
      </w:r>
      <w:r w:rsidR="00CE1377">
        <w:rPr>
          <w:rFonts w:ascii="Helvetica" w:hAnsi="Helvetica" w:cs="Helvetica"/>
        </w:rPr>
        <w:fldChar w:fldCharType="separate"/>
      </w:r>
      <w:r w:rsidR="009373D3">
        <w:rPr>
          <w:rFonts w:ascii="Helvetica" w:hAnsi="Helvetica" w:cs="Helvetica"/>
          <w:noProof/>
        </w:rPr>
        <w:t>[</w:t>
      </w:r>
      <w:hyperlink w:anchor="_ENREF_3" w:tooltip="Krugel, 2009 #95" w:history="1">
        <w:r w:rsidR="009373D3">
          <w:rPr>
            <w:rFonts w:ascii="Helvetica" w:hAnsi="Helvetica" w:cs="Helvetica"/>
            <w:noProof/>
          </w:rPr>
          <w:t>3</w:t>
        </w:r>
      </w:hyperlink>
      <w:r w:rsidR="009373D3">
        <w:rPr>
          <w:rFonts w:ascii="Helvetica" w:hAnsi="Helvetica" w:cs="Helvetica"/>
          <w:noProof/>
        </w:rPr>
        <w:t>]</w:t>
      </w:r>
      <w:r w:rsidR="00CE1377">
        <w:rPr>
          <w:rFonts w:ascii="Helvetica" w:hAnsi="Helvetica" w:cs="Helvetica"/>
        </w:rPr>
        <w:fldChar w:fldCharType="end"/>
      </w:r>
      <w:r w:rsidR="007616FE">
        <w:rPr>
          <w:rFonts w:ascii="Helvetica" w:hAnsi="Helvetica" w:cs="Helvetica"/>
        </w:rPr>
        <w:t>.</w:t>
      </w:r>
      <w:r w:rsidR="00E80E25">
        <w:rPr>
          <w:rFonts w:ascii="Helvetica" w:hAnsi="Helvetica" w:cs="Helvetica"/>
        </w:rPr>
        <w:t xml:space="preserve"> </w:t>
      </w:r>
      <w:r w:rsidR="007616FE">
        <w:rPr>
          <w:rFonts w:ascii="Helvetica" w:hAnsi="Helvetica" w:cs="Helvetica"/>
        </w:rPr>
        <w:t xml:space="preserve">In brief, choices were selected according to a </w:t>
      </w:r>
      <w:proofErr w:type="spellStart"/>
      <w:r w:rsidR="007616FE">
        <w:rPr>
          <w:rFonts w:ascii="Helvetica" w:hAnsi="Helvetica" w:cs="Helvetica"/>
        </w:rPr>
        <w:t>softmax</w:t>
      </w:r>
      <w:proofErr w:type="spellEnd"/>
      <w:r w:rsidR="007616FE">
        <w:rPr>
          <w:rFonts w:ascii="Helvetica" w:hAnsi="Helvetica" w:cs="Helvetica"/>
        </w:rPr>
        <w:t xml:space="preserve"> </w:t>
      </w:r>
      <w:r w:rsidR="0024678B">
        <w:rPr>
          <w:rFonts w:ascii="Helvetica" w:hAnsi="Helvetica" w:cs="Helvetica"/>
        </w:rPr>
        <w:t xml:space="preserve">action-selection </w:t>
      </w:r>
      <w:r w:rsidR="007616FE">
        <w:rPr>
          <w:rFonts w:ascii="Helvetica" w:hAnsi="Helvetica" w:cs="Helvetica"/>
        </w:rPr>
        <w:t>rule that depended on a value function (q) and an inverse temperature term</w:t>
      </w:r>
      <w:r w:rsidR="009373D3" w:rsidRPr="009373D3">
        <w:t xml:space="preserve"> </w:t>
      </w:r>
      <w:r w:rsidR="00CE1377">
        <w:rPr>
          <w:rFonts w:ascii="Helvetica" w:hAnsi="Helvetica" w:cs="Helvetica"/>
        </w:rPr>
        <w:fldChar w:fldCharType="begin"/>
      </w:r>
      <w:r w:rsidR="009373D3">
        <w:rPr>
          <w:rFonts w:ascii="Helvetica" w:hAnsi="Helvetica" w:cs="Helvetica"/>
        </w:rPr>
        <w:instrText xml:space="preserve"> ADDIN EN.CITE &lt;EndNote&gt;&lt;Cite&gt;&lt;Author&gt;Daw&lt;/Author&gt;&lt;Year&gt;2009&lt;/Year&gt;&lt;RecNum&gt;70&lt;/RecNum&gt;&lt;DisplayText&gt;[2]&lt;/DisplayText&gt;&lt;record&gt;&lt;rec-number&gt;70&lt;/rec-number&gt;&lt;foreign-keys&gt;&lt;key app="EN" db-id="p9xzt9apd5s2xsesvs7veew7apxzafz009rp"&gt;70&lt;/key&gt;&lt;/foreign-keys&gt;&lt;ref-type name="Book Section"&gt;5&lt;/ref-type&gt;&lt;contributors&gt;&lt;authors&gt;&lt;author&gt;Daw, Nathaniel D&lt;/author&gt;&lt;/authors&gt;&lt;secondary-authors&gt;&lt;author&gt;Phelps, E&lt;/author&gt;&lt;author&gt;Robbins, T&lt;/author&gt;&lt;author&gt;Delgrado, M&lt;/author&gt;&lt;/secondary-authors&gt;&lt;/contributors&gt;&lt;titles&gt;&lt;title&gt;Trial-by-trial data analysis using computational models &lt;/title&gt;&lt;secondary-title&gt;Attention and performance XXIII&lt;/secondary-title&gt;&lt;/titles&gt;&lt;dates&gt;&lt;year&gt;2009&lt;/year&gt;&lt;/dates&gt;&lt;pub-location&gt;Oxford&lt;/pub-location&gt;&lt;publisher&gt;Oxford University Press&lt;/publisher&gt;&lt;urls&gt;&lt;/urls&gt;&lt;/record&gt;&lt;/Cite&gt;&lt;/EndNote&gt;</w:instrText>
      </w:r>
      <w:r w:rsidR="00CE1377">
        <w:rPr>
          <w:rFonts w:ascii="Helvetica" w:hAnsi="Helvetica" w:cs="Helvetica"/>
        </w:rPr>
        <w:fldChar w:fldCharType="separate"/>
      </w:r>
      <w:r w:rsidR="009373D3">
        <w:rPr>
          <w:rFonts w:ascii="Helvetica" w:hAnsi="Helvetica" w:cs="Helvetica"/>
          <w:noProof/>
        </w:rPr>
        <w:t>[</w:t>
      </w:r>
      <w:hyperlink w:anchor="_ENREF_2" w:tooltip="Daw, 2009 #70" w:history="1">
        <w:r w:rsidR="009373D3">
          <w:rPr>
            <w:rFonts w:ascii="Helvetica" w:hAnsi="Helvetica" w:cs="Helvetica"/>
            <w:noProof/>
          </w:rPr>
          <w:t>2</w:t>
        </w:r>
      </w:hyperlink>
      <w:r w:rsidR="009373D3">
        <w:rPr>
          <w:rFonts w:ascii="Helvetica" w:hAnsi="Helvetica" w:cs="Helvetica"/>
          <w:noProof/>
        </w:rPr>
        <w:t>]</w:t>
      </w:r>
      <w:r w:rsidR="00CE1377">
        <w:rPr>
          <w:rFonts w:ascii="Helvetica" w:hAnsi="Helvetica" w:cs="Helvetica"/>
        </w:rPr>
        <w:fldChar w:fldCharType="end"/>
      </w:r>
      <w:r w:rsidR="007616FE">
        <w:rPr>
          <w:rFonts w:ascii="Helvetica" w:hAnsi="Helvetica" w:cs="Helvetica"/>
        </w:rPr>
        <w:t>:</w:t>
      </w:r>
    </w:p>
    <w:p w:rsidR="00645DD9" w:rsidRDefault="009A28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480"/>
        <w:rPr>
          <w:rFonts w:ascii="Helvetica" w:hAnsi="Helvetica" w:cs="Helvetica"/>
        </w:rPr>
      </w:pPr>
      <w:r>
        <w:rPr>
          <w:rFonts w:ascii="Helvetica" w:hAnsi="Helvetica" w:cs="Helvetica"/>
        </w:rPr>
        <w:t xml:space="preserve">Eq. </w:t>
      </w:r>
      <w:r w:rsidR="008A5A76">
        <w:rPr>
          <w:rFonts w:ascii="Helvetica" w:hAnsi="Helvetica" w:cs="Helvetica"/>
          <w:noProof/>
        </w:rPr>
        <w:t>S</w:t>
      </w:r>
      <w:r w:rsidR="00645DD9">
        <w:rPr>
          <w:rFonts w:ascii="Helvetica" w:hAnsi="Helvetica" w:cs="Helvetica"/>
        </w:rPr>
        <w:t>3</w:t>
      </w:r>
    </w:p>
    <w:p w:rsidR="00645DD9" w:rsidRDefault="00761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Helvetica" w:hAnsi="Helvetica" w:cs="Helvetica"/>
        </w:rPr>
      </w:pPr>
      <w:r>
        <w:rPr>
          <w:rFonts w:ascii="Helvetica" w:hAnsi="Helvetica" w:cs="Helvetica"/>
        </w:rPr>
        <w:t xml:space="preserve">After each trial, </w:t>
      </w:r>
      <w:r w:rsidR="00915F8E">
        <w:rPr>
          <w:rFonts w:ascii="Helvetica" w:hAnsi="Helvetica" w:cs="Helvetica"/>
        </w:rPr>
        <w:t xml:space="preserve">the value of the chosen option for the current </w:t>
      </w:r>
      <w:proofErr w:type="spellStart"/>
      <w:r w:rsidR="00915F8E">
        <w:rPr>
          <w:rFonts w:ascii="Helvetica" w:hAnsi="Helvetica" w:cs="Helvetica"/>
        </w:rPr>
        <w:t>timestep</w:t>
      </w:r>
      <w:proofErr w:type="spellEnd"/>
      <w:r>
        <w:rPr>
          <w:rFonts w:ascii="Helvetica" w:hAnsi="Helvetica" w:cs="Helvetica"/>
        </w:rPr>
        <w:t xml:space="preserve"> </w:t>
      </w:r>
      <w:r w:rsidR="00915F8E">
        <w:rPr>
          <w:rFonts w:ascii="Helvetica" w:hAnsi="Helvetica" w:cs="Helvetica"/>
        </w:rPr>
        <w:t>(</w:t>
      </w:r>
      <w:proofErr w:type="spellStart"/>
      <w:r w:rsidR="00915F8E">
        <w:rPr>
          <w:rFonts w:ascii="Helvetica" w:hAnsi="Helvetica" w:cs="Helvetica"/>
        </w:rPr>
        <w:t>E</w:t>
      </w:r>
      <w:r w:rsidR="00915F8E" w:rsidRPr="00915F8E">
        <w:rPr>
          <w:rFonts w:ascii="Helvetica" w:hAnsi="Helvetica" w:cs="Helvetica"/>
          <w:vertAlign w:val="subscript"/>
        </w:rPr>
        <w:t>I</w:t>
      </w:r>
      <w:proofErr w:type="gramStart"/>
      <w:r w:rsidR="00915F8E" w:rsidRPr="00915F8E">
        <w:rPr>
          <w:rFonts w:ascii="Helvetica" w:hAnsi="Helvetica" w:cs="Helvetica"/>
          <w:vertAlign w:val="subscript"/>
        </w:rPr>
        <w:t>,t</w:t>
      </w:r>
      <w:proofErr w:type="spellEnd"/>
      <w:proofErr w:type="gramEnd"/>
      <w:r w:rsidR="00915F8E">
        <w:rPr>
          <w:rFonts w:ascii="Helvetica" w:hAnsi="Helvetica" w:cs="Helvetica"/>
        </w:rPr>
        <w:t xml:space="preserve">) </w:t>
      </w:r>
      <w:r>
        <w:rPr>
          <w:rFonts w:ascii="Helvetica" w:hAnsi="Helvetica" w:cs="Helvetica"/>
        </w:rPr>
        <w:t>was updated according to the reward prediction error on that trial:</w:t>
      </w:r>
    </w:p>
    <w:p w:rsidR="00203D75" w:rsidRDefault="000E7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Helvetica" w:hAnsi="Helvetica" w:cs="Helvetica"/>
        </w:rPr>
      </w:pPr>
      <w:r>
        <w:rPr>
          <w:rFonts w:ascii="Helvetica" w:hAnsi="Helvetica" w:cs="Helvetica"/>
          <w:noProof/>
        </w:rPr>
        <w:drawing>
          <wp:anchor distT="0" distB="0" distL="114300" distR="114300" simplePos="0" relativeHeight="251677696" behindDoc="0" locked="0" layoutInCell="1" allowOverlap="1">
            <wp:simplePos x="0" y="0"/>
            <wp:positionH relativeFrom="column">
              <wp:posOffset>1148080</wp:posOffset>
            </wp:positionH>
            <wp:positionV relativeFrom="paragraph">
              <wp:posOffset>0</wp:posOffset>
            </wp:positionV>
            <wp:extent cx="1295400" cy="165100"/>
            <wp:effectExtent l="25400" t="0" r="0" b="0"/>
            <wp:wrapTight wrapText="bothSides">
              <wp:wrapPolygon edited="0">
                <wp:start x="-424" y="3323"/>
                <wp:lineTo x="-424" y="13292"/>
                <wp:lineTo x="424" y="19938"/>
                <wp:lineTo x="1694" y="19938"/>
                <wp:lineTo x="3388" y="19938"/>
                <wp:lineTo x="21176" y="19938"/>
                <wp:lineTo x="21176" y="3323"/>
                <wp:lineTo x="11435" y="3323"/>
                <wp:lineTo x="-424" y="3323"/>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1295400" cy="165100"/>
                    </a:xfrm>
                    <a:prstGeom prst="rect">
                      <a:avLst/>
                    </a:prstGeom>
                    <a:noFill/>
                  </pic:spPr>
                </pic:pic>
              </a:graphicData>
            </a:graphic>
          </wp:anchor>
        </w:drawing>
      </w:r>
      <w:r w:rsidR="008121A8">
        <w:rPr>
          <w:rFonts w:ascii="Helvetica" w:hAnsi="Helvetica" w:cs="Helvetica"/>
        </w:rPr>
        <w:t xml:space="preserve">Eq. </w:t>
      </w:r>
      <w:r w:rsidR="008A5A76">
        <w:rPr>
          <w:rFonts w:ascii="Helvetica" w:hAnsi="Helvetica" w:cs="Helvetica"/>
        </w:rPr>
        <w:t>S</w:t>
      </w:r>
      <w:r w:rsidR="00645DD9">
        <w:rPr>
          <w:rFonts w:ascii="Helvetica" w:hAnsi="Helvetica" w:cs="Helvetica"/>
        </w:rPr>
        <w:t>4</w:t>
      </w:r>
    </w:p>
    <w:p w:rsidR="00645DD9" w:rsidRDefault="000E7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Helvetica" w:hAnsi="Helvetica" w:cs="Helvetica"/>
        </w:rPr>
      </w:pPr>
      <w:r>
        <w:rPr>
          <w:rFonts w:ascii="Helvetica" w:hAnsi="Helvetica" w:cs="Helvetica"/>
          <w:noProof/>
        </w:rPr>
        <w:drawing>
          <wp:anchor distT="0" distB="0" distL="114300" distR="114300" simplePos="0" relativeHeight="251663360" behindDoc="0" locked="0" layoutInCell="1" allowOverlap="1">
            <wp:simplePos x="0" y="0"/>
            <wp:positionH relativeFrom="column">
              <wp:posOffset>1143000</wp:posOffset>
            </wp:positionH>
            <wp:positionV relativeFrom="paragraph">
              <wp:posOffset>642620</wp:posOffset>
            </wp:positionV>
            <wp:extent cx="2870200" cy="165100"/>
            <wp:effectExtent l="0" t="0" r="0" b="0"/>
            <wp:wrapTight wrapText="bothSides">
              <wp:wrapPolygon edited="0">
                <wp:start x="4014" y="3323"/>
                <wp:lineTo x="191" y="6646"/>
                <wp:lineTo x="0" y="16615"/>
                <wp:lineTo x="21218" y="16615"/>
                <wp:lineTo x="21409" y="16615"/>
                <wp:lineTo x="21600" y="9969"/>
                <wp:lineTo x="21600" y="3323"/>
                <wp:lineTo x="4014" y="332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870200" cy="165100"/>
                    </a:xfrm>
                    <a:prstGeom prst="rect">
                      <a:avLst/>
                    </a:prstGeom>
                    <a:noFill/>
                  </pic:spPr>
                </pic:pic>
              </a:graphicData>
            </a:graphic>
          </wp:anchor>
        </w:drawing>
      </w:r>
      <w:proofErr w:type="gramStart"/>
      <w:r w:rsidR="007616FE">
        <w:rPr>
          <w:rFonts w:ascii="Helvetica" w:hAnsi="Helvetica" w:cs="Helvetica"/>
        </w:rPr>
        <w:t>where</w:t>
      </w:r>
      <w:proofErr w:type="gramEnd"/>
      <w:r w:rsidR="007616FE">
        <w:rPr>
          <w:rFonts w:ascii="Helvetica" w:hAnsi="Helvetica" w:cs="Helvetica"/>
        </w:rPr>
        <w:t xml:space="preserve"> </w:t>
      </w:r>
      <w:r w:rsidR="00915F8E">
        <w:rPr>
          <w:rFonts w:ascii="Helvetica" w:hAnsi="Helvetica" w:cs="Helvetica"/>
        </w:rPr>
        <w:sym w:font="Symbol" w:char="F064"/>
      </w:r>
      <w:r w:rsidR="00915F8E">
        <w:rPr>
          <w:rFonts w:ascii="Helvetica" w:hAnsi="Helvetica" w:cs="Helvetica"/>
        </w:rPr>
        <w:t xml:space="preserve"> </w:t>
      </w:r>
      <w:r w:rsidR="007616FE">
        <w:rPr>
          <w:rFonts w:ascii="Helvetica" w:hAnsi="Helvetica" w:cs="Helvetica"/>
        </w:rPr>
        <w:t>reflects the difference betwe</w:t>
      </w:r>
      <w:r w:rsidR="009157E9">
        <w:rPr>
          <w:rFonts w:ascii="Helvetica" w:hAnsi="Helvetica" w:cs="Helvetica"/>
        </w:rPr>
        <w:t>en the actual outcome value</w:t>
      </w:r>
      <w:r w:rsidR="008121A8">
        <w:rPr>
          <w:rFonts w:ascii="Helvetica" w:hAnsi="Helvetica" w:cs="Helvetica"/>
        </w:rPr>
        <w:t>,</w:t>
      </w:r>
      <w:r w:rsidR="009157E9">
        <w:rPr>
          <w:rFonts w:ascii="Helvetica" w:hAnsi="Helvetica" w:cs="Helvetica"/>
        </w:rPr>
        <w:t xml:space="preserve"> </w:t>
      </w:r>
      <w:r w:rsidR="007616FE">
        <w:rPr>
          <w:rFonts w:ascii="Helvetica" w:hAnsi="Helvetica" w:cs="Helvetica"/>
        </w:rPr>
        <w:t xml:space="preserve">and </w:t>
      </w:r>
      <w:r w:rsidR="009157E9">
        <w:rPr>
          <w:rFonts w:ascii="Helvetica" w:hAnsi="Helvetica" w:cs="Helvetica"/>
        </w:rPr>
        <w:sym w:font="Symbol" w:char="F061"/>
      </w:r>
      <w:r w:rsidR="009157E9">
        <w:rPr>
          <w:rFonts w:ascii="Helvetica" w:hAnsi="Helvetica" w:cs="Helvetica"/>
        </w:rPr>
        <w:t xml:space="preserve"> </w:t>
      </w:r>
      <w:r w:rsidR="007616FE">
        <w:rPr>
          <w:rFonts w:ascii="Helvetica" w:hAnsi="Helvetica" w:cs="Helvetica"/>
        </w:rPr>
        <w:t>is the learning rate.</w:t>
      </w:r>
      <w:r w:rsidR="00E80E25">
        <w:rPr>
          <w:rFonts w:ascii="Helvetica" w:hAnsi="Helvetica" w:cs="Helvetica"/>
        </w:rPr>
        <w:t xml:space="preserve"> </w:t>
      </w:r>
      <w:r w:rsidR="009157E9">
        <w:rPr>
          <w:rFonts w:ascii="Helvetica" w:hAnsi="Helvetica" w:cs="Helvetica"/>
        </w:rPr>
        <w:t>The learning rate</w:t>
      </w:r>
      <w:r w:rsidR="007616FE">
        <w:rPr>
          <w:rFonts w:ascii="Helvetica" w:hAnsi="Helvetica" w:cs="Helvetica"/>
        </w:rPr>
        <w:t xml:space="preserve"> </w:t>
      </w:r>
      <w:r w:rsidR="008121A8">
        <w:rPr>
          <w:rFonts w:ascii="Helvetica" w:hAnsi="Helvetica" w:cs="Helvetica"/>
        </w:rPr>
        <w:t xml:space="preserve">was </w:t>
      </w:r>
      <w:r w:rsidR="007616FE">
        <w:rPr>
          <w:rFonts w:ascii="Helvetica" w:hAnsi="Helvetica" w:cs="Helvetica"/>
        </w:rPr>
        <w:t>adjusted on each trial according to the slope of the recent</w:t>
      </w:r>
      <w:r w:rsidR="008121A8">
        <w:rPr>
          <w:rFonts w:ascii="Helvetica" w:hAnsi="Helvetica" w:cs="Helvetica"/>
        </w:rPr>
        <w:t>,</w:t>
      </w:r>
      <w:r w:rsidR="007616FE">
        <w:rPr>
          <w:rFonts w:ascii="Helvetica" w:hAnsi="Helvetica" w:cs="Helvetica"/>
        </w:rPr>
        <w:t xml:space="preserve"> unsigned prediction errors </w:t>
      </w:r>
      <w:r w:rsidR="00656625">
        <w:rPr>
          <w:rFonts w:ascii="Helvetica" w:hAnsi="Helvetica" w:cs="Helvetica"/>
        </w:rPr>
        <w:t>(</w:t>
      </w:r>
      <w:r w:rsidR="006B7871" w:rsidRPr="006B7871">
        <w:rPr>
          <w:rFonts w:ascii="Helvetica" w:hAnsi="Helvetica" w:cs="Helvetica"/>
          <w:i/>
        </w:rPr>
        <w:t>m</w:t>
      </w:r>
      <w:r w:rsidR="007616FE">
        <w:rPr>
          <w:rFonts w:ascii="Helvetica" w:hAnsi="Helvetica" w:cs="Helvetica"/>
        </w:rPr>
        <w:t>):</w:t>
      </w:r>
    </w:p>
    <w:p w:rsidR="004229A7" w:rsidRDefault="000E716A" w:rsidP="00812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78720" behindDoc="0" locked="0" layoutInCell="1" allowOverlap="1">
            <wp:simplePos x="0" y="0"/>
            <wp:positionH relativeFrom="column">
              <wp:posOffset>1117600</wp:posOffset>
            </wp:positionH>
            <wp:positionV relativeFrom="paragraph">
              <wp:posOffset>161925</wp:posOffset>
            </wp:positionV>
            <wp:extent cx="3149600" cy="165100"/>
            <wp:effectExtent l="25400" t="0" r="0" b="0"/>
            <wp:wrapTight wrapText="bothSides">
              <wp:wrapPolygon edited="0">
                <wp:start x="348" y="3323"/>
                <wp:lineTo x="-174" y="6646"/>
                <wp:lineTo x="0" y="16615"/>
                <wp:lineTo x="21600" y="16615"/>
                <wp:lineTo x="21600" y="9969"/>
                <wp:lineTo x="16200" y="3323"/>
                <wp:lineTo x="348" y="3323"/>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3149600" cy="165100"/>
                    </a:xfrm>
                    <a:prstGeom prst="rect">
                      <a:avLst/>
                    </a:prstGeom>
                    <a:noFill/>
                  </pic:spPr>
                </pic:pic>
              </a:graphicData>
            </a:graphic>
          </wp:anchor>
        </w:drawing>
      </w:r>
      <w:proofErr w:type="spellStart"/>
      <w:r w:rsidR="008121A8">
        <w:rPr>
          <w:rFonts w:ascii="Helvetica" w:hAnsi="Helvetica" w:cs="Helvetica"/>
        </w:rPr>
        <w:t>E</w:t>
      </w:r>
      <w:r w:rsidR="004229A7">
        <w:rPr>
          <w:rFonts w:ascii="Helvetica" w:hAnsi="Helvetica" w:cs="Helvetica"/>
        </w:rPr>
        <w:t>q</w:t>
      </w:r>
      <w:r w:rsidR="008A5A76">
        <w:rPr>
          <w:rFonts w:ascii="Helvetica" w:hAnsi="Helvetica" w:cs="Helvetica"/>
        </w:rPr>
        <w:t>s</w:t>
      </w:r>
      <w:proofErr w:type="spellEnd"/>
      <w:r w:rsidR="008121A8">
        <w:rPr>
          <w:rFonts w:ascii="Helvetica" w:hAnsi="Helvetica" w:cs="Helvetica"/>
        </w:rPr>
        <w:t>.</w:t>
      </w:r>
      <w:r w:rsidR="004229A7">
        <w:rPr>
          <w:rFonts w:ascii="Helvetica" w:hAnsi="Helvetica" w:cs="Helvetica"/>
        </w:rPr>
        <w:t xml:space="preserve"> </w:t>
      </w:r>
      <w:r w:rsidR="008A5A76">
        <w:rPr>
          <w:rFonts w:ascii="Helvetica" w:hAnsi="Helvetica" w:cs="Helvetica"/>
        </w:rPr>
        <w:t>S</w:t>
      </w:r>
      <w:r w:rsidR="00645DD9">
        <w:rPr>
          <w:rFonts w:ascii="Helvetica" w:hAnsi="Helvetica" w:cs="Helvetica"/>
        </w:rPr>
        <w:t>5</w:t>
      </w:r>
    </w:p>
    <w:p w:rsidR="004229A7" w:rsidRDefault="004229A7" w:rsidP="00761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7616FE" w:rsidRDefault="007616FE" w:rsidP="00761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645DD9" w:rsidRDefault="00BB74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Helvetica" w:hAnsi="Helvetica" w:cs="Helvetica"/>
        </w:rPr>
      </w:pPr>
      <w:r>
        <w:rPr>
          <w:rFonts w:ascii="Helvetica" w:hAnsi="Helvetica" w:cs="Helvetica"/>
          <w:noProof/>
        </w:rPr>
        <w:drawing>
          <wp:anchor distT="0" distB="0" distL="114300" distR="114300" simplePos="0" relativeHeight="251666432" behindDoc="0" locked="0" layoutInCell="1" allowOverlap="1">
            <wp:simplePos x="0" y="0"/>
            <wp:positionH relativeFrom="column">
              <wp:posOffset>1143000</wp:posOffset>
            </wp:positionH>
            <wp:positionV relativeFrom="paragraph">
              <wp:posOffset>687070</wp:posOffset>
            </wp:positionV>
            <wp:extent cx="1536700" cy="203200"/>
            <wp:effectExtent l="25400" t="0" r="0" b="0"/>
            <wp:wrapTight wrapText="bothSides">
              <wp:wrapPolygon edited="0">
                <wp:start x="17851" y="2700"/>
                <wp:lineTo x="0" y="8100"/>
                <wp:lineTo x="-357" y="18900"/>
                <wp:lineTo x="1428" y="18900"/>
                <wp:lineTo x="2856" y="18900"/>
                <wp:lineTo x="21421" y="18900"/>
                <wp:lineTo x="21421" y="8100"/>
                <wp:lineTo x="19993" y="2700"/>
                <wp:lineTo x="17851" y="27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536700" cy="203200"/>
                    </a:xfrm>
                    <a:prstGeom prst="rect">
                      <a:avLst/>
                    </a:prstGeom>
                    <a:noFill/>
                  </pic:spPr>
                </pic:pic>
              </a:graphicData>
            </a:graphic>
          </wp:anchor>
        </w:drawing>
      </w:r>
      <w:r w:rsidR="007616FE">
        <w:rPr>
          <w:rFonts w:ascii="Helvetica" w:hAnsi="Helvetica" w:cs="Helvetica"/>
        </w:rPr>
        <w:t>Thus</w:t>
      </w:r>
      <w:r w:rsidR="008121A8">
        <w:rPr>
          <w:rFonts w:ascii="Helvetica" w:hAnsi="Helvetica" w:cs="Helvetica"/>
        </w:rPr>
        <w:t>,</w:t>
      </w:r>
      <w:r w:rsidR="007616FE">
        <w:rPr>
          <w:rFonts w:ascii="Helvetica" w:hAnsi="Helvetica" w:cs="Helvetica"/>
        </w:rPr>
        <w:t xml:space="preserve"> learning rate increased if the absolute value of the most recent prediction errors </w:t>
      </w:r>
      <w:r w:rsidR="008121A8">
        <w:rPr>
          <w:rFonts w:ascii="Helvetica" w:hAnsi="Helvetica" w:cs="Helvetica"/>
        </w:rPr>
        <w:t xml:space="preserve">was </w:t>
      </w:r>
      <w:r w:rsidR="007616FE">
        <w:rPr>
          <w:rFonts w:ascii="Helvetica" w:hAnsi="Helvetica" w:cs="Helvetica"/>
        </w:rPr>
        <w:t>large but decreased if the absolute value of rec</w:t>
      </w:r>
      <w:r w:rsidR="004229A7">
        <w:rPr>
          <w:rFonts w:ascii="Helvetica" w:hAnsi="Helvetica" w:cs="Helvetica"/>
        </w:rPr>
        <w:t xml:space="preserve">ent prediction errors </w:t>
      </w:r>
      <w:r w:rsidR="008121A8">
        <w:rPr>
          <w:rFonts w:ascii="Helvetica" w:hAnsi="Helvetica" w:cs="Helvetica"/>
        </w:rPr>
        <w:t xml:space="preserve">was </w:t>
      </w:r>
      <w:r w:rsidR="004229A7">
        <w:rPr>
          <w:rFonts w:ascii="Helvetica" w:hAnsi="Helvetica" w:cs="Helvetica"/>
        </w:rPr>
        <w:t>small.</w:t>
      </w:r>
      <w:r w:rsidR="00E80E25">
        <w:rPr>
          <w:rFonts w:ascii="Helvetica" w:hAnsi="Helvetica" w:cs="Helvetica"/>
        </w:rPr>
        <w:t xml:space="preserve"> </w:t>
      </w:r>
      <w:r w:rsidR="00656625">
        <w:rPr>
          <w:rFonts w:ascii="Helvetica" w:hAnsi="Helvetica" w:cs="Helvetica"/>
        </w:rPr>
        <w:t xml:space="preserve">The form of </w:t>
      </w:r>
      <w:proofErr w:type="gramStart"/>
      <w:r w:rsidR="006B7871" w:rsidRPr="006B7871">
        <w:rPr>
          <w:rFonts w:ascii="Helvetica" w:hAnsi="Helvetica" w:cs="Helvetica"/>
          <w:i/>
        </w:rPr>
        <w:t>f</w:t>
      </w:r>
      <w:r w:rsidR="00656625">
        <w:rPr>
          <w:rFonts w:ascii="Helvetica" w:hAnsi="Helvetica" w:cs="Helvetica"/>
        </w:rPr>
        <w:t>(</w:t>
      </w:r>
      <w:proofErr w:type="gramEnd"/>
      <w:r w:rsidR="006B7871" w:rsidRPr="006B7871">
        <w:rPr>
          <w:rFonts w:ascii="Helvetica" w:hAnsi="Helvetica" w:cs="Helvetica"/>
          <w:i/>
        </w:rPr>
        <w:t>m</w:t>
      </w:r>
      <w:r w:rsidR="00656625">
        <w:rPr>
          <w:rFonts w:ascii="Helvetica" w:hAnsi="Helvetica" w:cs="Helvetica"/>
        </w:rPr>
        <w:t xml:space="preserve">) </w:t>
      </w:r>
      <w:r w:rsidR="008121A8">
        <w:rPr>
          <w:rFonts w:ascii="Helvetica" w:hAnsi="Helvetica" w:cs="Helvetica"/>
        </w:rPr>
        <w:t xml:space="preserve">was </w:t>
      </w:r>
      <w:r w:rsidR="00656625">
        <w:rPr>
          <w:rFonts w:ascii="Helvetica" w:hAnsi="Helvetica" w:cs="Helvetica"/>
        </w:rPr>
        <w:t>a double</w:t>
      </w:r>
      <w:r w:rsidR="008121A8">
        <w:rPr>
          <w:rFonts w:ascii="Helvetica" w:hAnsi="Helvetica" w:cs="Helvetica"/>
        </w:rPr>
        <w:t>-</w:t>
      </w:r>
      <w:r w:rsidR="00656625">
        <w:rPr>
          <w:rFonts w:ascii="Helvetica" w:hAnsi="Helvetica" w:cs="Helvetica"/>
        </w:rPr>
        <w:t>sigmoid transfer function:</w:t>
      </w:r>
    </w:p>
    <w:p w:rsidR="00645DD9" w:rsidRDefault="00812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Helvetica" w:hAnsi="Helvetica" w:cs="Helvetica"/>
        </w:rPr>
      </w:pPr>
      <w:r>
        <w:rPr>
          <w:rFonts w:ascii="Helvetica" w:hAnsi="Helvetica" w:cs="Helvetica"/>
        </w:rPr>
        <w:t xml:space="preserve">Eq. </w:t>
      </w:r>
      <w:r w:rsidR="008A5A76">
        <w:rPr>
          <w:rFonts w:ascii="Helvetica" w:hAnsi="Helvetica" w:cs="Helvetica"/>
        </w:rPr>
        <w:t>S</w:t>
      </w:r>
      <w:r w:rsidR="00645DD9">
        <w:rPr>
          <w:rFonts w:ascii="Helvetica" w:hAnsi="Helvetica" w:cs="Helvetica"/>
        </w:rPr>
        <w:t>6</w:t>
      </w:r>
    </w:p>
    <w:p w:rsidR="00645DD9" w:rsidRDefault="00812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Helvetica" w:hAnsi="Helvetica" w:cs="Helvetica"/>
          <w:b/>
          <w:i/>
        </w:rPr>
      </w:pPr>
      <w:proofErr w:type="gramStart"/>
      <w:r>
        <w:rPr>
          <w:rFonts w:ascii="Helvetica" w:hAnsi="Helvetica" w:cs="Helvetica"/>
        </w:rPr>
        <w:t>w</w:t>
      </w:r>
      <w:r w:rsidR="00656625">
        <w:rPr>
          <w:rFonts w:ascii="Helvetica" w:hAnsi="Helvetica" w:cs="Helvetica"/>
        </w:rPr>
        <w:t>here</w:t>
      </w:r>
      <w:proofErr w:type="gramEnd"/>
      <w:r w:rsidR="00656625">
        <w:rPr>
          <w:rFonts w:ascii="Helvetica" w:hAnsi="Helvetica" w:cs="Helvetica"/>
        </w:rPr>
        <w:t xml:space="preserve"> the </w:t>
      </w:r>
      <w:r w:rsidR="00C123AA">
        <w:rPr>
          <w:rFonts w:ascii="Helvetica" w:hAnsi="Helvetica" w:cs="Helvetica"/>
        </w:rPr>
        <w:t xml:space="preserve">learning rate </w:t>
      </w:r>
      <w:proofErr w:type="spellStart"/>
      <w:r w:rsidR="00C123AA">
        <w:rPr>
          <w:rFonts w:ascii="Helvetica" w:hAnsi="Helvetica" w:cs="Helvetica"/>
        </w:rPr>
        <w:t>adaptiveness</w:t>
      </w:r>
      <w:proofErr w:type="spellEnd"/>
      <w:r w:rsidR="00C123AA">
        <w:rPr>
          <w:rFonts w:ascii="Helvetica" w:hAnsi="Helvetica" w:cs="Helvetica"/>
        </w:rPr>
        <w:t xml:space="preserve"> parameter,</w:t>
      </w:r>
      <w:r w:rsidR="00656625">
        <w:rPr>
          <w:rFonts w:ascii="Helvetica" w:hAnsi="Helvetica" w:cs="Helvetica"/>
        </w:rPr>
        <w:t xml:space="preserve"> </w:t>
      </w:r>
      <w:r w:rsidR="00C123AA">
        <w:rPr>
          <w:rFonts w:ascii="Helvetica" w:hAnsi="Helvetica" w:cs="Helvetica"/>
        </w:rPr>
        <w:sym w:font="Symbol" w:char="F06C"/>
      </w:r>
      <w:r w:rsidR="00C123AA">
        <w:rPr>
          <w:rFonts w:ascii="Helvetica" w:hAnsi="Helvetica" w:cs="Helvetica"/>
        </w:rPr>
        <w:t xml:space="preserve">, </w:t>
      </w:r>
      <w:r w:rsidR="00656625">
        <w:rPr>
          <w:rFonts w:ascii="Helvetica" w:hAnsi="Helvetica" w:cs="Helvetica"/>
        </w:rPr>
        <w:t>determines the extent to which learning rates are altered according to recent absolute errors</w:t>
      </w:r>
      <w:r w:rsidR="00C123AA">
        <w:rPr>
          <w:rFonts w:ascii="Helvetica" w:hAnsi="Helvetica" w:cs="Helvetica"/>
        </w:rPr>
        <w:t xml:space="preserve">. When </w:t>
      </w:r>
      <w:r w:rsidR="00C123AA">
        <w:rPr>
          <w:rFonts w:ascii="Helvetica" w:hAnsi="Helvetica" w:cs="Helvetica"/>
        </w:rPr>
        <w:sym w:font="Symbol" w:char="F06C"/>
      </w:r>
      <w:r w:rsidR="00C123AA">
        <w:rPr>
          <w:rFonts w:ascii="Helvetica" w:hAnsi="Helvetica" w:cs="Helvetica"/>
        </w:rPr>
        <w:t xml:space="preserve"> is equal to zero</w:t>
      </w:r>
      <w:r>
        <w:rPr>
          <w:rFonts w:ascii="Helvetica" w:hAnsi="Helvetica" w:cs="Helvetica"/>
        </w:rPr>
        <w:t>,</w:t>
      </w:r>
      <w:r w:rsidR="00C123AA">
        <w:rPr>
          <w:rFonts w:ascii="Helvetica" w:hAnsi="Helvetica" w:cs="Helvetica"/>
        </w:rPr>
        <w:t xml:space="preserve"> learning rates become stable and thus maintain the</w:t>
      </w:r>
      <w:r>
        <w:rPr>
          <w:rFonts w:ascii="Helvetica" w:hAnsi="Helvetica" w:cs="Helvetica"/>
        </w:rPr>
        <w:t>ir</w:t>
      </w:r>
      <w:r w:rsidR="00C123AA">
        <w:rPr>
          <w:rFonts w:ascii="Helvetica" w:hAnsi="Helvetica" w:cs="Helvetica"/>
        </w:rPr>
        <w:t xml:space="preserve"> initial value (which in our simulations w</w:t>
      </w:r>
      <w:r>
        <w:rPr>
          <w:rFonts w:ascii="Helvetica" w:hAnsi="Helvetica" w:cs="Helvetica"/>
        </w:rPr>
        <w:t>as</w:t>
      </w:r>
      <w:r w:rsidR="00C123AA">
        <w:rPr>
          <w:rFonts w:ascii="Helvetica" w:hAnsi="Helvetica" w:cs="Helvetica"/>
        </w:rPr>
        <w:t xml:space="preserve"> set to </w:t>
      </w:r>
      <w:r>
        <w:rPr>
          <w:rFonts w:ascii="Helvetica" w:hAnsi="Helvetica" w:cs="Helvetica"/>
        </w:rPr>
        <w:t>zero</w:t>
      </w:r>
      <w:r w:rsidR="00C123AA">
        <w:rPr>
          <w:rFonts w:ascii="Helvetica" w:hAnsi="Helvetica" w:cs="Helvetica"/>
        </w:rPr>
        <w:t>).</w:t>
      </w:r>
      <w:r w:rsidR="00E80E25">
        <w:rPr>
          <w:rFonts w:ascii="Helvetica" w:hAnsi="Helvetica" w:cs="Helvetica"/>
        </w:rPr>
        <w:t xml:space="preserve"> </w:t>
      </w:r>
      <w:r w:rsidR="00C123AA">
        <w:rPr>
          <w:rFonts w:ascii="Helvetica" w:hAnsi="Helvetica" w:cs="Helvetica"/>
        </w:rPr>
        <w:t xml:space="preserve">When </w:t>
      </w:r>
      <w:r w:rsidR="00C123AA">
        <w:rPr>
          <w:rFonts w:ascii="Helvetica" w:hAnsi="Helvetica" w:cs="Helvetica"/>
        </w:rPr>
        <w:sym w:font="Symbol" w:char="F06C"/>
      </w:r>
      <w:r w:rsidR="00C123AA">
        <w:rPr>
          <w:rFonts w:ascii="Helvetica" w:hAnsi="Helvetica" w:cs="Helvetica"/>
        </w:rPr>
        <w:t xml:space="preserve"> takes larger values</w:t>
      </w:r>
      <w:r>
        <w:rPr>
          <w:rFonts w:ascii="Helvetica" w:hAnsi="Helvetica" w:cs="Helvetica"/>
        </w:rPr>
        <w:t>,</w:t>
      </w:r>
      <w:r w:rsidR="00C123AA">
        <w:rPr>
          <w:rFonts w:ascii="Helvetica" w:hAnsi="Helvetica" w:cs="Helvetica"/>
        </w:rPr>
        <w:t xml:space="preserve"> the learning rate becomes increasingly dependent on the slope of recent absolute prediction errors.</w:t>
      </w:r>
    </w:p>
    <w:p w:rsidR="00A35EB9" w:rsidRDefault="006B7871" w:rsidP="00761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6B7871">
        <w:rPr>
          <w:rFonts w:ascii="Helvetica" w:hAnsi="Helvetica" w:cs="Helvetica"/>
          <w:u w:val="single"/>
        </w:rPr>
        <w:t>Model fitting</w:t>
      </w:r>
      <w:r w:rsidRPr="006B7871">
        <w:rPr>
          <w:rFonts w:ascii="Helvetica" w:hAnsi="Helvetica" w:cs="Helvetica"/>
        </w:rPr>
        <w:t>.</w:t>
      </w:r>
      <w:r w:rsidR="00916F18">
        <w:rPr>
          <w:rFonts w:ascii="Helvetica" w:hAnsi="Helvetica" w:cs="Helvetica"/>
        </w:rPr>
        <w:t xml:space="preserve"> </w:t>
      </w:r>
      <w:r w:rsidR="008121A8">
        <w:rPr>
          <w:rFonts w:ascii="Helvetica" w:hAnsi="Helvetica" w:cs="Helvetica"/>
        </w:rPr>
        <w:t xml:space="preserve">We fit simulated </w:t>
      </w:r>
      <w:r w:rsidR="007616FE">
        <w:rPr>
          <w:rFonts w:ascii="Helvetica" w:hAnsi="Helvetica" w:cs="Helvetica"/>
        </w:rPr>
        <w:t>behavior with a model that included the same action</w:t>
      </w:r>
      <w:r w:rsidR="008121A8">
        <w:rPr>
          <w:rFonts w:ascii="Helvetica" w:hAnsi="Helvetica" w:cs="Helvetica"/>
        </w:rPr>
        <w:t>-</w:t>
      </w:r>
      <w:r w:rsidR="007616FE">
        <w:rPr>
          <w:rFonts w:ascii="Helvetica" w:hAnsi="Helvetica" w:cs="Helvetica"/>
        </w:rPr>
        <w:t>selection</w:t>
      </w:r>
      <w:r w:rsidR="00A35EB9">
        <w:rPr>
          <w:rFonts w:ascii="Helvetica" w:hAnsi="Helvetica" w:cs="Helvetica"/>
        </w:rPr>
        <w:t xml:space="preserve"> (</w:t>
      </w:r>
      <w:r w:rsidR="008121A8">
        <w:rPr>
          <w:rFonts w:ascii="Helvetica" w:hAnsi="Helvetica" w:cs="Helvetica"/>
        </w:rPr>
        <w:t xml:space="preserve">Eq. </w:t>
      </w:r>
      <w:r w:rsidR="009373D3">
        <w:rPr>
          <w:rFonts w:ascii="Helvetica" w:hAnsi="Helvetica" w:cs="Helvetica"/>
        </w:rPr>
        <w:t>S</w:t>
      </w:r>
      <w:r w:rsidR="0024678B">
        <w:rPr>
          <w:rFonts w:ascii="Helvetica" w:hAnsi="Helvetica" w:cs="Helvetica"/>
        </w:rPr>
        <w:t xml:space="preserve">3) </w:t>
      </w:r>
      <w:r w:rsidR="007616FE">
        <w:rPr>
          <w:rFonts w:ascii="Helvetica" w:hAnsi="Helvetica" w:cs="Helvetica"/>
        </w:rPr>
        <w:t xml:space="preserve">and learning mechanisms </w:t>
      </w:r>
      <w:r w:rsidR="00A35EB9">
        <w:rPr>
          <w:rFonts w:ascii="Helvetica" w:hAnsi="Helvetica" w:cs="Helvetica"/>
        </w:rPr>
        <w:t>(</w:t>
      </w:r>
      <w:r w:rsidR="008121A8">
        <w:rPr>
          <w:rFonts w:ascii="Helvetica" w:hAnsi="Helvetica" w:cs="Helvetica"/>
        </w:rPr>
        <w:t xml:space="preserve">Eq. </w:t>
      </w:r>
      <w:r w:rsidR="009373D3">
        <w:rPr>
          <w:rFonts w:ascii="Helvetica" w:hAnsi="Helvetica" w:cs="Helvetica"/>
        </w:rPr>
        <w:t>S</w:t>
      </w:r>
      <w:r w:rsidR="0024678B">
        <w:rPr>
          <w:rFonts w:ascii="Helvetica" w:hAnsi="Helvetica" w:cs="Helvetica"/>
        </w:rPr>
        <w:t xml:space="preserve">4) </w:t>
      </w:r>
      <w:r w:rsidR="007616FE">
        <w:rPr>
          <w:rFonts w:ascii="Helvetica" w:hAnsi="Helvetica" w:cs="Helvetica"/>
        </w:rPr>
        <w:t>described above but used a fixed learning rate for all trials</w:t>
      </w:r>
      <w:r w:rsidR="00A35EB9">
        <w:rPr>
          <w:rFonts w:ascii="Helvetica" w:hAnsi="Helvetica" w:cs="Helvetica"/>
        </w:rPr>
        <w:t xml:space="preserve"> (instead of </w:t>
      </w:r>
      <w:proofErr w:type="spellStart"/>
      <w:r w:rsidR="008121A8">
        <w:rPr>
          <w:rFonts w:ascii="Helvetica" w:hAnsi="Helvetica" w:cs="Helvetica"/>
        </w:rPr>
        <w:t>Eqs</w:t>
      </w:r>
      <w:proofErr w:type="spellEnd"/>
      <w:r w:rsidR="008121A8">
        <w:rPr>
          <w:rFonts w:ascii="Helvetica" w:hAnsi="Helvetica" w:cs="Helvetica"/>
        </w:rPr>
        <w:t xml:space="preserve">. </w:t>
      </w:r>
      <w:r w:rsidR="009373D3">
        <w:rPr>
          <w:rFonts w:ascii="Helvetica" w:hAnsi="Helvetica" w:cs="Helvetica"/>
        </w:rPr>
        <w:t>S</w:t>
      </w:r>
      <w:r w:rsidR="0024678B">
        <w:rPr>
          <w:rFonts w:ascii="Helvetica" w:hAnsi="Helvetica" w:cs="Helvetica"/>
        </w:rPr>
        <w:t xml:space="preserve">5 </w:t>
      </w:r>
      <w:r w:rsidR="00A35EB9">
        <w:rPr>
          <w:rFonts w:ascii="Helvetica" w:hAnsi="Helvetica" w:cs="Helvetica"/>
        </w:rPr>
        <w:t xml:space="preserve">and </w:t>
      </w:r>
      <w:r w:rsidR="009373D3">
        <w:rPr>
          <w:rFonts w:ascii="Helvetica" w:hAnsi="Helvetica" w:cs="Helvetica"/>
        </w:rPr>
        <w:t>S</w:t>
      </w:r>
      <w:r w:rsidR="0024678B">
        <w:rPr>
          <w:rFonts w:ascii="Helvetica" w:hAnsi="Helvetica" w:cs="Helvetica"/>
        </w:rPr>
        <w:t xml:space="preserve">6). </w:t>
      </w:r>
      <w:r w:rsidR="007616FE">
        <w:rPr>
          <w:rFonts w:ascii="Helvetica" w:hAnsi="Helvetica" w:cs="Helvetica"/>
        </w:rPr>
        <w:t>Thus</w:t>
      </w:r>
      <w:r w:rsidR="008121A8">
        <w:rPr>
          <w:rFonts w:ascii="Helvetica" w:hAnsi="Helvetica" w:cs="Helvetica"/>
        </w:rPr>
        <w:t>,</w:t>
      </w:r>
      <w:r w:rsidR="007616FE">
        <w:rPr>
          <w:rFonts w:ascii="Helvetica" w:hAnsi="Helvetica" w:cs="Helvetica"/>
        </w:rPr>
        <w:t xml:space="preserve"> the model had two free parameters (learning </w:t>
      </w:r>
      <w:r w:rsidR="00A35EB9">
        <w:rPr>
          <w:rFonts w:ascii="Helvetica" w:hAnsi="Helvetica" w:cs="Helvetica"/>
        </w:rPr>
        <w:t>rate and inverse temperature)</w:t>
      </w:r>
      <w:r w:rsidR="008121A8">
        <w:rPr>
          <w:rFonts w:ascii="Helvetica" w:hAnsi="Helvetica" w:cs="Helvetica"/>
        </w:rPr>
        <w:t>,</w:t>
      </w:r>
      <w:r w:rsidR="00A35EB9">
        <w:rPr>
          <w:rFonts w:ascii="Helvetica" w:hAnsi="Helvetica" w:cs="Helvetica"/>
        </w:rPr>
        <w:t xml:space="preserve"> which were fit simultaneously to </w:t>
      </w:r>
      <w:r w:rsidR="008121A8">
        <w:rPr>
          <w:rFonts w:ascii="Helvetica" w:hAnsi="Helvetica" w:cs="Helvetica"/>
        </w:rPr>
        <w:t xml:space="preserve">simulated behavioral </w:t>
      </w:r>
      <w:r w:rsidR="00A35EB9">
        <w:rPr>
          <w:rFonts w:ascii="Helvetica" w:hAnsi="Helvetica" w:cs="Helvetica"/>
        </w:rPr>
        <w:t xml:space="preserve">data by minimizing negative log likelihood using the </w:t>
      </w:r>
      <w:proofErr w:type="spellStart"/>
      <w:r w:rsidR="008121A8">
        <w:rPr>
          <w:rFonts w:ascii="Helvetica" w:hAnsi="Helvetica" w:cs="Helvetica"/>
        </w:rPr>
        <w:t>Matlab</w:t>
      </w:r>
      <w:proofErr w:type="spellEnd"/>
      <w:r w:rsidR="008121A8">
        <w:rPr>
          <w:rFonts w:ascii="Helvetica" w:hAnsi="Helvetica" w:cs="Helvetica"/>
        </w:rPr>
        <w:t xml:space="preserve"> </w:t>
      </w:r>
      <w:r w:rsidR="00A35EB9">
        <w:rPr>
          <w:rFonts w:ascii="Helvetica" w:hAnsi="Helvetica" w:cs="Helvetica"/>
        </w:rPr>
        <w:t xml:space="preserve">function </w:t>
      </w:r>
      <w:proofErr w:type="spellStart"/>
      <w:r w:rsidR="00A35EB9">
        <w:rPr>
          <w:rFonts w:ascii="Helvetica" w:hAnsi="Helvetica" w:cs="Helvetica"/>
        </w:rPr>
        <w:t>fmincon</w:t>
      </w:r>
      <w:proofErr w:type="spellEnd"/>
      <w:r w:rsidR="00A35EB9">
        <w:rPr>
          <w:rFonts w:ascii="Helvetica" w:hAnsi="Helvetica" w:cs="Helvetica"/>
        </w:rPr>
        <w:t xml:space="preserve">. </w:t>
      </w:r>
    </w:p>
    <w:p w:rsidR="00645DD9" w:rsidRDefault="009143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240"/>
        <w:rPr>
          <w:rFonts w:ascii="Helvetica" w:hAnsi="Helvetica" w:cs="Helvetica"/>
          <w:b/>
        </w:rPr>
      </w:pPr>
      <w:r>
        <w:rPr>
          <w:rFonts w:ascii="Helvetica" w:hAnsi="Helvetica" w:cs="Helvetica"/>
          <w:b/>
        </w:rPr>
        <w:t>Standard model</w:t>
      </w:r>
      <w:r w:rsidR="000E716A">
        <w:rPr>
          <w:rFonts w:ascii="Helvetica" w:hAnsi="Helvetica" w:cs="Helvetica"/>
          <w:b/>
        </w:rPr>
        <w:t>-</w:t>
      </w:r>
      <w:r>
        <w:rPr>
          <w:rFonts w:ascii="Helvetica" w:hAnsi="Helvetica" w:cs="Helvetica"/>
          <w:b/>
        </w:rPr>
        <w:t>selection tests</w:t>
      </w:r>
    </w:p>
    <w:p w:rsidR="00F644A5" w:rsidRDefault="00914333" w:rsidP="009143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All model fits </w:t>
      </w:r>
      <w:r w:rsidR="008121A8">
        <w:rPr>
          <w:rFonts w:ascii="Helvetica" w:hAnsi="Helvetica" w:cs="Helvetica"/>
        </w:rPr>
        <w:t xml:space="preserve">described in the main text </w:t>
      </w:r>
      <w:r w:rsidR="0024678B">
        <w:rPr>
          <w:rFonts w:ascii="Helvetica" w:hAnsi="Helvetica" w:cs="Helvetica"/>
        </w:rPr>
        <w:t xml:space="preserve">were better descriptors of behavior than </w:t>
      </w:r>
      <w:r w:rsidR="008C3DAD">
        <w:rPr>
          <w:rFonts w:ascii="Helvetica" w:hAnsi="Helvetica" w:cs="Helvetica"/>
        </w:rPr>
        <w:t xml:space="preserve">null models </w:t>
      </w:r>
      <w:r w:rsidR="0024678B">
        <w:rPr>
          <w:rFonts w:ascii="Helvetica" w:hAnsi="Helvetica" w:cs="Helvetica"/>
        </w:rPr>
        <w:t xml:space="preserve">that </w:t>
      </w:r>
      <w:r w:rsidR="008C3DAD">
        <w:rPr>
          <w:rFonts w:ascii="Helvetica" w:hAnsi="Helvetica" w:cs="Helvetica"/>
        </w:rPr>
        <w:t>reflect</w:t>
      </w:r>
      <w:r w:rsidR="0024678B">
        <w:rPr>
          <w:rFonts w:ascii="Helvetica" w:hAnsi="Helvetica" w:cs="Helvetica"/>
        </w:rPr>
        <w:t>ed</w:t>
      </w:r>
      <w:r w:rsidR="008C3DAD">
        <w:rPr>
          <w:rFonts w:ascii="Helvetica" w:hAnsi="Helvetica" w:cs="Helvetica"/>
        </w:rPr>
        <w:t xml:space="preserve"> random choice behavior </w:t>
      </w:r>
      <w:r w:rsidR="0024678B">
        <w:rPr>
          <w:rFonts w:ascii="Helvetica" w:hAnsi="Helvetica" w:cs="Helvetica"/>
        </w:rPr>
        <w:t xml:space="preserve">for </w:t>
      </w:r>
      <w:r w:rsidR="008C3DAD">
        <w:rPr>
          <w:rFonts w:ascii="Helvetica" w:hAnsi="Helvetica" w:cs="Helvetica"/>
        </w:rPr>
        <w:t>the respective tasks</w:t>
      </w:r>
      <w:r w:rsidR="0024678B">
        <w:rPr>
          <w:rFonts w:ascii="Helvetica" w:hAnsi="Helvetica" w:cs="Helvetica"/>
        </w:rPr>
        <w:t>, as measured by BIC or AIC</w:t>
      </w:r>
      <w:r w:rsidR="00F13877">
        <w:rPr>
          <w:rFonts w:ascii="Helvetica" w:hAnsi="Helvetica" w:cs="Helvetica"/>
        </w:rPr>
        <w:t xml:space="preserve"> (</w:t>
      </w:r>
      <w:r w:rsidR="00BB7465">
        <w:rPr>
          <w:rFonts w:ascii="Helvetica" w:hAnsi="Helvetica" w:cs="Helvetica"/>
        </w:rPr>
        <w:t xml:space="preserve">BIC values are shown in </w:t>
      </w:r>
      <w:r w:rsidR="0024678B">
        <w:rPr>
          <w:rFonts w:ascii="Helvetica" w:hAnsi="Helvetica" w:cs="Helvetica"/>
        </w:rPr>
        <w:t>F</w:t>
      </w:r>
      <w:r w:rsidR="00F13877">
        <w:rPr>
          <w:rFonts w:ascii="Helvetica" w:hAnsi="Helvetica" w:cs="Helvetica"/>
        </w:rPr>
        <w:t>igs</w:t>
      </w:r>
      <w:r w:rsidR="0024678B">
        <w:rPr>
          <w:rFonts w:ascii="Helvetica" w:hAnsi="Helvetica" w:cs="Helvetica"/>
        </w:rPr>
        <w:t>.</w:t>
      </w:r>
      <w:r w:rsidR="00F13877">
        <w:rPr>
          <w:rFonts w:ascii="Helvetica" w:hAnsi="Helvetica" w:cs="Helvetica"/>
        </w:rPr>
        <w:t xml:space="preserve"> </w:t>
      </w:r>
      <w:r w:rsidR="009373D3">
        <w:rPr>
          <w:rFonts w:ascii="Helvetica" w:hAnsi="Helvetica" w:cs="Helvetica"/>
        </w:rPr>
        <w:t>S</w:t>
      </w:r>
      <w:r w:rsidR="00F13877">
        <w:rPr>
          <w:rFonts w:ascii="Helvetica" w:hAnsi="Helvetica" w:cs="Helvetica"/>
        </w:rPr>
        <w:t>1</w:t>
      </w:r>
      <w:r w:rsidR="0024678B">
        <w:rPr>
          <w:rFonts w:ascii="Helvetica" w:hAnsi="Helvetica" w:cs="Helvetica"/>
        </w:rPr>
        <w:t xml:space="preserve"> and </w:t>
      </w:r>
      <w:r w:rsidR="009373D3">
        <w:rPr>
          <w:rFonts w:ascii="Helvetica" w:hAnsi="Helvetica" w:cs="Helvetica"/>
        </w:rPr>
        <w:t>S</w:t>
      </w:r>
      <w:r w:rsidR="00F13877">
        <w:rPr>
          <w:rFonts w:ascii="Helvetica" w:hAnsi="Helvetica" w:cs="Helvetica"/>
        </w:rPr>
        <w:t>2)</w:t>
      </w:r>
      <w:r w:rsidR="008C3DAD">
        <w:rPr>
          <w:rFonts w:ascii="Helvetica" w:hAnsi="Helvetica" w:cs="Helvetica"/>
        </w:rPr>
        <w:t>.</w:t>
      </w:r>
      <w:r w:rsidR="00E80E25">
        <w:rPr>
          <w:rFonts w:ascii="Helvetica" w:hAnsi="Helvetica" w:cs="Helvetica"/>
        </w:rPr>
        <w:t xml:space="preserve"> </w:t>
      </w:r>
      <w:r w:rsidR="008C3DAD">
        <w:rPr>
          <w:rFonts w:ascii="Helvetica" w:hAnsi="Helvetica" w:cs="Helvetica"/>
        </w:rPr>
        <w:t xml:space="preserve">That is, even the most </w:t>
      </w:r>
      <w:proofErr w:type="gramStart"/>
      <w:r w:rsidR="008C3DAD">
        <w:rPr>
          <w:rFonts w:ascii="Helvetica" w:hAnsi="Helvetica" w:cs="Helvetica"/>
        </w:rPr>
        <w:t>ill</w:t>
      </w:r>
      <w:r w:rsidR="0024678B">
        <w:rPr>
          <w:rFonts w:ascii="Helvetica" w:hAnsi="Helvetica" w:cs="Helvetica"/>
        </w:rPr>
        <w:t>-</w:t>
      </w:r>
      <w:r w:rsidR="008C3DAD">
        <w:rPr>
          <w:rFonts w:ascii="Helvetica" w:hAnsi="Helvetica" w:cs="Helvetica"/>
        </w:rPr>
        <w:t>suited</w:t>
      </w:r>
      <w:proofErr w:type="gramEnd"/>
      <w:r w:rsidR="008C3DAD">
        <w:rPr>
          <w:rFonts w:ascii="Helvetica" w:hAnsi="Helvetica" w:cs="Helvetica"/>
        </w:rPr>
        <w:t xml:space="preserve"> models (</w:t>
      </w:r>
      <w:r w:rsidR="0024678B">
        <w:rPr>
          <w:rFonts w:ascii="Helvetica" w:hAnsi="Helvetica" w:cs="Helvetica"/>
        </w:rPr>
        <w:t xml:space="preserve">e.g., </w:t>
      </w:r>
      <w:r w:rsidR="008C3DAD">
        <w:rPr>
          <w:rFonts w:ascii="Helvetica" w:hAnsi="Helvetica" w:cs="Helvetica"/>
        </w:rPr>
        <w:t>fixed learning</w:t>
      </w:r>
      <w:r w:rsidR="0024678B">
        <w:rPr>
          <w:rFonts w:ascii="Helvetica" w:hAnsi="Helvetica" w:cs="Helvetica"/>
        </w:rPr>
        <w:t>-rate</w:t>
      </w:r>
      <w:r w:rsidR="008C3DAD">
        <w:rPr>
          <w:rFonts w:ascii="Helvetica" w:hAnsi="Helvetica" w:cs="Helvetica"/>
        </w:rPr>
        <w:t xml:space="preserve"> models fit to adaptive learning behavior) would not be rejected on the basis of </w:t>
      </w:r>
      <w:r w:rsidR="0024678B">
        <w:rPr>
          <w:rFonts w:ascii="Helvetica" w:hAnsi="Helvetica" w:cs="Helvetica"/>
        </w:rPr>
        <w:t xml:space="preserve">appropriate </w:t>
      </w:r>
      <w:r w:rsidR="008C3DAD">
        <w:rPr>
          <w:rFonts w:ascii="Helvetica" w:hAnsi="Helvetica" w:cs="Helvetica"/>
        </w:rPr>
        <w:t>likelihood</w:t>
      </w:r>
      <w:r w:rsidR="0024678B">
        <w:rPr>
          <w:rFonts w:ascii="Helvetica" w:hAnsi="Helvetica" w:cs="Helvetica"/>
        </w:rPr>
        <w:t>-</w:t>
      </w:r>
      <w:r w:rsidR="008C3DAD">
        <w:rPr>
          <w:rFonts w:ascii="Helvetica" w:hAnsi="Helvetica" w:cs="Helvetica"/>
        </w:rPr>
        <w:t>based tests.</w:t>
      </w:r>
    </w:p>
    <w:p w:rsidR="00F644A5" w:rsidRDefault="00F644A5" w:rsidP="009143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F644A5" w:rsidRDefault="00754A44" w:rsidP="00F644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noProof/>
        </w:rPr>
        <w:drawing>
          <wp:inline distT="0" distB="0" distL="0" distR="0">
            <wp:extent cx="5486400" cy="4328160"/>
            <wp:effectExtent l="25400" t="0" r="0" b="0"/>
            <wp:docPr id="1" name="Picture 4" descr="::matt_work_stuff:mfiles_lab:DotsX:BICfig_forPredInfTas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t_work_stuff:mfiles_lab:DotsX:BICfig_forPredInfTask.eps"/>
                    <pic:cNvPicPr>
                      <a:picLocks noChangeAspect="1" noChangeArrowheads="1"/>
                    </pic:cNvPicPr>
                  </pic:nvPicPr>
                  <ve:AlternateContent xmlns:ma="http://schemas.microsoft.com/office/mac/drawingml/2008/main">
                    <ve:Choice Requires="ma">
                      <pic:blipFill>
                        <a:blip r:embed="rId1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2"/>
                        <a:srcRect/>
                        <a:stretch>
                          <a:fillRect/>
                        </a:stretch>
                      </pic:blipFill>
                    </ve:Fallback>
                  </ve:AlternateContent>
                  <pic:spPr bwMode="auto">
                    <a:xfrm>
                      <a:off x="0" y="0"/>
                      <a:ext cx="5486400" cy="4328160"/>
                    </a:xfrm>
                    <a:prstGeom prst="rect">
                      <a:avLst/>
                    </a:prstGeom>
                    <a:noFill/>
                    <a:ln w="9525">
                      <a:noFill/>
                      <a:miter lim="800000"/>
                      <a:headEnd/>
                      <a:tailEnd/>
                    </a:ln>
                  </pic:spPr>
                </pic:pic>
              </a:graphicData>
            </a:graphic>
          </wp:inline>
        </w:drawing>
      </w:r>
      <w:r w:rsidR="00F644A5" w:rsidRPr="00F13877">
        <w:rPr>
          <w:rFonts w:ascii="Helvetica" w:hAnsi="Helvetica" w:cs="Helvetica"/>
        </w:rPr>
        <w:t xml:space="preserve"> </w:t>
      </w:r>
    </w:p>
    <w:p w:rsidR="00F644A5" w:rsidRDefault="00F644A5" w:rsidP="00F644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F644A5" w:rsidRDefault="00F644A5" w:rsidP="00F644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rPr>
        <w:t>Fig</w:t>
      </w:r>
      <w:r w:rsidR="00E00CA6">
        <w:rPr>
          <w:rFonts w:ascii="Helvetica" w:hAnsi="Helvetica" w:cs="Helvetica"/>
        </w:rPr>
        <w:t>ure</w:t>
      </w:r>
      <w:r>
        <w:rPr>
          <w:rFonts w:ascii="Helvetica" w:hAnsi="Helvetica" w:cs="Helvetica"/>
        </w:rPr>
        <w:t xml:space="preserve"> </w:t>
      </w:r>
      <w:r w:rsidR="008A5A76">
        <w:rPr>
          <w:rFonts w:ascii="Helvetica" w:hAnsi="Helvetica" w:cs="Helvetica"/>
        </w:rPr>
        <w:t>S</w:t>
      </w:r>
      <w:r>
        <w:rPr>
          <w:rFonts w:ascii="Helvetica" w:hAnsi="Helvetica" w:cs="Helvetica"/>
        </w:rPr>
        <w:t xml:space="preserve">1: BIC values for all models fit to simulated behavioral data for the predictive-inference task. BIC values are represented in color (see legend to the right: hotter colors reflect higher BIC values; that is, worse fits) for each simulated value of inverse temperature and LR </w:t>
      </w:r>
      <w:proofErr w:type="spellStart"/>
      <w:r>
        <w:rPr>
          <w:rFonts w:ascii="Helvetica" w:hAnsi="Helvetica" w:cs="Helvetica"/>
        </w:rPr>
        <w:t>adaptiveness</w:t>
      </w:r>
      <w:proofErr w:type="spellEnd"/>
      <w:r>
        <w:rPr>
          <w:rFonts w:ascii="Helvetica" w:hAnsi="Helvetica" w:cs="Helvetica"/>
        </w:rPr>
        <w:t xml:space="preserve"> when fit using a fixed learning-rate model. For comparison, the BIC of a null model that reflects random choice activity is included (column on far right).</w:t>
      </w:r>
      <w:r w:rsidR="00754A44">
        <w:rPr>
          <w:rFonts w:ascii="Helvetica" w:hAnsi="Helvetica" w:cs="Helvetica"/>
          <w:b/>
          <w:noProof/>
        </w:rPr>
        <w:drawing>
          <wp:inline distT="0" distB="0" distL="0" distR="0">
            <wp:extent cx="5476240" cy="4409440"/>
            <wp:effectExtent l="25400" t="0" r="10160" b="0"/>
            <wp:docPr id="2" name="Picture 3" descr="::matt_work_stuff:mfiles_lab:DotsX:BICfig_forFourChoic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_work_stuff:mfiles_lab:DotsX:BICfig_forFourChoice.eps"/>
                    <pic:cNvPicPr>
                      <a:picLocks noChangeAspect="1" noChangeArrowheads="1"/>
                    </pic:cNvPicPr>
                  </pic:nvPicPr>
                  <ve:AlternateContent xmlns:ma="http://schemas.microsoft.com/office/mac/drawingml/2008/main">
                    <ve:Choice Requires="ma">
                      <pic:blipFill>
                        <a:blip r:embed="rId13"/>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4"/>
                        <a:srcRect/>
                        <a:stretch>
                          <a:fillRect/>
                        </a:stretch>
                      </pic:blipFill>
                    </ve:Fallback>
                  </ve:AlternateContent>
                  <pic:spPr bwMode="auto">
                    <a:xfrm>
                      <a:off x="0" y="0"/>
                      <a:ext cx="5476240" cy="4409440"/>
                    </a:xfrm>
                    <a:prstGeom prst="rect">
                      <a:avLst/>
                    </a:prstGeom>
                    <a:noFill/>
                    <a:ln w="9525">
                      <a:noFill/>
                      <a:miter lim="800000"/>
                      <a:headEnd/>
                      <a:tailEnd/>
                    </a:ln>
                  </pic:spPr>
                </pic:pic>
              </a:graphicData>
            </a:graphic>
          </wp:inline>
        </w:drawing>
      </w:r>
    </w:p>
    <w:p w:rsidR="00F644A5" w:rsidRPr="00ED11E6" w:rsidDel="00F13877" w:rsidRDefault="00F644A5" w:rsidP="00F644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rsidR="000E716A" w:rsidRDefault="00F644A5" w:rsidP="000E7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240"/>
        <w:rPr>
          <w:rFonts w:ascii="Helvetica" w:hAnsi="Helvetica" w:cs="Helvetica"/>
          <w:b/>
        </w:rPr>
      </w:pPr>
      <w:r>
        <w:rPr>
          <w:rFonts w:ascii="Helvetica" w:hAnsi="Helvetica" w:cs="Helvetica"/>
        </w:rPr>
        <w:t>Fig</w:t>
      </w:r>
      <w:r w:rsidR="00E00CA6">
        <w:rPr>
          <w:rFonts w:ascii="Helvetica" w:hAnsi="Helvetica" w:cs="Helvetica"/>
        </w:rPr>
        <w:t>ure</w:t>
      </w:r>
      <w:r>
        <w:rPr>
          <w:rFonts w:ascii="Helvetica" w:hAnsi="Helvetica" w:cs="Helvetica"/>
        </w:rPr>
        <w:t xml:space="preserve"> </w:t>
      </w:r>
      <w:r w:rsidR="008A5A76">
        <w:rPr>
          <w:rFonts w:ascii="Helvetica" w:hAnsi="Helvetica" w:cs="Helvetica"/>
        </w:rPr>
        <w:t>S</w:t>
      </w:r>
      <w:r>
        <w:rPr>
          <w:rFonts w:ascii="Helvetica" w:hAnsi="Helvetica" w:cs="Helvetica"/>
        </w:rPr>
        <w:t xml:space="preserve">2: BIC values for all models fit to simulated behavioral data for the four-choice task. BIC values are represented in color (see legend to the right: hotter colors reflect higher BIC values; that is, worse fits) for each simulated value of inverse temperature and LR </w:t>
      </w:r>
      <w:proofErr w:type="spellStart"/>
      <w:r>
        <w:rPr>
          <w:rFonts w:ascii="Helvetica" w:hAnsi="Helvetica" w:cs="Helvetica"/>
        </w:rPr>
        <w:t>adaptiveness</w:t>
      </w:r>
      <w:proofErr w:type="spellEnd"/>
      <w:r>
        <w:rPr>
          <w:rFonts w:ascii="Helvetica" w:hAnsi="Helvetica" w:cs="Helvetica"/>
        </w:rPr>
        <w:t xml:space="preserve"> when fit using a fixed learning-rate rate model. For comparison, the BIC of a null model that reflects random choice activity is included (column on far right).</w:t>
      </w:r>
      <w:r>
        <w:rPr>
          <w:rFonts w:ascii="Helvetica" w:hAnsi="Helvetica" w:cs="Helvetica"/>
          <w:b/>
        </w:rPr>
        <w:br w:type="page"/>
      </w:r>
      <w:r w:rsidR="006D1948">
        <w:rPr>
          <w:rFonts w:ascii="Helvetica" w:hAnsi="Helvetica" w:cs="Helvetica"/>
          <w:b/>
        </w:rPr>
        <w:t>Parameter correlations</w:t>
      </w:r>
    </w:p>
    <w:p w:rsidR="009706D3" w:rsidRDefault="002A448D" w:rsidP="000E716A">
      <w:pPr>
        <w:rPr>
          <w:rFonts w:ascii="Helvetica" w:hAnsi="Helvetica" w:cs="Helvetica"/>
        </w:rPr>
      </w:pPr>
      <w:r>
        <w:rPr>
          <w:rFonts w:ascii="Helvetica" w:hAnsi="Helvetica" w:cs="Helvetica"/>
        </w:rPr>
        <w:t>In addition to extracting maximum likelihood parameter fits for each free parameter separately, we examined</w:t>
      </w:r>
      <w:r w:rsidR="00285B88">
        <w:rPr>
          <w:rFonts w:ascii="Helvetica" w:hAnsi="Helvetica" w:cs="Helvetica"/>
        </w:rPr>
        <w:t xml:space="preserve"> the c</w:t>
      </w:r>
      <w:r>
        <w:rPr>
          <w:rFonts w:ascii="Helvetica" w:hAnsi="Helvetica" w:cs="Helvetica"/>
        </w:rPr>
        <w:t>ovariance between fit values for the two parameters. First, we took th</w:t>
      </w:r>
      <w:r w:rsidR="00285B88">
        <w:rPr>
          <w:rFonts w:ascii="Helvetica" w:hAnsi="Helvetica" w:cs="Helvetica"/>
        </w:rPr>
        <w:t xml:space="preserve">e inverse of the </w:t>
      </w:r>
      <w:r w:rsidR="000E716A">
        <w:rPr>
          <w:rFonts w:ascii="Helvetica" w:hAnsi="Helvetica" w:cs="Helvetica"/>
        </w:rPr>
        <w:t>H</w:t>
      </w:r>
      <w:r w:rsidR="00285B88">
        <w:rPr>
          <w:rFonts w:ascii="Helvetica" w:hAnsi="Helvetica" w:cs="Helvetica"/>
        </w:rPr>
        <w:t>essian matrix over negative log likelihood at the point in parameter space where this function was minimized</w:t>
      </w:r>
      <w:r w:rsidR="00677E36">
        <w:rPr>
          <w:rFonts w:ascii="Helvetica" w:hAnsi="Helvetica" w:cs="Helvetica"/>
        </w:rPr>
        <w:t xml:space="preserve"> (using </w:t>
      </w:r>
      <w:proofErr w:type="spellStart"/>
      <w:r w:rsidR="00677E36">
        <w:rPr>
          <w:rFonts w:ascii="Helvetica" w:hAnsi="Helvetica" w:cs="Helvetica"/>
        </w:rPr>
        <w:t>fmincon</w:t>
      </w:r>
      <w:proofErr w:type="spellEnd"/>
      <w:r w:rsidR="00677E36">
        <w:rPr>
          <w:rFonts w:ascii="Helvetica" w:hAnsi="Helvetica" w:cs="Helvetica"/>
        </w:rPr>
        <w:t xml:space="preserve"> in </w:t>
      </w:r>
      <w:proofErr w:type="spellStart"/>
      <w:r w:rsidR="000E716A">
        <w:rPr>
          <w:rFonts w:ascii="Helvetica" w:hAnsi="Helvetica" w:cs="Helvetica"/>
        </w:rPr>
        <w:t>M</w:t>
      </w:r>
      <w:r w:rsidR="00677E36">
        <w:rPr>
          <w:rFonts w:ascii="Helvetica" w:hAnsi="Helvetica" w:cs="Helvetica"/>
        </w:rPr>
        <w:t>atlab</w:t>
      </w:r>
      <w:proofErr w:type="spellEnd"/>
      <w:r w:rsidR="00677E36">
        <w:rPr>
          <w:rFonts w:ascii="Helvetica" w:hAnsi="Helvetica" w:cs="Helvetica"/>
        </w:rPr>
        <w:t>)</w:t>
      </w:r>
      <w:r w:rsidR="00857CC7">
        <w:rPr>
          <w:rFonts w:ascii="Helvetica" w:hAnsi="Helvetica" w:cs="Helvetica"/>
        </w:rPr>
        <w:t>.</w:t>
      </w:r>
      <w:r w:rsidR="00285B88">
        <w:rPr>
          <w:rFonts w:ascii="Helvetica" w:hAnsi="Helvetica" w:cs="Helvetica"/>
        </w:rPr>
        <w:t xml:space="preserve"> This quantity is a standard estimator </w:t>
      </w:r>
      <w:r w:rsidR="00677E36">
        <w:rPr>
          <w:rFonts w:ascii="Helvetica" w:hAnsi="Helvetica" w:cs="Helvetica"/>
        </w:rPr>
        <w:t>for the</w:t>
      </w:r>
      <w:r w:rsidR="00285B88">
        <w:rPr>
          <w:rFonts w:ascii="Helvetica" w:hAnsi="Helvetica" w:cs="Helvetica"/>
        </w:rPr>
        <w:t xml:space="preserve"> covariance of parameter </w:t>
      </w:r>
      <w:r w:rsidR="00DB5F12">
        <w:rPr>
          <w:rFonts w:ascii="Helvetica" w:hAnsi="Helvetica" w:cs="Helvetica"/>
        </w:rPr>
        <w:t>estimates</w:t>
      </w:r>
      <w:r w:rsidR="00285B88">
        <w:rPr>
          <w:rFonts w:ascii="Helvetica" w:hAnsi="Helvetica" w:cs="Helvetica"/>
        </w:rPr>
        <w:t xml:space="preserve"> </w:t>
      </w:r>
      <w:r w:rsidR="001641F3">
        <w:rPr>
          <w:rFonts w:ascii="Helvetica" w:hAnsi="Helvetica" w:cs="Helvetica"/>
        </w:rPr>
        <w:t>that can be derived from a single model fit</w:t>
      </w:r>
      <w:r w:rsidR="009373D3" w:rsidRPr="009373D3">
        <w:t xml:space="preserve"> </w:t>
      </w:r>
      <w:r w:rsidR="00CE1377">
        <w:rPr>
          <w:rFonts w:ascii="Helvetica" w:hAnsi="Helvetica" w:cs="Helvetica"/>
        </w:rPr>
        <w:fldChar w:fldCharType="begin"/>
      </w:r>
      <w:r w:rsidR="009373D3">
        <w:rPr>
          <w:rFonts w:ascii="Helvetica" w:hAnsi="Helvetica" w:cs="Helvetica"/>
        </w:rPr>
        <w:instrText xml:space="preserve"> ADDIN EN.CITE &lt;EndNote&gt;&lt;Cite&gt;&lt;Author&gt;MacKay&lt;/Author&gt;&lt;Year&gt;2003&lt;/Year&gt;&lt;RecNum&gt;104&lt;/RecNum&gt;&lt;DisplayText&gt;[4]&lt;/DisplayText&gt;&lt;record&gt;&lt;rec-number&gt;104&lt;/rec-number&gt;&lt;foreign-keys&gt;&lt;key app="EN" db-id="p9xzt9apd5s2xsesvs7veew7apxzafz009rp"&gt;104&lt;/key&gt;&lt;/foreign-keys&gt;&lt;ref-type name="Book"&gt;6&lt;/ref-type&gt;&lt;contributors&gt;&lt;authors&gt;&lt;author&gt;MacKay, David JC&lt;/author&gt;&lt;/authors&gt;&lt;/contributors&gt;&lt;titles&gt;&lt;title&gt;Information theory, inference and learning algorithms&lt;/title&gt;&lt;/titles&gt;&lt;dates&gt;&lt;year&gt;2003&lt;/year&gt;&lt;/dates&gt;&lt;publisher&gt;Cambridge university press&lt;/publisher&gt;&lt;isbn&gt;0521642981&lt;/isbn&gt;&lt;urls&gt;&lt;/urls&gt;&lt;/record&gt;&lt;/Cite&gt;&lt;/EndNote&gt;</w:instrText>
      </w:r>
      <w:r w:rsidR="00CE1377">
        <w:rPr>
          <w:rFonts w:ascii="Helvetica" w:hAnsi="Helvetica" w:cs="Helvetica"/>
        </w:rPr>
        <w:fldChar w:fldCharType="separate"/>
      </w:r>
      <w:r w:rsidR="009373D3">
        <w:rPr>
          <w:rFonts w:ascii="Helvetica" w:hAnsi="Helvetica" w:cs="Helvetica"/>
          <w:noProof/>
        </w:rPr>
        <w:t>[</w:t>
      </w:r>
      <w:hyperlink w:anchor="_ENREF_4" w:tooltip="MacKay, 2003 #104" w:history="1">
        <w:r w:rsidR="009373D3">
          <w:rPr>
            <w:rFonts w:ascii="Helvetica" w:hAnsi="Helvetica" w:cs="Helvetica"/>
            <w:noProof/>
          </w:rPr>
          <w:t>4</w:t>
        </w:r>
      </w:hyperlink>
      <w:r w:rsidR="009373D3">
        <w:rPr>
          <w:rFonts w:ascii="Helvetica" w:hAnsi="Helvetica" w:cs="Helvetica"/>
          <w:noProof/>
        </w:rPr>
        <w:t>]</w:t>
      </w:r>
      <w:r w:rsidR="00CE1377">
        <w:rPr>
          <w:rFonts w:ascii="Helvetica" w:hAnsi="Helvetica" w:cs="Helvetica"/>
        </w:rPr>
        <w:fldChar w:fldCharType="end"/>
      </w:r>
      <w:r w:rsidR="00DB5F12">
        <w:rPr>
          <w:rFonts w:ascii="Helvetica" w:hAnsi="Helvetica" w:cs="Helvetica"/>
        </w:rPr>
        <w:t>,</w:t>
      </w:r>
      <w:r w:rsidR="000E716A">
        <w:rPr>
          <w:rFonts w:ascii="Helvetica" w:hAnsi="Helvetica" w:cs="Helvetica"/>
        </w:rPr>
        <w:t xml:space="preserve"> </w:t>
      </w:r>
      <w:r w:rsidR="00DB5F12">
        <w:rPr>
          <w:rFonts w:ascii="Helvetica" w:hAnsi="Helvetica" w:cs="Helvetica"/>
        </w:rPr>
        <w:t>and high covariance</w:t>
      </w:r>
      <w:r w:rsidR="00677E36">
        <w:rPr>
          <w:rFonts w:ascii="Helvetica" w:hAnsi="Helvetica" w:cs="Helvetica"/>
        </w:rPr>
        <w:t xml:space="preserve"> </w:t>
      </w:r>
      <w:r w:rsidR="009706D3">
        <w:rPr>
          <w:rFonts w:ascii="Helvetica" w:hAnsi="Helvetica" w:cs="Helvetica"/>
        </w:rPr>
        <w:t xml:space="preserve">can be taken </w:t>
      </w:r>
      <w:r w:rsidR="00857CC7">
        <w:rPr>
          <w:rFonts w:ascii="Helvetica" w:hAnsi="Helvetica" w:cs="Helvetica"/>
        </w:rPr>
        <w:t xml:space="preserve">as </w:t>
      </w:r>
      <w:r w:rsidR="00677E36">
        <w:rPr>
          <w:rFonts w:ascii="Helvetica" w:hAnsi="Helvetica" w:cs="Helvetica"/>
        </w:rPr>
        <w:t>an indication</w:t>
      </w:r>
      <w:r w:rsidR="00DB5F12">
        <w:rPr>
          <w:rFonts w:ascii="Helvetica" w:hAnsi="Helvetica" w:cs="Helvetica"/>
        </w:rPr>
        <w:t xml:space="preserve"> that a m</w:t>
      </w:r>
      <w:r w:rsidR="00D42B1D">
        <w:rPr>
          <w:rFonts w:ascii="Helvetica" w:hAnsi="Helvetica" w:cs="Helvetica"/>
        </w:rPr>
        <w:t>odel is poorly conditioned</w:t>
      </w:r>
      <w:r w:rsidR="009373D3" w:rsidRPr="009373D3">
        <w:t xml:space="preserve"> </w:t>
      </w:r>
      <w:r w:rsidR="00CE1377">
        <w:rPr>
          <w:rFonts w:ascii="Helvetica" w:hAnsi="Helvetica" w:cs="Helvetica"/>
        </w:rPr>
        <w:fldChar w:fldCharType="begin"/>
      </w:r>
      <w:r w:rsidR="009373D3">
        <w:rPr>
          <w:rFonts w:ascii="Helvetica" w:hAnsi="Helvetica" w:cs="Helvetica"/>
        </w:rPr>
        <w:instrText xml:space="preserve"> ADDIN EN.CITE &lt;EndNote&gt;&lt;Cite&gt;&lt;Author&gt;Daw&lt;/Author&gt;&lt;Year&gt;2009&lt;/Year&gt;&lt;RecNum&gt;70&lt;/RecNum&gt;&lt;DisplayText&gt;[2]&lt;/DisplayText&gt;&lt;record&gt;&lt;rec-number&gt;70&lt;/rec-number&gt;&lt;foreign-keys&gt;&lt;key app="EN" db-id="p9xzt9apd5s2xsesvs7veew7apxzafz009rp"&gt;70&lt;/key&gt;&lt;/foreign-keys&gt;&lt;ref-type name="Book Section"&gt;5&lt;/ref-type&gt;&lt;contributors&gt;&lt;authors&gt;&lt;author&gt;Daw, Nathaniel D&lt;/author&gt;&lt;/authors&gt;&lt;secondary-authors&gt;&lt;author&gt;Phelps, E&lt;/author&gt;&lt;author&gt;Robbins, T&lt;/author&gt;&lt;author&gt;Delgrado, M&lt;/author&gt;&lt;/secondary-authors&gt;&lt;/contributors&gt;&lt;titles&gt;&lt;title&gt;Trial-by-trial data analysis using computational models &lt;/title&gt;&lt;secondary-title&gt;Attention and performance XXIII&lt;/secondary-title&gt;&lt;/titles&gt;&lt;dates&gt;&lt;year&gt;2009&lt;/year&gt;&lt;/dates&gt;&lt;pub-location&gt;Oxford&lt;/pub-location&gt;&lt;publisher&gt;Oxford University Press&lt;/publisher&gt;&lt;urls&gt;&lt;/urls&gt;&lt;/record&gt;&lt;/Cite&gt;&lt;/EndNote&gt;</w:instrText>
      </w:r>
      <w:r w:rsidR="00CE1377">
        <w:rPr>
          <w:rFonts w:ascii="Helvetica" w:hAnsi="Helvetica" w:cs="Helvetica"/>
        </w:rPr>
        <w:fldChar w:fldCharType="separate"/>
      </w:r>
      <w:r w:rsidR="009373D3">
        <w:rPr>
          <w:rFonts w:ascii="Helvetica" w:hAnsi="Helvetica" w:cs="Helvetica"/>
          <w:noProof/>
        </w:rPr>
        <w:t>[</w:t>
      </w:r>
      <w:hyperlink w:anchor="_ENREF_2" w:tooltip="Daw, 2009 #70" w:history="1">
        <w:r w:rsidR="009373D3">
          <w:rPr>
            <w:rFonts w:ascii="Helvetica" w:hAnsi="Helvetica" w:cs="Helvetica"/>
            <w:noProof/>
          </w:rPr>
          <w:t>2</w:t>
        </w:r>
      </w:hyperlink>
      <w:r w:rsidR="009373D3">
        <w:rPr>
          <w:rFonts w:ascii="Helvetica" w:hAnsi="Helvetica" w:cs="Helvetica"/>
          <w:noProof/>
        </w:rPr>
        <w:t>]</w:t>
      </w:r>
      <w:r w:rsidR="00CE1377">
        <w:rPr>
          <w:rFonts w:ascii="Helvetica" w:hAnsi="Helvetica" w:cs="Helvetica"/>
        </w:rPr>
        <w:fldChar w:fldCharType="end"/>
      </w:r>
      <w:r w:rsidR="00DB5F12">
        <w:rPr>
          <w:rFonts w:ascii="Helvetica" w:hAnsi="Helvetica" w:cs="Helvetica"/>
        </w:rPr>
        <w:t xml:space="preserve">. </w:t>
      </w:r>
      <w:r w:rsidR="009706D3">
        <w:rPr>
          <w:rFonts w:ascii="Helvetica" w:hAnsi="Helvetica" w:cs="Helvetica"/>
        </w:rPr>
        <w:t xml:space="preserve">Although all </w:t>
      </w:r>
      <w:r w:rsidR="00E77572">
        <w:rPr>
          <w:rFonts w:ascii="Helvetica" w:hAnsi="Helvetica" w:cs="Helvetica"/>
        </w:rPr>
        <w:t>of our simulations included non-zero</w:t>
      </w:r>
      <w:r w:rsidR="009706D3">
        <w:rPr>
          <w:rFonts w:ascii="Helvetica" w:hAnsi="Helvetica" w:cs="Helvetica"/>
        </w:rPr>
        <w:t xml:space="preserve"> (</w:t>
      </w:r>
      <w:r w:rsidR="00DB5F12">
        <w:rPr>
          <w:rFonts w:ascii="Helvetica" w:hAnsi="Helvetica" w:cs="Helvetica"/>
        </w:rPr>
        <w:t>negative</w:t>
      </w:r>
      <w:r w:rsidR="009706D3">
        <w:rPr>
          <w:rFonts w:ascii="Helvetica" w:hAnsi="Helvetica" w:cs="Helvetica"/>
        </w:rPr>
        <w:t>)</w:t>
      </w:r>
      <w:r w:rsidR="00DB5F12">
        <w:rPr>
          <w:rFonts w:ascii="Helvetica" w:hAnsi="Helvetica" w:cs="Helvetica"/>
        </w:rPr>
        <w:t xml:space="preserve"> </w:t>
      </w:r>
      <w:r w:rsidR="00E77572">
        <w:rPr>
          <w:rFonts w:ascii="Helvetica" w:hAnsi="Helvetica" w:cs="Helvetica"/>
        </w:rPr>
        <w:t>covariance between the fit values of learning rate and inverse temperature</w:t>
      </w:r>
      <w:r w:rsidR="009706D3">
        <w:rPr>
          <w:rFonts w:ascii="Helvetica" w:hAnsi="Helvetica" w:cs="Helvetica"/>
        </w:rPr>
        <w:t xml:space="preserve">, </w:t>
      </w:r>
      <w:r w:rsidR="00DB5F12">
        <w:rPr>
          <w:rFonts w:ascii="Helvetica" w:hAnsi="Helvetica" w:cs="Helvetica"/>
        </w:rPr>
        <w:t>the covariance terms were no greater in magnitude for fixed-learning models fit to adaptive behavior (i</w:t>
      </w:r>
      <w:r w:rsidR="000E716A">
        <w:rPr>
          <w:rFonts w:ascii="Helvetica" w:hAnsi="Helvetica" w:cs="Helvetica"/>
        </w:rPr>
        <w:t>.</w:t>
      </w:r>
      <w:r w:rsidR="00DB5F12">
        <w:rPr>
          <w:rFonts w:ascii="Helvetica" w:hAnsi="Helvetica" w:cs="Helvetica"/>
        </w:rPr>
        <w:t>e</w:t>
      </w:r>
      <w:r w:rsidR="000E716A">
        <w:rPr>
          <w:rFonts w:ascii="Helvetica" w:hAnsi="Helvetica" w:cs="Helvetica"/>
        </w:rPr>
        <w:t>.,</w:t>
      </w:r>
      <w:r w:rsidR="00DB5F12">
        <w:rPr>
          <w:rFonts w:ascii="Helvetica" w:hAnsi="Helvetica" w:cs="Helvetica"/>
        </w:rPr>
        <w:t xml:space="preserve"> models that produce bias</w:t>
      </w:r>
      <w:r w:rsidR="000E716A">
        <w:rPr>
          <w:rFonts w:ascii="Helvetica" w:hAnsi="Helvetica" w:cs="Helvetica"/>
        </w:rPr>
        <w:t>ed parameter fits</w:t>
      </w:r>
      <w:r w:rsidR="00DB5F12">
        <w:rPr>
          <w:rFonts w:ascii="Helvetica" w:hAnsi="Helvetica" w:cs="Helvetica"/>
        </w:rPr>
        <w:t xml:space="preserve">) than then </w:t>
      </w:r>
      <w:r w:rsidR="009706D3">
        <w:rPr>
          <w:rFonts w:ascii="Helvetica" w:hAnsi="Helvetica" w:cs="Helvetica"/>
        </w:rPr>
        <w:t xml:space="preserve">they </w:t>
      </w:r>
      <w:r w:rsidR="00DB5F12">
        <w:rPr>
          <w:rFonts w:ascii="Helvetica" w:hAnsi="Helvetica" w:cs="Helvetica"/>
        </w:rPr>
        <w:t>were for fixed learning models fit to fixed learning behavior (i</w:t>
      </w:r>
      <w:r w:rsidR="000E716A">
        <w:rPr>
          <w:rFonts w:ascii="Helvetica" w:hAnsi="Helvetica" w:cs="Helvetica"/>
        </w:rPr>
        <w:t>.</w:t>
      </w:r>
      <w:r w:rsidR="00DB5F12">
        <w:rPr>
          <w:rFonts w:ascii="Helvetica" w:hAnsi="Helvetica" w:cs="Helvetica"/>
        </w:rPr>
        <w:t>e</w:t>
      </w:r>
      <w:r w:rsidR="000E716A">
        <w:rPr>
          <w:rFonts w:ascii="Helvetica" w:hAnsi="Helvetica" w:cs="Helvetica"/>
        </w:rPr>
        <w:t>.,</w:t>
      </w:r>
      <w:r w:rsidR="00DB5F12">
        <w:rPr>
          <w:rFonts w:ascii="Helvetica" w:hAnsi="Helvetica" w:cs="Helvetica"/>
        </w:rPr>
        <w:t xml:space="preserve"> models for which parameter fits were accurate)</w:t>
      </w:r>
      <w:r w:rsidR="009706D3">
        <w:rPr>
          <w:rFonts w:ascii="Helvetica" w:hAnsi="Helvetica" w:cs="Helvetica"/>
        </w:rPr>
        <w:t>.</w:t>
      </w:r>
    </w:p>
    <w:p w:rsidR="002A6850" w:rsidRPr="002A6850" w:rsidRDefault="009670A3" w:rsidP="002A6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after="240"/>
        <w:rPr>
          <w:rFonts w:ascii="Helvetica" w:hAnsi="Helvetica" w:cs="Helvetica"/>
          <w:b/>
        </w:rPr>
      </w:pPr>
      <w:r w:rsidRPr="009670A3">
        <w:rPr>
          <w:rFonts w:ascii="Helvetica" w:hAnsi="Helvetica" w:cs="Helvetica"/>
          <w:b/>
        </w:rPr>
        <w:t>References</w:t>
      </w:r>
    </w:p>
    <w:p w:rsidR="009373D3" w:rsidRDefault="009373D3" w:rsidP="00435CC9">
      <w:pPr>
        <w:rPr>
          <w:rFonts w:ascii="Helvetica" w:hAnsi="Helvetica"/>
        </w:rPr>
      </w:pPr>
    </w:p>
    <w:p w:rsidR="009373D3" w:rsidRPr="009373D3" w:rsidRDefault="00CE1377" w:rsidP="009373D3">
      <w:pPr>
        <w:ind w:left="720" w:hanging="720"/>
        <w:rPr>
          <w:rFonts w:ascii="Cambria" w:hAnsi="Cambria"/>
          <w:noProof/>
        </w:rPr>
      </w:pPr>
      <w:r>
        <w:fldChar w:fldCharType="begin"/>
      </w:r>
      <w:r w:rsidR="009373D3">
        <w:instrText xml:space="preserve"> ADDIN EN.REFLIST </w:instrText>
      </w:r>
      <w:r>
        <w:fldChar w:fldCharType="separate"/>
      </w:r>
      <w:bookmarkStart w:id="0" w:name="_ENREF_1"/>
      <w:r w:rsidR="009373D3" w:rsidRPr="009373D3">
        <w:rPr>
          <w:rFonts w:ascii="Cambria" w:hAnsi="Cambria"/>
          <w:noProof/>
        </w:rPr>
        <w:t>1. Nassar MR, Wilson RC, Heasly B, Gold JI (2010) An approximately Bayesian delta-rule model explains the dynamics of belief updating in a changing environment. J Neurosci 30: 12366-12378.</w:t>
      </w:r>
      <w:bookmarkEnd w:id="0"/>
    </w:p>
    <w:p w:rsidR="009373D3" w:rsidRPr="009373D3" w:rsidRDefault="009373D3" w:rsidP="009373D3">
      <w:pPr>
        <w:ind w:left="720" w:hanging="720"/>
        <w:rPr>
          <w:rFonts w:ascii="Cambria" w:hAnsi="Cambria"/>
          <w:noProof/>
        </w:rPr>
      </w:pPr>
      <w:bookmarkStart w:id="1" w:name="_ENREF_2"/>
      <w:r w:rsidRPr="009373D3">
        <w:rPr>
          <w:rFonts w:ascii="Cambria" w:hAnsi="Cambria"/>
          <w:noProof/>
        </w:rPr>
        <w:t xml:space="preserve">2. </w:t>
      </w:r>
      <w:r w:rsidR="000D0725" w:rsidRPr="009D02A1">
        <w:rPr>
          <w:noProof/>
        </w:rPr>
        <w:t>Daw ND (2009) Trial-by-trial data analysis using computational models</w:t>
      </w:r>
      <w:r w:rsidR="000D0725">
        <w:rPr>
          <w:noProof/>
        </w:rPr>
        <w:t>.</w:t>
      </w:r>
      <w:r w:rsidR="000D0725" w:rsidRPr="009D02A1">
        <w:rPr>
          <w:noProof/>
        </w:rPr>
        <w:t xml:space="preserve"> In: Phelps E, Robbins T, Delgrado M, editors. </w:t>
      </w:r>
      <w:r w:rsidR="000D0725">
        <w:rPr>
          <w:noProof/>
        </w:rPr>
        <w:t xml:space="preserve">Decision making, affect, and learning: </w:t>
      </w:r>
      <w:r w:rsidR="000D0725" w:rsidRPr="009D02A1">
        <w:rPr>
          <w:noProof/>
        </w:rPr>
        <w:t>Attention and performance XXIII. Oxford: Oxford University Press.</w:t>
      </w:r>
      <w:r w:rsidR="000D0725">
        <w:rPr>
          <w:noProof/>
        </w:rPr>
        <w:t xml:space="preserve"> pp. 3-38.</w:t>
      </w:r>
      <w:bookmarkEnd w:id="1"/>
    </w:p>
    <w:p w:rsidR="009373D3" w:rsidRPr="009373D3" w:rsidRDefault="009373D3" w:rsidP="009373D3">
      <w:pPr>
        <w:ind w:left="720" w:hanging="720"/>
        <w:rPr>
          <w:rFonts w:ascii="Cambria" w:hAnsi="Cambria"/>
          <w:noProof/>
        </w:rPr>
      </w:pPr>
      <w:bookmarkStart w:id="2" w:name="_ENREF_3"/>
      <w:r w:rsidRPr="009373D3">
        <w:rPr>
          <w:rFonts w:ascii="Cambria" w:hAnsi="Cambria"/>
          <w:noProof/>
        </w:rPr>
        <w:t>3. Krugel LK, Biele G, Mohr PNC, Li S-C, Heekeren HR (2009) Genetic variation in dopaminergic neuromodulation influences the ability to rapidly and flexibly adapt decisions. Proc Natl Acad Sci U S A 106: 17951-17956.</w:t>
      </w:r>
      <w:bookmarkEnd w:id="2"/>
    </w:p>
    <w:p w:rsidR="009373D3" w:rsidRPr="009373D3" w:rsidRDefault="009373D3" w:rsidP="009373D3">
      <w:pPr>
        <w:ind w:left="720" w:hanging="720"/>
        <w:rPr>
          <w:rFonts w:ascii="Cambria" w:hAnsi="Cambria"/>
          <w:noProof/>
        </w:rPr>
      </w:pPr>
      <w:bookmarkStart w:id="3" w:name="_ENREF_4"/>
      <w:r w:rsidRPr="009373D3">
        <w:rPr>
          <w:rFonts w:ascii="Cambria" w:hAnsi="Cambria"/>
          <w:noProof/>
        </w:rPr>
        <w:t>4. MacKay DJ (2003) Information theory, inference and learning algorithms</w:t>
      </w:r>
      <w:r w:rsidR="000D0725">
        <w:rPr>
          <w:rFonts w:ascii="Cambria" w:hAnsi="Cambria"/>
          <w:noProof/>
        </w:rPr>
        <w:t>. Cambridge</w:t>
      </w:r>
      <w:r w:rsidRPr="009373D3">
        <w:rPr>
          <w:rFonts w:ascii="Cambria" w:hAnsi="Cambria"/>
          <w:noProof/>
        </w:rPr>
        <w:t xml:space="preserve">: Cambridge </w:t>
      </w:r>
      <w:r w:rsidR="000D0725">
        <w:rPr>
          <w:rFonts w:ascii="Cambria" w:hAnsi="Cambria"/>
          <w:noProof/>
        </w:rPr>
        <w:t>U</w:t>
      </w:r>
      <w:r w:rsidR="000D0725" w:rsidRPr="009373D3">
        <w:rPr>
          <w:rFonts w:ascii="Cambria" w:hAnsi="Cambria"/>
          <w:noProof/>
        </w:rPr>
        <w:t xml:space="preserve">niversity </w:t>
      </w:r>
      <w:r w:rsidR="000D0725">
        <w:rPr>
          <w:rFonts w:ascii="Cambria" w:hAnsi="Cambria"/>
          <w:noProof/>
        </w:rPr>
        <w:t>P</w:t>
      </w:r>
      <w:r w:rsidR="000D0725" w:rsidRPr="009373D3">
        <w:rPr>
          <w:rFonts w:ascii="Cambria" w:hAnsi="Cambria"/>
          <w:noProof/>
        </w:rPr>
        <w:t>ress</w:t>
      </w:r>
      <w:r w:rsidRPr="009373D3">
        <w:rPr>
          <w:rFonts w:ascii="Cambria" w:hAnsi="Cambria"/>
          <w:noProof/>
        </w:rPr>
        <w:t>.</w:t>
      </w:r>
      <w:bookmarkEnd w:id="3"/>
      <w:r w:rsidR="002F5C22">
        <w:rPr>
          <w:rFonts w:ascii="Cambria" w:hAnsi="Cambria"/>
          <w:noProof/>
        </w:rPr>
        <w:t xml:space="preserve"> 631 </w:t>
      </w:r>
      <w:r w:rsidR="000D0725">
        <w:rPr>
          <w:rFonts w:ascii="Cambria" w:hAnsi="Cambria"/>
          <w:noProof/>
        </w:rPr>
        <w:t>p.</w:t>
      </w:r>
    </w:p>
    <w:p w:rsidR="009373D3" w:rsidRDefault="009373D3" w:rsidP="009373D3">
      <w:pPr>
        <w:rPr>
          <w:noProof/>
        </w:rPr>
      </w:pPr>
    </w:p>
    <w:p w:rsidR="00FB504F" w:rsidRDefault="00CE1377" w:rsidP="00435CC9">
      <w:r>
        <w:fldChar w:fldCharType="end"/>
      </w:r>
    </w:p>
    <w:sectPr w:rsidR="00FB504F" w:rsidSect="000E716A">
      <w:pgSz w:w="12240" w:h="15840"/>
      <w:pgMar w:top="1440" w:right="1584" w:bottom="1440" w:left="1584"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Layout" w:val="&lt;ENLayout&gt;&lt;Style&gt;PLoS_abbrev&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xzt9apd5s2xsesvs7veew7apxzafz009rp&quot;&gt;healthyFearOfTheUnknown&lt;record-ids&gt;&lt;item&gt;70&lt;/item&gt;&lt;item&gt;79&lt;/item&gt;&lt;item&gt;95&lt;/item&gt;&lt;item&gt;104&lt;/item&gt;&lt;/record-ids&gt;&lt;/item&gt;&lt;/Libraries&gt;"/>
  </w:docVars>
  <w:rsids>
    <w:rsidRoot w:val="007616FE"/>
    <w:rsid w:val="000527FF"/>
    <w:rsid w:val="00080A08"/>
    <w:rsid w:val="00081653"/>
    <w:rsid w:val="000B637F"/>
    <w:rsid w:val="000C4C2A"/>
    <w:rsid w:val="000D0725"/>
    <w:rsid w:val="000E716A"/>
    <w:rsid w:val="000E7CA8"/>
    <w:rsid w:val="000F3701"/>
    <w:rsid w:val="0010347A"/>
    <w:rsid w:val="001641F3"/>
    <w:rsid w:val="00190E83"/>
    <w:rsid w:val="00190F06"/>
    <w:rsid w:val="00191F37"/>
    <w:rsid w:val="001C3A75"/>
    <w:rsid w:val="00203D75"/>
    <w:rsid w:val="002313AA"/>
    <w:rsid w:val="00236055"/>
    <w:rsid w:val="0024678B"/>
    <w:rsid w:val="002610E4"/>
    <w:rsid w:val="00280B5F"/>
    <w:rsid w:val="0028291E"/>
    <w:rsid w:val="00285B88"/>
    <w:rsid w:val="002A448D"/>
    <w:rsid w:val="002A6850"/>
    <w:rsid w:val="002D602D"/>
    <w:rsid w:val="002D67D7"/>
    <w:rsid w:val="002F2BAF"/>
    <w:rsid w:val="002F5C22"/>
    <w:rsid w:val="00314031"/>
    <w:rsid w:val="003D0A31"/>
    <w:rsid w:val="003D1375"/>
    <w:rsid w:val="004229A7"/>
    <w:rsid w:val="00435CC9"/>
    <w:rsid w:val="0045362D"/>
    <w:rsid w:val="00477F8A"/>
    <w:rsid w:val="004B7E29"/>
    <w:rsid w:val="00516CFC"/>
    <w:rsid w:val="00567D75"/>
    <w:rsid w:val="005D4FCF"/>
    <w:rsid w:val="00610941"/>
    <w:rsid w:val="00616559"/>
    <w:rsid w:val="00645DD9"/>
    <w:rsid w:val="0065335A"/>
    <w:rsid w:val="00656625"/>
    <w:rsid w:val="00677E36"/>
    <w:rsid w:val="00684E4B"/>
    <w:rsid w:val="006B7871"/>
    <w:rsid w:val="006D1948"/>
    <w:rsid w:val="00754A44"/>
    <w:rsid w:val="007616FE"/>
    <w:rsid w:val="007673EE"/>
    <w:rsid w:val="00783628"/>
    <w:rsid w:val="007A0E13"/>
    <w:rsid w:val="008121A8"/>
    <w:rsid w:val="00857CC7"/>
    <w:rsid w:val="0086436C"/>
    <w:rsid w:val="008669AF"/>
    <w:rsid w:val="008A5A76"/>
    <w:rsid w:val="008C3DAD"/>
    <w:rsid w:val="009040C5"/>
    <w:rsid w:val="00914333"/>
    <w:rsid w:val="009157E9"/>
    <w:rsid w:val="00915F8E"/>
    <w:rsid w:val="00916F18"/>
    <w:rsid w:val="00927C5B"/>
    <w:rsid w:val="009373D3"/>
    <w:rsid w:val="009670A3"/>
    <w:rsid w:val="009706D3"/>
    <w:rsid w:val="009847A9"/>
    <w:rsid w:val="00986B11"/>
    <w:rsid w:val="009A28D4"/>
    <w:rsid w:val="00A35EB9"/>
    <w:rsid w:val="00A712AC"/>
    <w:rsid w:val="00A93C1D"/>
    <w:rsid w:val="00AA233B"/>
    <w:rsid w:val="00B44B84"/>
    <w:rsid w:val="00B61508"/>
    <w:rsid w:val="00B83859"/>
    <w:rsid w:val="00BB7465"/>
    <w:rsid w:val="00BC1133"/>
    <w:rsid w:val="00BC6A4D"/>
    <w:rsid w:val="00C04DFC"/>
    <w:rsid w:val="00C123AA"/>
    <w:rsid w:val="00C460C7"/>
    <w:rsid w:val="00CE1377"/>
    <w:rsid w:val="00D42B1D"/>
    <w:rsid w:val="00D63D67"/>
    <w:rsid w:val="00DA4628"/>
    <w:rsid w:val="00DB5F12"/>
    <w:rsid w:val="00DE23C8"/>
    <w:rsid w:val="00DF0854"/>
    <w:rsid w:val="00E00CA6"/>
    <w:rsid w:val="00E40DA4"/>
    <w:rsid w:val="00E550E1"/>
    <w:rsid w:val="00E77572"/>
    <w:rsid w:val="00E80E25"/>
    <w:rsid w:val="00E8577D"/>
    <w:rsid w:val="00EB09DD"/>
    <w:rsid w:val="00EC08E3"/>
    <w:rsid w:val="00ED11E6"/>
    <w:rsid w:val="00ED5D3A"/>
    <w:rsid w:val="00EE45C1"/>
    <w:rsid w:val="00EF06D1"/>
    <w:rsid w:val="00F03DDA"/>
    <w:rsid w:val="00F13877"/>
    <w:rsid w:val="00F4155A"/>
    <w:rsid w:val="00F4389D"/>
    <w:rsid w:val="00F56651"/>
    <w:rsid w:val="00F644A5"/>
    <w:rsid w:val="00F87DC4"/>
    <w:rsid w:val="00F91CBB"/>
    <w:rsid w:val="00FB504F"/>
    <w:rsid w:val="00FD0283"/>
    <w:rsid w:val="00FF4FC5"/>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E79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E80E25"/>
    <w:rPr>
      <w:rFonts w:ascii="Lucida Grande" w:hAnsi="Lucida Grande"/>
      <w:sz w:val="18"/>
      <w:szCs w:val="18"/>
    </w:rPr>
  </w:style>
  <w:style w:type="character" w:customStyle="1" w:styleId="BalloonTextChar">
    <w:name w:val="Balloon Text Char"/>
    <w:basedOn w:val="DefaultParagraphFont"/>
    <w:link w:val="BalloonText"/>
    <w:rsid w:val="00E80E25"/>
    <w:rPr>
      <w:rFonts w:ascii="Lucida Grande" w:hAnsi="Lucida Grande"/>
      <w:sz w:val="18"/>
      <w:szCs w:val="18"/>
    </w:rPr>
  </w:style>
  <w:style w:type="character" w:styleId="CommentReference">
    <w:name w:val="annotation reference"/>
    <w:basedOn w:val="DefaultParagraphFont"/>
    <w:rsid w:val="00E80E25"/>
    <w:rPr>
      <w:sz w:val="18"/>
      <w:szCs w:val="18"/>
    </w:rPr>
  </w:style>
  <w:style w:type="paragraph" w:styleId="CommentText">
    <w:name w:val="annotation text"/>
    <w:basedOn w:val="Normal"/>
    <w:link w:val="CommentTextChar"/>
    <w:rsid w:val="00E80E25"/>
  </w:style>
  <w:style w:type="character" w:customStyle="1" w:styleId="CommentTextChar">
    <w:name w:val="Comment Text Char"/>
    <w:basedOn w:val="DefaultParagraphFont"/>
    <w:link w:val="CommentText"/>
    <w:rsid w:val="00E80E25"/>
  </w:style>
  <w:style w:type="paragraph" w:styleId="CommentSubject">
    <w:name w:val="annotation subject"/>
    <w:basedOn w:val="CommentText"/>
    <w:next w:val="CommentText"/>
    <w:link w:val="CommentSubjectChar"/>
    <w:rsid w:val="00E80E25"/>
    <w:rPr>
      <w:b/>
      <w:bCs/>
      <w:sz w:val="20"/>
      <w:szCs w:val="20"/>
    </w:rPr>
  </w:style>
  <w:style w:type="character" w:customStyle="1" w:styleId="CommentSubjectChar">
    <w:name w:val="Comment Subject Char"/>
    <w:basedOn w:val="CommentTextChar"/>
    <w:link w:val="CommentSubject"/>
    <w:rsid w:val="00E80E25"/>
    <w:rPr>
      <w:b/>
      <w:bCs/>
      <w:sz w:val="20"/>
      <w:szCs w:val="20"/>
    </w:rPr>
  </w:style>
  <w:style w:type="character" w:styleId="Hyperlink">
    <w:name w:val="Hyperlink"/>
    <w:basedOn w:val="DefaultParagraphFont"/>
    <w:rsid w:val="009373D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df"/><Relationship Id="rId12" Type="http://schemas.openxmlformats.org/officeDocument/2006/relationships/image" Target="media/image9.png"/><Relationship Id="rId13" Type="http://schemas.openxmlformats.org/officeDocument/2006/relationships/image" Target="media/image9.pdf"/><Relationship Id="rId14" Type="http://schemas.openxmlformats.org/officeDocument/2006/relationships/image" Target="media/image1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2289</Words>
  <Characters>13048</Characters>
  <Application>Microsoft Macintosh Word</Application>
  <DocSecurity>0</DocSecurity>
  <Lines>108</Lines>
  <Paragraphs>26</Paragraphs>
  <ScaleCrop>false</ScaleCrop>
  <Company>university of pennsylvania</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nassar</dc:creator>
  <cp:keywords/>
  <cp:lastModifiedBy>Joshua Gold</cp:lastModifiedBy>
  <cp:revision>8</cp:revision>
  <dcterms:created xsi:type="dcterms:W3CDTF">2013-02-21T18:23:00Z</dcterms:created>
  <dcterms:modified xsi:type="dcterms:W3CDTF">2013-02-22T14:47:00Z</dcterms:modified>
</cp:coreProperties>
</file>