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47584E" w14:textId="77777777" w:rsidR="00AC0548" w:rsidRPr="00AC0548" w:rsidRDefault="00AC0548" w:rsidP="00AC0548">
      <w:pPr>
        <w:pStyle w:val="normal0"/>
        <w:jc w:val="center"/>
        <w:rPr>
          <w:b/>
          <w:sz w:val="28"/>
          <w:szCs w:val="28"/>
        </w:rPr>
      </w:pPr>
      <w:r w:rsidRPr="00AC0548">
        <w:rPr>
          <w:b/>
          <w:sz w:val="28"/>
          <w:szCs w:val="28"/>
        </w:rPr>
        <w:t>Supplemental Methods</w:t>
      </w:r>
    </w:p>
    <w:p w14:paraId="4FBDED59" w14:textId="77777777" w:rsidR="00AC0548" w:rsidRDefault="00AC0548" w:rsidP="00AC0548">
      <w:pPr>
        <w:pStyle w:val="normal0"/>
        <w:jc w:val="center"/>
        <w:rPr>
          <w:b/>
          <w:sz w:val="28"/>
        </w:rPr>
      </w:pPr>
    </w:p>
    <w:p w14:paraId="5F067297" w14:textId="3F55ECD4" w:rsidR="00D3238E" w:rsidRPr="00AC0548" w:rsidRDefault="008B326A" w:rsidP="00AC0548">
      <w:pPr>
        <w:pStyle w:val="normal0"/>
        <w:jc w:val="center"/>
        <w:rPr>
          <w:sz w:val="24"/>
        </w:rPr>
      </w:pPr>
      <w:r>
        <w:rPr>
          <w:b/>
          <w:sz w:val="24"/>
        </w:rPr>
        <w:t>GEMINI: i</w:t>
      </w:r>
      <w:r w:rsidR="0039439D" w:rsidRPr="00AC0548">
        <w:rPr>
          <w:b/>
          <w:sz w:val="24"/>
        </w:rPr>
        <w:t xml:space="preserve">ntegrative exploration of genetic variation </w:t>
      </w:r>
      <w:r>
        <w:rPr>
          <w:b/>
          <w:sz w:val="24"/>
        </w:rPr>
        <w:t>and genome annotations</w:t>
      </w:r>
      <w:r w:rsidR="0039439D" w:rsidRPr="00AC0548">
        <w:rPr>
          <w:b/>
          <w:sz w:val="24"/>
        </w:rPr>
        <w:t>.</w:t>
      </w:r>
    </w:p>
    <w:p w14:paraId="1566FF12" w14:textId="77777777" w:rsidR="00D3238E" w:rsidRPr="00AC0548" w:rsidRDefault="00D3238E" w:rsidP="00AC0548">
      <w:pPr>
        <w:pStyle w:val="normal0"/>
        <w:jc w:val="center"/>
        <w:rPr>
          <w:sz w:val="24"/>
        </w:rPr>
      </w:pPr>
    </w:p>
    <w:p w14:paraId="2B5424D1" w14:textId="544AF6F1" w:rsidR="00D3238E" w:rsidRPr="00AC0548" w:rsidRDefault="0039439D" w:rsidP="00AC0548">
      <w:pPr>
        <w:pStyle w:val="normal0"/>
        <w:jc w:val="center"/>
        <w:rPr>
          <w:sz w:val="20"/>
          <w:szCs w:val="20"/>
        </w:rPr>
      </w:pPr>
      <w:proofErr w:type="gramStart"/>
      <w:r w:rsidRPr="00AC0548">
        <w:rPr>
          <w:sz w:val="20"/>
          <w:szCs w:val="20"/>
        </w:rPr>
        <w:t xml:space="preserve">Uma Paila, Brad Chapman, Rory Kirchner, Aaron </w:t>
      </w:r>
      <w:r w:rsidR="008B326A">
        <w:rPr>
          <w:sz w:val="20"/>
          <w:szCs w:val="20"/>
        </w:rPr>
        <w:t xml:space="preserve">R. </w:t>
      </w:r>
      <w:r w:rsidRPr="00AC0548">
        <w:rPr>
          <w:sz w:val="20"/>
          <w:szCs w:val="20"/>
        </w:rPr>
        <w:t>Quinlan</w:t>
      </w:r>
      <w:r w:rsidR="00D908FF" w:rsidRPr="00AC0548">
        <w:rPr>
          <w:sz w:val="20"/>
          <w:szCs w:val="20"/>
        </w:rPr>
        <w:t>*</w:t>
      </w:r>
      <w:r w:rsidRPr="00AC0548">
        <w:rPr>
          <w:sz w:val="20"/>
          <w:szCs w:val="20"/>
        </w:rPr>
        <w:t>.</w:t>
      </w:r>
      <w:proofErr w:type="gramEnd"/>
    </w:p>
    <w:p w14:paraId="56152025" w14:textId="77777777" w:rsidR="00D3238E" w:rsidRDefault="00D3238E" w:rsidP="00AC0548">
      <w:pPr>
        <w:pStyle w:val="normal0"/>
        <w:jc w:val="center"/>
      </w:pPr>
    </w:p>
    <w:p w14:paraId="55D8CAB8" w14:textId="77777777" w:rsidR="00AC0548" w:rsidRDefault="00AC0548" w:rsidP="00AC0548">
      <w:pPr>
        <w:pStyle w:val="normal0"/>
        <w:jc w:val="center"/>
      </w:pPr>
    </w:p>
    <w:p w14:paraId="00139489" w14:textId="77777777" w:rsidR="00AC0548" w:rsidRDefault="00AC0548" w:rsidP="00AC0548">
      <w:pPr>
        <w:pStyle w:val="normal0"/>
        <w:jc w:val="center"/>
      </w:pPr>
      <w:bookmarkStart w:id="0" w:name="_GoBack"/>
      <w:bookmarkEnd w:id="0"/>
    </w:p>
    <w:p w14:paraId="0A360A57" w14:textId="786E67EC" w:rsidR="00AC0548" w:rsidRDefault="00AC0548" w:rsidP="00AC0548">
      <w:pPr>
        <w:pStyle w:val="normal0"/>
      </w:pPr>
      <w:r w:rsidRPr="00AC0548">
        <w:rPr>
          <w:b/>
        </w:rPr>
        <w:t xml:space="preserve">The </w:t>
      </w:r>
      <w:proofErr w:type="spellStart"/>
      <w:r w:rsidRPr="00AC0548">
        <w:rPr>
          <w:b/>
        </w:rPr>
        <w:t>GeminiQuery</w:t>
      </w:r>
      <w:proofErr w:type="spellEnd"/>
      <w:r w:rsidRPr="00AC0548">
        <w:rPr>
          <w:b/>
        </w:rPr>
        <w:t xml:space="preserve"> Python interface.</w:t>
      </w:r>
      <w:r>
        <w:rPr>
          <w:b/>
        </w:rPr>
        <w:t xml:space="preserve"> </w:t>
      </w:r>
    </w:p>
    <w:p w14:paraId="77BBAE40" w14:textId="77777777" w:rsidR="00AC0548" w:rsidRDefault="00AC0548" w:rsidP="00AC0548">
      <w:pPr>
        <w:pStyle w:val="normal0"/>
      </w:pPr>
    </w:p>
    <w:p w14:paraId="00AECA11" w14:textId="4706D91C" w:rsidR="0039639B" w:rsidRDefault="00AC0548" w:rsidP="00AC0548">
      <w:pPr>
        <w:pStyle w:val="normal0"/>
      </w:pPr>
      <w:r>
        <w:t>It is inevitable that researchers using the G</w:t>
      </w:r>
      <w:r w:rsidR="00EC1FAB">
        <w:t>EMINI</w:t>
      </w:r>
      <w:r>
        <w:t xml:space="preserve"> framework will encounter situations where </w:t>
      </w:r>
      <w:proofErr w:type="spellStart"/>
      <w:r w:rsidR="00EC1FAB">
        <w:t>GEMINI</w:t>
      </w:r>
      <w:r>
        <w:t>’s</w:t>
      </w:r>
      <w:proofErr w:type="spellEnd"/>
      <w:r>
        <w:t xml:space="preserve"> available tools cannot address their exact research question. In order to address this situation, we have developed a programming interface that allows researchers to </w:t>
      </w:r>
      <w:r w:rsidR="0039639B">
        <w:t xml:space="preserve">execute queries against their </w:t>
      </w:r>
      <w:r w:rsidR="00EC1FAB">
        <w:t xml:space="preserve">GEMINI </w:t>
      </w:r>
      <w:r w:rsidR="0039639B">
        <w:t>database and process the results using the Python programming language. Full documentation for the interface can be found at the following URL:</w:t>
      </w:r>
    </w:p>
    <w:p w14:paraId="78468FE5" w14:textId="2A5AF25C" w:rsidR="00AC0548" w:rsidRDefault="009429DF" w:rsidP="00AC0548">
      <w:pPr>
        <w:pStyle w:val="normal0"/>
      </w:pPr>
      <w:hyperlink r:id="rId5" w:history="1">
        <w:r w:rsidR="0039639B" w:rsidRPr="0039639B">
          <w:rPr>
            <w:rStyle w:val="Hyperlink"/>
          </w:rPr>
          <w:t>http://gemini.readthedocs.org/en/latest/content/api.html</w:t>
        </w:r>
      </w:hyperlink>
    </w:p>
    <w:p w14:paraId="7E106AF1" w14:textId="77777777" w:rsidR="0039639B" w:rsidRDefault="0039639B" w:rsidP="00AC0548">
      <w:pPr>
        <w:pStyle w:val="normal0"/>
      </w:pPr>
    </w:p>
    <w:p w14:paraId="56E3903E" w14:textId="688140C5" w:rsidR="0039639B" w:rsidRDefault="0039639B" w:rsidP="00AC0548">
      <w:pPr>
        <w:pStyle w:val="normal0"/>
      </w:pPr>
      <w:r>
        <w:t xml:space="preserve">In the sections below, we provide example code demonstrating how the Python programming interface (specifically the </w:t>
      </w:r>
      <w:proofErr w:type="spellStart"/>
      <w:r>
        <w:t>GeminiQuery</w:t>
      </w:r>
      <w:proofErr w:type="spellEnd"/>
      <w:r>
        <w:t xml:space="preserve"> module) can be used to write custom, reproducible analysis scripts.</w:t>
      </w:r>
    </w:p>
    <w:p w14:paraId="432FD86C" w14:textId="77777777" w:rsidR="0039639B" w:rsidRDefault="0039639B" w:rsidP="00AC0548">
      <w:pPr>
        <w:pStyle w:val="normal0"/>
      </w:pPr>
    </w:p>
    <w:p w14:paraId="419EAD31" w14:textId="618BF772" w:rsidR="0039639B" w:rsidRPr="007F68CB" w:rsidRDefault="0039639B" w:rsidP="00AC0548">
      <w:pPr>
        <w:pStyle w:val="normal0"/>
        <w:rPr>
          <w:b/>
          <w:i/>
        </w:rPr>
      </w:pPr>
      <w:r w:rsidRPr="007F68CB">
        <w:rPr>
          <w:b/>
          <w:i/>
        </w:rPr>
        <w:t xml:space="preserve">1. </w:t>
      </w:r>
      <w:r w:rsidR="00130509" w:rsidRPr="007F68CB">
        <w:rPr>
          <w:b/>
          <w:i/>
        </w:rPr>
        <w:t>One</w:t>
      </w:r>
      <w:r w:rsidRPr="007F68CB">
        <w:rPr>
          <w:b/>
          <w:i/>
        </w:rPr>
        <w:t xml:space="preserve"> would first import the </w:t>
      </w:r>
      <w:proofErr w:type="spellStart"/>
      <w:r w:rsidRPr="007F68CB">
        <w:rPr>
          <w:b/>
          <w:i/>
        </w:rPr>
        <w:t>GeminiQuery</w:t>
      </w:r>
      <w:proofErr w:type="spellEnd"/>
      <w:r w:rsidRPr="007F68CB">
        <w:rPr>
          <w:b/>
          <w:i/>
        </w:rPr>
        <w:t xml:space="preserve"> module in a basic Python script.</w:t>
      </w:r>
    </w:p>
    <w:p w14:paraId="4DBA0A8C" w14:textId="77777777" w:rsidR="00130509" w:rsidRDefault="00130509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</w:pPr>
    </w:p>
    <w:p w14:paraId="27A6B775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#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!/</w:t>
      </w:r>
      <w:proofErr w:type="spellStart"/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usr</w:t>
      </w:r>
      <w:proofErr w:type="spell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/bin/</w:t>
      </w:r>
      <w:proofErr w:type="spell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env</w:t>
      </w:r>
      <w:proofErr w:type="spell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python</w:t>
      </w:r>
    </w:p>
    <w:p w14:paraId="41D8D63A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import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555555"/>
          <w:sz w:val="20"/>
          <w:szCs w:val="20"/>
          <w:lang w:eastAsia="en-US"/>
        </w:rPr>
        <w:t>sys</w:t>
      </w:r>
    </w:p>
    <w:p w14:paraId="369F36ED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from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555555"/>
          <w:sz w:val="20"/>
          <w:szCs w:val="20"/>
          <w:lang w:eastAsia="en-US"/>
        </w:rPr>
        <w:t>gemini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import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GeminiQuery</w:t>
      </w:r>
      <w:proofErr w:type="spellEnd"/>
    </w:p>
    <w:p w14:paraId="52BC68F6" w14:textId="77777777" w:rsidR="0039639B" w:rsidRDefault="0039639B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</w:p>
    <w:p w14:paraId="7C152C5B" w14:textId="77777777" w:rsidR="00130509" w:rsidRDefault="00130509" w:rsidP="00130509">
      <w:pPr>
        <w:pStyle w:val="normal0"/>
      </w:pPr>
    </w:p>
    <w:p w14:paraId="4D2DBBBC" w14:textId="77777777" w:rsidR="007F68CB" w:rsidRDefault="007F68CB" w:rsidP="00130509">
      <w:pPr>
        <w:pStyle w:val="normal0"/>
        <w:rPr>
          <w:b/>
          <w:i/>
        </w:rPr>
      </w:pPr>
    </w:p>
    <w:p w14:paraId="5ADD6FC1" w14:textId="31B5E099" w:rsidR="00130509" w:rsidRPr="007F68CB" w:rsidRDefault="00130509" w:rsidP="00130509">
      <w:pPr>
        <w:pStyle w:val="normal0"/>
        <w:rPr>
          <w:b/>
          <w:i/>
        </w:rPr>
      </w:pPr>
      <w:r w:rsidRPr="007F68CB">
        <w:rPr>
          <w:b/>
          <w:i/>
        </w:rPr>
        <w:t>2. One would ne</w:t>
      </w:r>
      <w:r w:rsidR="007F68CB" w:rsidRPr="007F68CB">
        <w:rPr>
          <w:b/>
          <w:i/>
        </w:rPr>
        <w:t xml:space="preserve">xt create a </w:t>
      </w:r>
      <w:proofErr w:type="spellStart"/>
      <w:r w:rsidR="007F68CB" w:rsidRPr="007F68CB">
        <w:rPr>
          <w:b/>
          <w:i/>
        </w:rPr>
        <w:t>GeminiQuery</w:t>
      </w:r>
      <w:proofErr w:type="spellEnd"/>
      <w:r w:rsidR="007F68CB" w:rsidRPr="007F68CB">
        <w:rPr>
          <w:b/>
          <w:i/>
        </w:rPr>
        <w:t xml:space="preserve"> instance that allows one to issue queries against an existing </w:t>
      </w:r>
      <w:r w:rsidR="00EC1FAB" w:rsidRPr="00EC1FAB">
        <w:rPr>
          <w:b/>
          <w:i/>
        </w:rPr>
        <w:t>GEMINI</w:t>
      </w:r>
      <w:r w:rsidR="00EC1FAB">
        <w:t xml:space="preserve"> </w:t>
      </w:r>
      <w:r w:rsidR="007F68CB" w:rsidRPr="007F68CB">
        <w:rPr>
          <w:b/>
          <w:i/>
        </w:rPr>
        <w:t>database</w:t>
      </w:r>
      <w:r w:rsidRPr="007F68CB">
        <w:rPr>
          <w:b/>
          <w:i/>
        </w:rPr>
        <w:t>.</w:t>
      </w:r>
    </w:p>
    <w:p w14:paraId="50FED27A" w14:textId="77777777" w:rsidR="00130509" w:rsidRDefault="00130509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</w:p>
    <w:p w14:paraId="44BF7F7D" w14:textId="6673C2B7" w:rsidR="00AC0548" w:rsidRPr="0039639B" w:rsidRDefault="007F68CB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>
        <w:rPr>
          <w:rFonts w:ascii="Consolas" w:hAnsi="Consolas" w:cs="Courier"/>
          <w:color w:val="000000"/>
          <w:sz w:val="20"/>
          <w:szCs w:val="20"/>
          <w:lang w:eastAsia="en-US"/>
        </w:rPr>
        <w:t>gemini</w:t>
      </w:r>
      <w:proofErr w:type="gramEnd"/>
      <w:r>
        <w:rPr>
          <w:rFonts w:ascii="Consolas" w:hAnsi="Consolas" w:cs="Courier"/>
          <w:color w:val="000000"/>
          <w:sz w:val="20"/>
          <w:szCs w:val="20"/>
          <w:lang w:eastAsia="en-US"/>
        </w:rPr>
        <w:t>_dbfile</w:t>
      </w:r>
      <w:proofErr w:type="spellEnd"/>
      <w:r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=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sys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argv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009999"/>
          <w:sz w:val="20"/>
          <w:szCs w:val="20"/>
          <w:lang w:eastAsia="en-US"/>
        </w:rPr>
        <w:t>1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  <w:r w:rsidR="00AC0548" w:rsidRPr="0039639B">
        <w:rPr>
          <w:rFonts w:ascii="Consolas" w:hAnsi="Consolas" w:cs="Courier"/>
          <w:color w:val="000000"/>
          <w:sz w:val="20"/>
          <w:szCs w:val="20"/>
          <w:lang w:eastAsia="en-US"/>
        </w:rPr>
        <w:t> </w:t>
      </w:r>
    </w:p>
    <w:p w14:paraId="018AAB5E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create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a </w:t>
      </w:r>
      <w:proofErr w:type="spell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GeminiQery</w:t>
      </w:r>
      <w:proofErr w:type="spell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instance for the requested database</w:t>
      </w:r>
    </w:p>
    <w:p w14:paraId="3FDCD72B" w14:textId="67939974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GeminiQuery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(</w:t>
      </w:r>
      <w:commentRangeStart w:id="1"/>
      <w:proofErr w:type="spellStart"/>
      <w:r w:rsidR="007F68CB">
        <w:rPr>
          <w:rFonts w:ascii="Consolas" w:hAnsi="Consolas" w:cs="Courier"/>
          <w:color w:val="000000"/>
          <w:sz w:val="20"/>
          <w:szCs w:val="20"/>
          <w:lang w:eastAsia="en-US"/>
        </w:rPr>
        <w:t>gemini</w:t>
      </w:r>
      <w:commentRangeEnd w:id="1"/>
      <w:r w:rsidR="000A5929">
        <w:rPr>
          <w:rStyle w:val="CommentReference"/>
        </w:rPr>
        <w:commentReference w:id="1"/>
      </w:r>
      <w:r w:rsidR="00D618AF">
        <w:rPr>
          <w:rFonts w:ascii="Consolas" w:hAnsi="Consolas" w:cs="Courier"/>
          <w:color w:val="000000"/>
          <w:sz w:val="20"/>
          <w:szCs w:val="20"/>
          <w:lang w:eastAsia="en-US"/>
        </w:rPr>
        <w:t>_dbfile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)</w:t>
      </w:r>
    </w:p>
    <w:p w14:paraId="31517B29" w14:textId="77777777" w:rsidR="007F68CB" w:rsidRDefault="007F68CB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</w:p>
    <w:p w14:paraId="1DEEB228" w14:textId="77777777" w:rsidR="007F68CB" w:rsidRDefault="007F68CB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</w:p>
    <w:p w14:paraId="6E87FBCD" w14:textId="77777777" w:rsidR="007F68CB" w:rsidRDefault="007F68CB" w:rsidP="007F68CB">
      <w:pPr>
        <w:pStyle w:val="normal0"/>
        <w:rPr>
          <w:b/>
          <w:i/>
        </w:rPr>
      </w:pPr>
    </w:p>
    <w:p w14:paraId="24C9B522" w14:textId="3E95CBEF" w:rsidR="007F68CB" w:rsidRPr="007F68CB" w:rsidRDefault="007F68CB" w:rsidP="007F68CB">
      <w:pPr>
        <w:pStyle w:val="normal0"/>
        <w:rPr>
          <w:b/>
          <w:i/>
        </w:rPr>
      </w:pPr>
      <w:r>
        <w:rPr>
          <w:b/>
          <w:i/>
        </w:rPr>
        <w:t>3</w:t>
      </w:r>
      <w:r w:rsidRPr="007F68CB">
        <w:rPr>
          <w:b/>
          <w:i/>
        </w:rPr>
        <w:t xml:space="preserve">. </w:t>
      </w:r>
      <w:r>
        <w:rPr>
          <w:b/>
          <w:i/>
        </w:rPr>
        <w:t>Now that a connection to the database has been established, one can issue a query and iterate over the resulting rows that are returned by the query</w:t>
      </w:r>
      <w:r w:rsidRPr="007F68CB">
        <w:rPr>
          <w:b/>
          <w:i/>
        </w:rPr>
        <w:t>.</w:t>
      </w:r>
    </w:p>
    <w:p w14:paraId="163751EF" w14:textId="2386E8BC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</w:p>
    <w:p w14:paraId="685D93B1" w14:textId="083BC6CE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issue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a basic query and iterate over the results.</w:t>
      </w:r>
    </w:p>
    <w:p w14:paraId="68F7DD9E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 xml:space="preserve">"select 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chrom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, start, end, gts.NA20814 from variants limit 5"</w:t>
      </w:r>
    </w:p>
    <w:p w14:paraId="07FDDAF5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run</w:t>
      </w:r>
      <w:proofErr w:type="spellEnd"/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(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)</w:t>
      </w:r>
    </w:p>
    <w:p w14:paraId="30C59357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for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in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:</w:t>
      </w:r>
    </w:p>
    <w:p w14:paraId="26B23C23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print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,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chrom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],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'gts.NA20814'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</w:p>
    <w:p w14:paraId="1FD7E91A" w14:textId="01995DFC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  </w:t>
      </w:r>
    </w:p>
    <w:p w14:paraId="64189A49" w14:textId="2594CAAE" w:rsidR="007F68CB" w:rsidRPr="007F68CB" w:rsidRDefault="007F68CB" w:rsidP="007F68CB">
      <w:pPr>
        <w:pStyle w:val="normal0"/>
        <w:rPr>
          <w:b/>
          <w:i/>
        </w:rPr>
      </w:pPr>
      <w:r>
        <w:rPr>
          <w:b/>
          <w:i/>
        </w:rPr>
        <w:lastRenderedPageBreak/>
        <w:t>4</w:t>
      </w:r>
      <w:r w:rsidRPr="007F68CB">
        <w:rPr>
          <w:b/>
          <w:i/>
        </w:rPr>
        <w:t xml:space="preserve">. </w:t>
      </w:r>
      <w:r>
        <w:rPr>
          <w:b/>
          <w:i/>
        </w:rPr>
        <w:t>One can also filter the rows that are returned by applying restrictions on sample genotype information</w:t>
      </w:r>
      <w:r w:rsidRPr="007F68CB">
        <w:rPr>
          <w:b/>
          <w:i/>
        </w:rPr>
        <w:t>.</w:t>
      </w:r>
      <w:r>
        <w:rPr>
          <w:b/>
          <w:i/>
        </w:rPr>
        <w:t xml:space="preserve">  In the example below, we only want to process variants where sample NA20814 has a heterozygous genotype.</w:t>
      </w:r>
    </w:p>
    <w:p w14:paraId="64DBECCE" w14:textId="77777777" w:rsidR="007F68CB" w:rsidRDefault="007F68CB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</w:pPr>
    </w:p>
    <w:p w14:paraId="3916444A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issue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a query with filters placed on genotype data.</w:t>
      </w:r>
    </w:p>
    <w:p w14:paraId="2646AD6A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 xml:space="preserve">"select 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chrom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, start, end, gts.NA20814 from variants limit 50"</w:t>
      </w:r>
    </w:p>
    <w:p w14:paraId="00778FE2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</w:t>
      </w:r>
      <w:proofErr w:type="gramEnd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_filter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"gt_types.NA20814 == HET"</w:t>
      </w:r>
    </w:p>
    <w:p w14:paraId="05D77273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run</w:t>
      </w:r>
      <w:proofErr w:type="spellEnd"/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(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,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gt_filter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)</w:t>
      </w:r>
    </w:p>
    <w:p w14:paraId="354E52BD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for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in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:</w:t>
      </w:r>
    </w:p>
    <w:p w14:paraId="18C8DB09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print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,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chrom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],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'gts.NA20814'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</w:p>
    <w:p w14:paraId="6C87AF90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</w:p>
    <w:p w14:paraId="2C670DDA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</w:p>
    <w:p w14:paraId="5A535E81" w14:textId="63537737" w:rsidR="007F68CB" w:rsidRPr="007F68CB" w:rsidRDefault="007F68CB" w:rsidP="007F68CB">
      <w:pPr>
        <w:pStyle w:val="normal0"/>
        <w:rPr>
          <w:b/>
          <w:i/>
        </w:rPr>
      </w:pPr>
      <w:r>
        <w:rPr>
          <w:b/>
          <w:i/>
        </w:rPr>
        <w:t>5</w:t>
      </w:r>
      <w:r w:rsidRPr="007F68CB">
        <w:rPr>
          <w:b/>
          <w:i/>
        </w:rPr>
        <w:t xml:space="preserve">. </w:t>
      </w:r>
      <w:r>
        <w:rPr>
          <w:b/>
          <w:i/>
        </w:rPr>
        <w:t xml:space="preserve">Access to genotype information for all samples is always available. In the example below, we use the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sample_to_idx</w:t>
      </w:r>
      <w:proofErr w:type="spellEnd"/>
      <w:r>
        <w:rPr>
          <w:rFonts w:ascii="Consolas" w:hAnsi="Consolas" w:cs="Courier"/>
          <w:color w:val="333333"/>
          <w:sz w:val="20"/>
          <w:szCs w:val="20"/>
          <w:lang w:eastAsia="en-US"/>
        </w:rPr>
        <w:t xml:space="preserve"> </w:t>
      </w:r>
      <w:r>
        <w:rPr>
          <w:b/>
          <w:i/>
        </w:rPr>
        <w:t>dictionary to map sample names to their respective offsets in the arrays of genotype information that are returned for each row.</w:t>
      </w:r>
    </w:p>
    <w:p w14:paraId="088B4109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 </w:t>
      </w:r>
    </w:p>
    <w:p w14:paraId="614AABC4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grab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dict</w:t>
      </w:r>
      <w:proofErr w:type="spell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mapping sample to genotype array indices</w:t>
      </w:r>
    </w:p>
    <w:p w14:paraId="08AC7292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smp2idx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sample_to_idx</w:t>
      </w:r>
      <w:proofErr w:type="spellEnd"/>
    </w:p>
    <w:p w14:paraId="5AB401E3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 </w:t>
      </w:r>
    </w:p>
    <w:p w14:paraId="46B939CE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 xml:space="preserve">"select 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chrom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, start, end, gts.NA20814 from variants"</w:t>
      </w:r>
    </w:p>
    <w:p w14:paraId="4AEB7398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</w:t>
      </w:r>
      <w:proofErr w:type="gramEnd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_filter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"gt_types.NA20814 == HET"</w:t>
      </w:r>
    </w:p>
    <w:p w14:paraId="45BE6D4D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run</w:t>
      </w:r>
      <w:proofErr w:type="spellEnd"/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(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query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,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gt_filter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)</w:t>
      </w:r>
    </w:p>
    <w:p w14:paraId="35741012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 </w:t>
      </w:r>
    </w:p>
    <w:p w14:paraId="409947FF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print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a header listing the selected columns</w:t>
      </w:r>
    </w:p>
    <w:p w14:paraId="536BEA16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print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.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header</w:t>
      </w:r>
      <w:proofErr w:type="spellEnd"/>
    </w:p>
    <w:p w14:paraId="6E002FC5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for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in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gq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:</w:t>
      </w:r>
    </w:p>
    <w:p w14:paraId="18359A58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access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a NUMPY array of the sample genotypes.</w:t>
      </w:r>
    </w:p>
    <w:p w14:paraId="5B6EEC85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gts</w:t>
      </w:r>
      <w:proofErr w:type="spellEnd"/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proofErr w:type="spellStart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gts</w:t>
      </w:r>
      <w:proofErr w:type="spellEnd"/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</w:p>
    <w:p w14:paraId="4974A041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# </w:t>
      </w:r>
      <w:proofErr w:type="gramStart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>use</w:t>
      </w:r>
      <w:proofErr w:type="gramEnd"/>
      <w:r w:rsidRPr="0039639B">
        <w:rPr>
          <w:rFonts w:ascii="Consolas" w:hAnsi="Consolas" w:cs="Courier"/>
          <w:i/>
          <w:iCs/>
          <w:color w:val="999988"/>
          <w:sz w:val="20"/>
          <w:szCs w:val="20"/>
          <w:lang w:eastAsia="en-US"/>
        </w:rPr>
        <w:t xml:space="preserve"> the sample to index dictionary to access sample genotypes</w:t>
      </w:r>
    </w:p>
    <w:p w14:paraId="1A34B3B5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proofErr w:type="spellStart"/>
      <w:proofErr w:type="gram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idx</w:t>
      </w:r>
      <w:proofErr w:type="spellEnd"/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=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smp2idx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r w:rsidRPr="0039639B">
        <w:rPr>
          <w:rFonts w:ascii="Consolas" w:hAnsi="Consolas" w:cs="Courier"/>
          <w:color w:val="DD1144"/>
          <w:sz w:val="20"/>
          <w:szCs w:val="20"/>
          <w:lang w:eastAsia="en-US"/>
        </w:rPr>
        <w:t>'NA20814'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</w:p>
    <w:p w14:paraId="72DEF547" w14:textId="77777777" w:rsidR="00AC0548" w:rsidRPr="0039639B" w:rsidRDefault="00AC0548" w:rsidP="00AC0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nsolas" w:hAnsi="Consolas" w:cs="Courier"/>
          <w:color w:val="000000"/>
          <w:sz w:val="20"/>
          <w:szCs w:val="20"/>
          <w:lang w:eastAsia="en-US"/>
        </w:rPr>
      </w:pP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   </w:t>
      </w:r>
      <w:proofErr w:type="gramStart"/>
      <w:r w:rsidRPr="0039639B">
        <w:rPr>
          <w:rFonts w:ascii="Consolas" w:hAnsi="Consolas" w:cs="Courier"/>
          <w:b/>
          <w:bCs/>
          <w:color w:val="000000"/>
          <w:sz w:val="20"/>
          <w:szCs w:val="20"/>
          <w:lang w:eastAsia="en-US"/>
        </w:rPr>
        <w:t>print</w:t>
      </w:r>
      <w:proofErr w:type="gram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 </w:t>
      </w:r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row</w:t>
      </w:r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 xml:space="preserve">, 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gts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[</w:t>
      </w:r>
      <w:proofErr w:type="spellStart"/>
      <w:r w:rsidRPr="0039639B">
        <w:rPr>
          <w:rFonts w:ascii="Consolas" w:hAnsi="Consolas" w:cs="Courier"/>
          <w:color w:val="333333"/>
          <w:sz w:val="20"/>
          <w:szCs w:val="20"/>
          <w:lang w:eastAsia="en-US"/>
        </w:rPr>
        <w:t>idx</w:t>
      </w:r>
      <w:proofErr w:type="spellEnd"/>
      <w:r w:rsidRPr="0039639B">
        <w:rPr>
          <w:rFonts w:ascii="Consolas" w:hAnsi="Consolas" w:cs="Courier"/>
          <w:color w:val="000000"/>
          <w:sz w:val="20"/>
          <w:szCs w:val="20"/>
          <w:lang w:eastAsia="en-US"/>
        </w:rPr>
        <w:t>]</w:t>
      </w:r>
    </w:p>
    <w:p w14:paraId="3AF9FDE3" w14:textId="77777777" w:rsidR="00AC0548" w:rsidRDefault="00AC0548" w:rsidP="00AC0548">
      <w:pPr>
        <w:pStyle w:val="normal0"/>
      </w:pPr>
    </w:p>
    <w:p w14:paraId="43B6652E" w14:textId="77777777" w:rsidR="007F68CB" w:rsidRDefault="007F68CB" w:rsidP="00AC0548">
      <w:pPr>
        <w:pStyle w:val="normal0"/>
      </w:pPr>
    </w:p>
    <w:p w14:paraId="47547A6A" w14:textId="77777777" w:rsidR="007F68CB" w:rsidRPr="00AC0548" w:rsidRDefault="007F68CB" w:rsidP="00AC0548">
      <w:pPr>
        <w:pStyle w:val="normal0"/>
      </w:pPr>
    </w:p>
    <w:sectPr w:rsidR="007F68CB" w:rsidRPr="00AC0548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ma Paila" w:date="2013-04-19T14:15:00Z" w:initials="UP">
    <w:p w14:paraId="77F10DAF" w14:textId="1ED3DA85" w:rsidR="000A5929" w:rsidRDefault="000A5929">
      <w:pPr>
        <w:pStyle w:val="CommentText"/>
      </w:pPr>
      <w:r>
        <w:rPr>
          <w:rStyle w:val="CommentReference"/>
        </w:rPr>
        <w:annotationRef/>
      </w:r>
      <w:r>
        <w:t>gemini_dbfile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pazrda7pt2znexpt6veapcstez0pvtavtx&quot;&gt;References_v10&lt;record-ids&gt;&lt;item&gt;120&lt;/item&gt;&lt;item&gt;286&lt;/item&gt;&lt;item&gt;958&lt;/item&gt;&lt;item&gt;962&lt;/item&gt;&lt;item&gt;1010&lt;/item&gt;&lt;item&gt;1029&lt;/item&gt;&lt;item&gt;1030&lt;/item&gt;&lt;item&gt;1031&lt;/item&gt;&lt;item&gt;1032&lt;/item&gt;&lt;item&gt;1033&lt;/item&gt;&lt;item&gt;1034&lt;/item&gt;&lt;item&gt;1035&lt;/item&gt;&lt;item&gt;1036&lt;/item&gt;&lt;item&gt;1037&lt;/item&gt;&lt;item&gt;1038&lt;/item&gt;&lt;item&gt;1039&lt;/item&gt;&lt;item&gt;1040&lt;/item&gt;&lt;item&gt;1041&lt;/item&gt;&lt;item&gt;1042&lt;/item&gt;&lt;item&gt;1043&lt;/item&gt;&lt;item&gt;1044&lt;/item&gt;&lt;item&gt;1045&lt;/item&gt;&lt;/record-ids&gt;&lt;/item&gt;&lt;/Libraries&gt;"/>
  </w:docVars>
  <w:rsids>
    <w:rsidRoot w:val="00D3238E"/>
    <w:rsid w:val="00057D03"/>
    <w:rsid w:val="00091D15"/>
    <w:rsid w:val="000A091D"/>
    <w:rsid w:val="000A5929"/>
    <w:rsid w:val="000E1591"/>
    <w:rsid w:val="00130509"/>
    <w:rsid w:val="00141DBA"/>
    <w:rsid w:val="001939C2"/>
    <w:rsid w:val="0021361A"/>
    <w:rsid w:val="00232683"/>
    <w:rsid w:val="002464CB"/>
    <w:rsid w:val="0025594A"/>
    <w:rsid w:val="002B70D4"/>
    <w:rsid w:val="0039439D"/>
    <w:rsid w:val="00396252"/>
    <w:rsid w:val="0039639B"/>
    <w:rsid w:val="003A7EF5"/>
    <w:rsid w:val="00403307"/>
    <w:rsid w:val="004051C7"/>
    <w:rsid w:val="004150A1"/>
    <w:rsid w:val="004375D0"/>
    <w:rsid w:val="004719DC"/>
    <w:rsid w:val="004D38BE"/>
    <w:rsid w:val="005A38EA"/>
    <w:rsid w:val="005D0F6F"/>
    <w:rsid w:val="005D4946"/>
    <w:rsid w:val="005E6F7E"/>
    <w:rsid w:val="006A5CCD"/>
    <w:rsid w:val="00715D87"/>
    <w:rsid w:val="00732EA1"/>
    <w:rsid w:val="0076146C"/>
    <w:rsid w:val="00795C0D"/>
    <w:rsid w:val="007C3DF9"/>
    <w:rsid w:val="007F68CB"/>
    <w:rsid w:val="0080289B"/>
    <w:rsid w:val="00803E2A"/>
    <w:rsid w:val="008275EA"/>
    <w:rsid w:val="008948EB"/>
    <w:rsid w:val="008B326A"/>
    <w:rsid w:val="008C391F"/>
    <w:rsid w:val="008F305F"/>
    <w:rsid w:val="009429DF"/>
    <w:rsid w:val="00A330AB"/>
    <w:rsid w:val="00A4670E"/>
    <w:rsid w:val="00A84BE6"/>
    <w:rsid w:val="00AC0548"/>
    <w:rsid w:val="00AE3396"/>
    <w:rsid w:val="00AF6894"/>
    <w:rsid w:val="00BB4A2C"/>
    <w:rsid w:val="00C1330B"/>
    <w:rsid w:val="00C451A8"/>
    <w:rsid w:val="00C86698"/>
    <w:rsid w:val="00CA06C9"/>
    <w:rsid w:val="00D3238E"/>
    <w:rsid w:val="00D45568"/>
    <w:rsid w:val="00D54846"/>
    <w:rsid w:val="00D618AF"/>
    <w:rsid w:val="00D86D7D"/>
    <w:rsid w:val="00D908FF"/>
    <w:rsid w:val="00D94051"/>
    <w:rsid w:val="00DA3BEE"/>
    <w:rsid w:val="00E00503"/>
    <w:rsid w:val="00E040BA"/>
    <w:rsid w:val="00E153AC"/>
    <w:rsid w:val="00E37CA7"/>
    <w:rsid w:val="00E42234"/>
    <w:rsid w:val="00E63E08"/>
    <w:rsid w:val="00EB4F7C"/>
    <w:rsid w:val="00EC0824"/>
    <w:rsid w:val="00EC1FAB"/>
    <w:rsid w:val="00F02C2D"/>
    <w:rsid w:val="00F230D4"/>
    <w:rsid w:val="00FD3928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51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A2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548"/>
    <w:rPr>
      <w:rFonts w:ascii="Courier" w:hAnsi="Courier" w:cs="Courier"/>
      <w:sz w:val="20"/>
      <w:szCs w:val="20"/>
      <w:lang w:eastAsia="en-US"/>
    </w:rPr>
  </w:style>
  <w:style w:type="character" w:customStyle="1" w:styleId="c">
    <w:name w:val="c"/>
    <w:basedOn w:val="DefaultParagraphFont"/>
    <w:rsid w:val="00AC0548"/>
  </w:style>
  <w:style w:type="character" w:customStyle="1" w:styleId="kn">
    <w:name w:val="kn"/>
    <w:basedOn w:val="DefaultParagraphFont"/>
    <w:rsid w:val="00AC0548"/>
  </w:style>
  <w:style w:type="character" w:customStyle="1" w:styleId="nn">
    <w:name w:val="nn"/>
    <w:basedOn w:val="DefaultParagraphFont"/>
    <w:rsid w:val="00AC0548"/>
  </w:style>
  <w:style w:type="character" w:customStyle="1" w:styleId="n">
    <w:name w:val="n"/>
    <w:basedOn w:val="DefaultParagraphFont"/>
    <w:rsid w:val="00AC0548"/>
  </w:style>
  <w:style w:type="character" w:customStyle="1" w:styleId="o">
    <w:name w:val="o"/>
    <w:basedOn w:val="DefaultParagraphFont"/>
    <w:rsid w:val="00AC0548"/>
  </w:style>
  <w:style w:type="character" w:customStyle="1" w:styleId="p">
    <w:name w:val="p"/>
    <w:basedOn w:val="DefaultParagraphFont"/>
    <w:rsid w:val="00AC0548"/>
  </w:style>
  <w:style w:type="character" w:customStyle="1" w:styleId="mi">
    <w:name w:val="mi"/>
    <w:basedOn w:val="DefaultParagraphFont"/>
    <w:rsid w:val="00AC0548"/>
  </w:style>
  <w:style w:type="character" w:customStyle="1" w:styleId="s">
    <w:name w:val="s"/>
    <w:basedOn w:val="DefaultParagraphFont"/>
    <w:rsid w:val="00AC0548"/>
  </w:style>
  <w:style w:type="character" w:customStyle="1" w:styleId="k">
    <w:name w:val="k"/>
    <w:basedOn w:val="DefaultParagraphFont"/>
    <w:rsid w:val="00AC0548"/>
  </w:style>
  <w:style w:type="character" w:customStyle="1" w:styleId="ow">
    <w:name w:val="ow"/>
    <w:basedOn w:val="DefaultParagraphFont"/>
    <w:rsid w:val="00AC0548"/>
  </w:style>
  <w:style w:type="character" w:styleId="CommentReference">
    <w:name w:val="annotation reference"/>
    <w:basedOn w:val="DefaultParagraphFont"/>
    <w:uiPriority w:val="99"/>
    <w:semiHidden/>
    <w:unhideWhenUsed/>
    <w:rsid w:val="000A59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A2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548"/>
    <w:rPr>
      <w:rFonts w:ascii="Courier" w:hAnsi="Courier" w:cs="Courier"/>
      <w:sz w:val="20"/>
      <w:szCs w:val="20"/>
      <w:lang w:eastAsia="en-US"/>
    </w:rPr>
  </w:style>
  <w:style w:type="character" w:customStyle="1" w:styleId="c">
    <w:name w:val="c"/>
    <w:basedOn w:val="DefaultParagraphFont"/>
    <w:rsid w:val="00AC0548"/>
  </w:style>
  <w:style w:type="character" w:customStyle="1" w:styleId="kn">
    <w:name w:val="kn"/>
    <w:basedOn w:val="DefaultParagraphFont"/>
    <w:rsid w:val="00AC0548"/>
  </w:style>
  <w:style w:type="character" w:customStyle="1" w:styleId="nn">
    <w:name w:val="nn"/>
    <w:basedOn w:val="DefaultParagraphFont"/>
    <w:rsid w:val="00AC0548"/>
  </w:style>
  <w:style w:type="character" w:customStyle="1" w:styleId="n">
    <w:name w:val="n"/>
    <w:basedOn w:val="DefaultParagraphFont"/>
    <w:rsid w:val="00AC0548"/>
  </w:style>
  <w:style w:type="character" w:customStyle="1" w:styleId="o">
    <w:name w:val="o"/>
    <w:basedOn w:val="DefaultParagraphFont"/>
    <w:rsid w:val="00AC0548"/>
  </w:style>
  <w:style w:type="character" w:customStyle="1" w:styleId="p">
    <w:name w:val="p"/>
    <w:basedOn w:val="DefaultParagraphFont"/>
    <w:rsid w:val="00AC0548"/>
  </w:style>
  <w:style w:type="character" w:customStyle="1" w:styleId="mi">
    <w:name w:val="mi"/>
    <w:basedOn w:val="DefaultParagraphFont"/>
    <w:rsid w:val="00AC0548"/>
  </w:style>
  <w:style w:type="character" w:customStyle="1" w:styleId="s">
    <w:name w:val="s"/>
    <w:basedOn w:val="DefaultParagraphFont"/>
    <w:rsid w:val="00AC0548"/>
  </w:style>
  <w:style w:type="character" w:customStyle="1" w:styleId="k">
    <w:name w:val="k"/>
    <w:basedOn w:val="DefaultParagraphFont"/>
    <w:rsid w:val="00AC0548"/>
  </w:style>
  <w:style w:type="character" w:customStyle="1" w:styleId="ow">
    <w:name w:val="ow"/>
    <w:basedOn w:val="DefaultParagraphFont"/>
    <w:rsid w:val="00AC0548"/>
  </w:style>
  <w:style w:type="character" w:styleId="CommentReference">
    <w:name w:val="annotation reference"/>
    <w:basedOn w:val="DefaultParagraphFont"/>
    <w:uiPriority w:val="99"/>
    <w:semiHidden/>
    <w:unhideWhenUsed/>
    <w:rsid w:val="000A59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mini.readthedocs.org/en/latest/content/api.html" TargetMode="Externa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gemini-manuscript.docx</dc:title>
  <cp:lastModifiedBy>a q</cp:lastModifiedBy>
  <cp:revision>6</cp:revision>
  <cp:lastPrinted>2013-03-25T18:09:00Z</cp:lastPrinted>
  <dcterms:created xsi:type="dcterms:W3CDTF">2013-04-19T19:10:00Z</dcterms:created>
  <dcterms:modified xsi:type="dcterms:W3CDTF">2013-06-17T17:36:00Z</dcterms:modified>
</cp:coreProperties>
</file>