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1098"/>
        <w:gridCol w:w="998"/>
        <w:gridCol w:w="4576"/>
      </w:tblGrid>
      <w:tr w:rsidR="00CB1890" w:rsidTr="008D535D">
        <w:tc>
          <w:tcPr>
            <w:tcW w:w="1190" w:type="pct"/>
            <w:shd w:val="clear" w:color="auto" w:fill="auto"/>
          </w:tcPr>
          <w:p w:rsidR="00CB1890" w:rsidRPr="00AD1D1D" w:rsidRDefault="00CB1890" w:rsidP="008D535D">
            <w:r w:rsidRPr="00AD1D1D">
              <w:t>Modeled Interaction</w:t>
            </w:r>
          </w:p>
        </w:tc>
        <w:tc>
          <w:tcPr>
            <w:tcW w:w="627" w:type="pct"/>
            <w:shd w:val="clear" w:color="auto" w:fill="auto"/>
          </w:tcPr>
          <w:p w:rsidR="00CB1890" w:rsidRPr="0006089B" w:rsidRDefault="00CB1890" w:rsidP="008D535D">
            <w:pPr>
              <w:rPr>
                <w:rFonts w:eastAsia="ＭＳ ゴシック"/>
                <w:b/>
                <w:bCs/>
                <w:i/>
                <w:iCs/>
                <w:color w:val="243F60"/>
              </w:rPr>
            </w:pPr>
            <w:r w:rsidRPr="00AD1D1D">
              <w:t>Confirmed</w:t>
            </w:r>
          </w:p>
        </w:tc>
        <w:tc>
          <w:tcPr>
            <w:tcW w:w="570" w:type="pct"/>
            <w:shd w:val="clear" w:color="auto" w:fill="auto"/>
          </w:tcPr>
          <w:p w:rsidR="00CB1890" w:rsidRPr="0006089B" w:rsidRDefault="00CB1890" w:rsidP="008D535D">
            <w:pPr>
              <w:rPr>
                <w:rFonts w:eastAsia="ＭＳ ゴシック"/>
                <w:b/>
                <w:bCs/>
                <w:i/>
                <w:iCs/>
                <w:color w:val="243F60"/>
              </w:rPr>
            </w:pPr>
            <w:r w:rsidRPr="00AD1D1D">
              <w:t>&lt;</w:t>
            </w:r>
            <w:proofErr w:type="spellStart"/>
            <w:r w:rsidRPr="00AD1D1D">
              <w:t>Wij</w:t>
            </w:r>
            <w:proofErr w:type="spellEnd"/>
            <w:r w:rsidRPr="00AD1D1D">
              <w:t xml:space="preserve">&gt; </w:t>
            </w:r>
          </w:p>
        </w:tc>
        <w:tc>
          <w:tcPr>
            <w:tcW w:w="2614" w:type="pct"/>
            <w:shd w:val="clear" w:color="auto" w:fill="auto"/>
          </w:tcPr>
          <w:p w:rsidR="00CB1890" w:rsidRPr="0006089B" w:rsidRDefault="00CB1890" w:rsidP="008D535D">
            <w:pPr>
              <w:rPr>
                <w:rFonts w:eastAsia="ＭＳ ゴシック"/>
                <w:b/>
                <w:bCs/>
                <w:i/>
                <w:iCs/>
                <w:color w:val="243F60"/>
              </w:rPr>
            </w:pPr>
            <w:r w:rsidRPr="00AD1D1D">
              <w:t>Notes</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DE022B" w:rsidRDefault="00CB1890" w:rsidP="008D535D">
            <w:pPr>
              <w:spacing w:line="276" w:lineRule="auto"/>
            </w:pPr>
            <w:r>
              <w:t>1.00</w:t>
            </w:r>
          </w:p>
        </w:tc>
        <w:tc>
          <w:tcPr>
            <w:tcW w:w="2614" w:type="pct"/>
            <w:shd w:val="clear" w:color="auto" w:fill="auto"/>
          </w:tcPr>
          <w:p w:rsidR="00CB1890" w:rsidRPr="0006089B" w:rsidRDefault="00CB1890" w:rsidP="008D535D">
            <w:pPr>
              <w:rPr>
                <w:rFonts w:eastAsia="ＭＳ ゴシック"/>
                <w:b/>
                <w:bCs/>
                <w:i/>
                <w:iCs/>
                <w:color w:val="243F60"/>
              </w:rPr>
            </w:pPr>
            <w:r w:rsidRPr="00AD1D1D">
              <w:t>PKC mediates the phosphorylation of STAT3 at Y727 following STAT3 phosphorylation at Y705</w:t>
            </w:r>
            <w:r>
              <w:t xml:space="preserve"> and dimerization. Thus, this is a potential</w:t>
            </w:r>
            <w:r w:rsidRPr="00AD1D1D">
              <w:t xml:space="preserve"> logical interaction.</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N</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97</w:t>
            </w:r>
          </w:p>
        </w:tc>
        <w:tc>
          <w:tcPr>
            <w:tcW w:w="2614" w:type="pct"/>
            <w:shd w:val="clear" w:color="auto" w:fill="auto"/>
          </w:tcPr>
          <w:p w:rsidR="00CB1890" w:rsidRPr="0006089B" w:rsidRDefault="00CB1890" w:rsidP="008D535D">
            <w:pPr>
              <w:rPr>
                <w:rFonts w:eastAsia="ＭＳ ゴシック"/>
                <w:b/>
                <w:bCs/>
                <w:i/>
                <w:iCs/>
                <w:color w:val="243F60"/>
              </w:rPr>
            </w:pPr>
            <w:r w:rsidRPr="00AD1D1D">
              <w:t>A predicted inter</w:t>
            </w:r>
            <w:r>
              <w:t>a</w:t>
            </w:r>
            <w:r w:rsidRPr="00AD1D1D">
              <w:t>ction. Possible negative feedback acting from PI3K/AKT pathway to upstream SRC.</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94</w:t>
            </w:r>
          </w:p>
        </w:tc>
        <w:tc>
          <w:tcPr>
            <w:tcW w:w="2614" w:type="pct"/>
            <w:shd w:val="clear" w:color="auto" w:fill="auto"/>
          </w:tcPr>
          <w:p w:rsidR="00CB1890" w:rsidRPr="0006089B" w:rsidRDefault="00CB1890" w:rsidP="008D535D">
            <w:pPr>
              <w:rPr>
                <w:rFonts w:eastAsia="ＭＳ ゴシック"/>
                <w:b/>
                <w:bCs/>
                <w:i/>
                <w:iCs/>
                <w:color w:val="243F60"/>
              </w:rPr>
            </w:pPr>
            <w:r w:rsidRPr="00AD1D1D">
              <w:t xml:space="preserve">Indirect/logical interaction. RAF/MEK/ERK signaling induces </w:t>
            </w:r>
            <w:proofErr w:type="spellStart"/>
            <w:r w:rsidRPr="00AD1D1D">
              <w:t>Cyclin</w:t>
            </w:r>
            <w:proofErr w:type="spellEnd"/>
            <w:r w:rsidRPr="00AD1D1D">
              <w:t xml:space="preserve"> D1 expression and regulates the transition from G1 to S phase.</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1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N</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92</w:t>
            </w:r>
          </w:p>
        </w:tc>
        <w:tc>
          <w:tcPr>
            <w:tcW w:w="2614" w:type="pct"/>
            <w:shd w:val="clear" w:color="auto" w:fill="auto"/>
          </w:tcPr>
          <w:p w:rsidR="00CB1890" w:rsidRPr="0006089B" w:rsidRDefault="00CB1890" w:rsidP="008D535D">
            <w:pPr>
              <w:rPr>
                <w:rFonts w:eastAsia="ＭＳ ゴシック"/>
                <w:b/>
                <w:bCs/>
                <w:i/>
                <w:iCs/>
                <w:color w:val="243F60"/>
              </w:rPr>
            </w:pPr>
            <w:r w:rsidRPr="00AD1D1D">
              <w:t>P27/Kip1 is a tumor suppre</w:t>
            </w:r>
            <w:r>
              <w:t xml:space="preserve">ssor that inhibits </w:t>
            </w:r>
            <w:proofErr w:type="spellStart"/>
            <w:r>
              <w:t>cyclin</w:t>
            </w:r>
            <w:proofErr w:type="spellEnd"/>
            <w:r>
              <w:t xml:space="preserve"> D1.</w:t>
            </w:r>
            <w:r w:rsidRPr="00AD1D1D">
              <w:t xml:space="preserve"> BIM is a </w:t>
            </w:r>
            <w:proofErr w:type="spellStart"/>
            <w:r w:rsidRPr="00AD1D1D">
              <w:t>proapoptotic</w:t>
            </w:r>
            <w:proofErr w:type="spellEnd"/>
            <w:r w:rsidRPr="00AD1D1D">
              <w:t xml:space="preserve"> protein. The response profiles of the two proteins are highly correlated. The inferred interaction reflects this correlation. Observed edge may be due to a logical interaction. </w:t>
            </w:r>
            <w:r>
              <w:t>Both proteins are co-</w:t>
            </w:r>
            <w:r w:rsidRPr="00AD1D1D">
              <w:t xml:space="preserve">regulated by </w:t>
            </w:r>
            <w:proofErr w:type="spellStart"/>
            <w:r w:rsidRPr="00AD1D1D">
              <w:t>FoxO</w:t>
            </w:r>
            <w:proofErr w:type="spellEnd"/>
            <w:r w:rsidRPr="00AD1D1D">
              <w:t xml:space="preserve"> transcription factor in response to IL-2.</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1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89</w:t>
            </w:r>
          </w:p>
        </w:tc>
        <w:tc>
          <w:tcPr>
            <w:tcW w:w="2614" w:type="pct"/>
            <w:shd w:val="clear" w:color="auto" w:fill="auto"/>
          </w:tcPr>
          <w:p w:rsidR="00CB1890" w:rsidRPr="0006089B" w:rsidRDefault="00CB1890" w:rsidP="008D535D">
            <w:pPr>
              <w:rPr>
                <w:rFonts w:eastAsia="ＭＳ ゴシック"/>
                <w:b/>
                <w:bCs/>
                <w:i/>
                <w:iCs/>
                <w:color w:val="243F60"/>
              </w:rPr>
            </w:pPr>
            <w:r w:rsidRPr="00AD1D1D">
              <w:t>The inferred edge between CyclinD1 and c-</w:t>
            </w:r>
            <w:proofErr w:type="spellStart"/>
            <w:r w:rsidRPr="00AD1D1D">
              <w:t>Myc</w:t>
            </w:r>
            <w:proofErr w:type="spellEnd"/>
            <w:r w:rsidRPr="00AD1D1D">
              <w:t xml:space="preserve"> is bidirectional</w:t>
            </w:r>
            <w:r>
              <w:t xml:space="preserve">. </w:t>
            </w:r>
            <w:proofErr w:type="gramStart"/>
            <w:r w:rsidRPr="00AD1D1D">
              <w:t>c</w:t>
            </w:r>
            <w:proofErr w:type="gramEnd"/>
            <w:r w:rsidRPr="00AD1D1D">
              <w:t>-</w:t>
            </w:r>
            <w:proofErr w:type="spellStart"/>
            <w:r w:rsidRPr="00AD1D1D">
              <w:t>Myc</w:t>
            </w:r>
            <w:proofErr w:type="spellEnd"/>
            <w:r w:rsidRPr="00AD1D1D">
              <w:t xml:space="preserve"> transcription factor regulates expression of a large spectrum of oncogenic proteins including </w:t>
            </w:r>
            <w:proofErr w:type="spellStart"/>
            <w:r w:rsidRPr="00AD1D1D">
              <w:t>cyclins</w:t>
            </w:r>
            <w:proofErr w:type="spellEnd"/>
            <w:r w:rsidRPr="00AD1D1D">
              <w:t>. The response profiles of CyclinD1 and c-</w:t>
            </w:r>
            <w:proofErr w:type="spellStart"/>
            <w:r w:rsidRPr="00AD1D1D">
              <w:t>Myc</w:t>
            </w:r>
            <w:proofErr w:type="spellEnd"/>
            <w:r w:rsidRPr="00AD1D1D">
              <w:t xml:space="preserve"> are highly correlated. However, the inverse regulation is not reported in literature. </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rsidRPr="00AD1D1D">
              <w:t>0.8</w:t>
            </w:r>
            <w:r>
              <w:t>7</w:t>
            </w:r>
          </w:p>
        </w:tc>
        <w:tc>
          <w:tcPr>
            <w:tcW w:w="2614" w:type="pct"/>
            <w:shd w:val="clear" w:color="auto" w:fill="auto"/>
          </w:tcPr>
          <w:p w:rsidR="00CB1890" w:rsidRPr="0006089B" w:rsidRDefault="00CB1890" w:rsidP="008D535D">
            <w:pPr>
              <w:rPr>
                <w:rFonts w:eastAsia="ＭＳ ゴシック"/>
                <w:b/>
                <w:bCs/>
                <w:i/>
                <w:iCs/>
                <w:color w:val="243F60"/>
              </w:rPr>
            </w:pPr>
            <w:r w:rsidRPr="00AD1D1D">
              <w:t>PLK1 and CyclinB1 interaction is critical for G2/M transition in cell cycle. This is validated as a direct interaction.</w:t>
            </w:r>
          </w:p>
        </w:tc>
      </w:tr>
      <w:tr w:rsidR="00CB1890" w:rsidTr="008D535D">
        <w:trPr>
          <w:trHeight w:val="1025"/>
        </w:trPr>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t>0.86</w:t>
            </w:r>
          </w:p>
        </w:tc>
        <w:tc>
          <w:tcPr>
            <w:tcW w:w="2614" w:type="pct"/>
            <w:shd w:val="clear" w:color="auto" w:fill="auto"/>
          </w:tcPr>
          <w:p w:rsidR="00CB1890" w:rsidRDefault="00CB1890" w:rsidP="008D535D">
            <w:r>
              <w:t>Element</w:t>
            </w:r>
            <w:r w:rsidRPr="00AD1D1D">
              <w:t xml:space="preserve"> of PI3K/AKT pathway. </w:t>
            </w:r>
            <w:proofErr w:type="spellStart"/>
            <w:proofErr w:type="gramStart"/>
            <w:r w:rsidRPr="00AD1D1D">
              <w:t>aAKT</w:t>
            </w:r>
            <w:proofErr w:type="spellEnd"/>
            <w:proofErr w:type="gramEnd"/>
            <w:r w:rsidRPr="00AD1D1D">
              <w:t xml:space="preserve"> is an activity node, which</w:t>
            </w:r>
            <w:r>
              <w:t xml:space="preserve"> </w:t>
            </w:r>
            <w:proofErr w:type="spellStart"/>
            <w:r>
              <w:t>spesifically</w:t>
            </w:r>
            <w:proofErr w:type="spellEnd"/>
            <w:r w:rsidRPr="00AD1D1D">
              <w:t xml:space="preserve"> corresponds </w:t>
            </w:r>
            <w:r>
              <w:t>to localization</w:t>
            </w:r>
            <w:r w:rsidRPr="00AD1D1D">
              <w:t xml:space="preserve"> of AKT to membrane through PIP3 binding</w:t>
            </w:r>
            <w:r>
              <w:t xml:space="preserve"> in our </w:t>
            </w:r>
            <w:proofErr w:type="spellStart"/>
            <w:r>
              <w:t>context</w:t>
            </w:r>
            <w:r w:rsidRPr="00AD1D1D">
              <w:t>.</w:t>
            </w:r>
            <w:r>
              <w:t>After</w:t>
            </w:r>
            <w:proofErr w:type="spellEnd"/>
            <w:r>
              <w:t xml:space="preserve"> membrane </w:t>
            </w:r>
            <w:proofErr w:type="spellStart"/>
            <w:r>
              <w:t>recruiutment</w:t>
            </w:r>
            <w:proofErr w:type="spellEnd"/>
            <w:r>
              <w:t>, p</w:t>
            </w:r>
            <w:r w:rsidRPr="00AD1D1D">
              <w:t>hosphorylation at S473 activates AKT.</w:t>
            </w:r>
          </w:p>
        </w:tc>
      </w:tr>
      <w:tr w:rsidR="00CB1890" w:rsidTr="008D535D">
        <w:tc>
          <w:tcPr>
            <w:tcW w:w="1190" w:type="pct"/>
            <w:shd w:val="clear" w:color="auto" w:fill="auto"/>
          </w:tcPr>
          <w:p w:rsidR="00CB1890" w:rsidRPr="0006089B" w:rsidRDefault="00CB1890" w:rsidP="008D535D">
            <w:pPr>
              <w:rPr>
                <w:rFonts w:eastAsia="ＭＳ ゴシック"/>
                <w:i/>
                <w:iCs/>
                <w:color w:val="243F60"/>
              </w:rPr>
            </w:pPr>
            <w:r>
              <w:rPr>
                <w:rFonts w:eastAsia="ＭＳ ゴシック"/>
                <w:i/>
                <w:noProof/>
                <w:color w:val="243F60"/>
              </w:rPr>
              <w:drawing>
                <wp:inline distT="0" distB="0" distL="0" distR="0">
                  <wp:extent cx="1414145" cy="448945"/>
                  <wp:effectExtent l="0" t="0" r="8255" b="8255"/>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85</w:t>
            </w:r>
          </w:p>
        </w:tc>
        <w:tc>
          <w:tcPr>
            <w:tcW w:w="2614" w:type="pct"/>
            <w:shd w:val="clear" w:color="auto" w:fill="auto"/>
          </w:tcPr>
          <w:p w:rsidR="00CB1890" w:rsidRPr="0006089B" w:rsidRDefault="00CB1890" w:rsidP="008D535D">
            <w:pPr>
              <w:rPr>
                <w:rFonts w:eastAsia="ＭＳ ゴシック"/>
                <w:b/>
                <w:bCs/>
                <w:i/>
                <w:iCs/>
                <w:color w:val="243F60"/>
              </w:rPr>
            </w:pPr>
            <w:r w:rsidRPr="00AD1D1D">
              <w:t xml:space="preserve">BIM and MAPK bidirectional interaction is inferred in network models. Multiple studies suggest that </w:t>
            </w:r>
            <w:proofErr w:type="spellStart"/>
            <w:r w:rsidRPr="00AD1D1D">
              <w:t>proapoptotic</w:t>
            </w:r>
            <w:proofErr w:type="spellEnd"/>
            <w:r w:rsidRPr="00AD1D1D">
              <w:t xml:space="preserve"> activity </w:t>
            </w:r>
            <w:proofErr w:type="gramStart"/>
            <w:r w:rsidRPr="00AD1D1D">
              <w:t>of  BIM</w:t>
            </w:r>
            <w:proofErr w:type="gramEnd"/>
            <w:r w:rsidRPr="00AD1D1D">
              <w:t xml:space="preserve"> is regulated by MAPK through phosphorylation at multiple sites.</w:t>
            </w:r>
          </w:p>
        </w:tc>
      </w:tr>
      <w:tr w:rsidR="00CB1890" w:rsidTr="008D535D">
        <w:tc>
          <w:tcPr>
            <w:tcW w:w="1190" w:type="pct"/>
            <w:shd w:val="clear" w:color="auto" w:fill="auto"/>
          </w:tcPr>
          <w:p w:rsidR="00CB1890" w:rsidRPr="0006089B" w:rsidRDefault="00CB1890" w:rsidP="008D535D">
            <w:pPr>
              <w:rPr>
                <w:rFonts w:eastAsia="ＭＳ ゴシック"/>
                <w:b/>
                <w:bCs/>
                <w:i/>
                <w:iCs/>
                <w:color w:val="404040"/>
              </w:rPr>
            </w:pPr>
            <w:r>
              <w:rPr>
                <w:rFonts w:eastAsia="ＭＳ ゴシック"/>
                <w:b/>
                <w:i/>
                <w:noProof/>
                <w:color w:val="404040"/>
              </w:rPr>
              <w:drawing>
                <wp:inline distT="0" distB="0" distL="0" distR="0">
                  <wp:extent cx="1414145" cy="448945"/>
                  <wp:effectExtent l="0" t="0" r="8255" b="8255"/>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404040"/>
              </w:rPr>
            </w:pPr>
            <w:r w:rsidRPr="00AD1D1D">
              <w:t>0.</w:t>
            </w:r>
            <w:r>
              <w:t>69</w:t>
            </w:r>
          </w:p>
        </w:tc>
        <w:tc>
          <w:tcPr>
            <w:tcW w:w="2614" w:type="pct"/>
            <w:shd w:val="clear" w:color="auto" w:fill="auto"/>
          </w:tcPr>
          <w:p w:rsidR="00CB1890" w:rsidRPr="0006089B" w:rsidRDefault="00CB1890" w:rsidP="008D535D">
            <w:pPr>
              <w:rPr>
                <w:rFonts w:eastAsia="ＭＳ ゴシック"/>
                <w:b/>
                <w:bCs/>
                <w:i/>
                <w:iCs/>
                <w:color w:val="243F60"/>
              </w:rPr>
            </w:pPr>
            <w:proofErr w:type="gramStart"/>
            <w:r w:rsidRPr="00AD1D1D">
              <w:t>Well established</w:t>
            </w:r>
            <w:proofErr w:type="gramEnd"/>
            <w:r w:rsidRPr="00AD1D1D">
              <w:t xml:space="preserve"> logical interaction. PI3K </w:t>
            </w:r>
            <w:r>
              <w:t xml:space="preserve">facilitates the membrane localization and phosphorylation of through PIP3 formation. Once localized, </w:t>
            </w:r>
            <w:r w:rsidRPr="00AD1D1D">
              <w:t xml:space="preserve">AKT </w:t>
            </w:r>
            <w:r>
              <w:t xml:space="preserve">is phosphorylated </w:t>
            </w:r>
            <w:r w:rsidRPr="00AD1D1D">
              <w:t xml:space="preserve">at </w:t>
            </w:r>
            <w:r w:rsidRPr="00AD1D1D">
              <w:lastRenderedPageBreak/>
              <w:t xml:space="preserve">T308 by PI3K dependent kinase 1 (PDK1). This phosphorylation is followed by a second phosphorylation at S473 by </w:t>
            </w:r>
            <w:proofErr w:type="spellStart"/>
            <w:r w:rsidRPr="00AD1D1D">
              <w:t>mTOR-rictor</w:t>
            </w:r>
            <w:proofErr w:type="spellEnd"/>
            <w:r w:rsidRPr="00AD1D1D">
              <w:t xml:space="preserve"> complex. </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lastRenderedPageBreak/>
              <w:drawing>
                <wp:inline distT="0" distB="0" distL="0" distR="0">
                  <wp:extent cx="1414145" cy="448945"/>
                  <wp:effectExtent l="0" t="0" r="8255" b="8255"/>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68</w:t>
            </w:r>
          </w:p>
        </w:tc>
        <w:tc>
          <w:tcPr>
            <w:tcW w:w="2614" w:type="pct"/>
            <w:shd w:val="clear" w:color="auto" w:fill="auto"/>
          </w:tcPr>
          <w:p w:rsidR="00CB1890" w:rsidRPr="0006089B" w:rsidRDefault="00CB1890" w:rsidP="008D535D">
            <w:pPr>
              <w:rPr>
                <w:rFonts w:eastAsia="ＭＳ ゴシック"/>
                <w:b/>
                <w:bCs/>
                <w:i/>
                <w:iCs/>
                <w:color w:val="243F60"/>
              </w:rPr>
            </w:pPr>
            <w:r w:rsidRPr="00AD1D1D">
              <w:t>Part of</w:t>
            </w:r>
            <w:r>
              <w:t xml:space="preserve"> </w:t>
            </w:r>
            <w:r w:rsidRPr="00AD1D1D">
              <w:t xml:space="preserve">PI3K/AKT pathway.  </w:t>
            </w:r>
            <w:proofErr w:type="spellStart"/>
            <w:proofErr w:type="gramStart"/>
            <w:r w:rsidRPr="00AD1D1D">
              <w:t>amTOR</w:t>
            </w:r>
            <w:proofErr w:type="spellEnd"/>
            <w:proofErr w:type="gramEnd"/>
            <w:r w:rsidRPr="00AD1D1D">
              <w:t xml:space="preserve"> is an activity node. Phosphorylation at S240 activates S6. This is an indirect interaction that takes place through p70S6K (not included in the model.).  S56 activation triggers Protein translation.</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1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66</w:t>
            </w:r>
          </w:p>
        </w:tc>
        <w:tc>
          <w:tcPr>
            <w:tcW w:w="2614" w:type="pct"/>
            <w:shd w:val="clear" w:color="auto" w:fill="auto"/>
          </w:tcPr>
          <w:p w:rsidR="00CB1890" w:rsidRPr="0006089B" w:rsidRDefault="00CB1890" w:rsidP="008D535D">
            <w:pPr>
              <w:rPr>
                <w:rFonts w:eastAsia="ＭＳ ゴシック"/>
                <w:b/>
                <w:bCs/>
                <w:i/>
                <w:iCs/>
                <w:color w:val="243F60"/>
              </w:rPr>
            </w:pPr>
            <w:r w:rsidRPr="00AD1D1D">
              <w:t xml:space="preserve">MAPK phosphorylates BIM </w:t>
            </w:r>
            <w:r>
              <w:t>on multiple Serine sites leading to degradation of BIM.</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1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rsidRPr="00AD1D1D">
              <w:t>0.6</w:t>
            </w:r>
            <w:r>
              <w:t>2</w:t>
            </w:r>
          </w:p>
        </w:tc>
        <w:tc>
          <w:tcPr>
            <w:tcW w:w="2614" w:type="pct"/>
            <w:shd w:val="clear" w:color="auto" w:fill="auto"/>
          </w:tcPr>
          <w:p w:rsidR="00CB1890" w:rsidRPr="0006089B" w:rsidRDefault="00CB1890" w:rsidP="008D535D">
            <w:pPr>
              <w:rPr>
                <w:rFonts w:eastAsia="ＭＳ ゴシック"/>
                <w:b/>
                <w:bCs/>
                <w:i/>
                <w:iCs/>
                <w:color w:val="243F60"/>
              </w:rPr>
            </w:pPr>
            <w:r w:rsidRPr="00AD1D1D">
              <w:t xml:space="preserve">Phosphorylation of tumor suppressor protein </w:t>
            </w:r>
            <w:proofErr w:type="spellStart"/>
            <w:r w:rsidRPr="00AD1D1D">
              <w:t>R</w:t>
            </w:r>
            <w:r>
              <w:t>b</w:t>
            </w:r>
            <w:proofErr w:type="spellEnd"/>
            <w:r w:rsidRPr="00AD1D1D">
              <w:t xml:space="preserve"> at S807 by CDK4/6 leads to its inhibition of </w:t>
            </w:r>
            <w:proofErr w:type="spellStart"/>
            <w:r w:rsidRPr="00AD1D1D">
              <w:t>Rb</w:t>
            </w:r>
            <w:proofErr w:type="spellEnd"/>
            <w:r w:rsidRPr="00AD1D1D">
              <w:t xml:space="preserve"> and G1/S transition. CDK4/6 activation by </w:t>
            </w:r>
            <w:proofErr w:type="spellStart"/>
            <w:r w:rsidRPr="00AD1D1D">
              <w:t>Cyclin</w:t>
            </w:r>
            <w:proofErr w:type="spellEnd"/>
            <w:r w:rsidRPr="00AD1D1D">
              <w:t xml:space="preserve"> D1 has a major role in inducing </w:t>
            </w:r>
            <w:proofErr w:type="spellStart"/>
            <w:r w:rsidRPr="00AD1D1D">
              <w:t>Rb</w:t>
            </w:r>
            <w:proofErr w:type="spellEnd"/>
            <w:r w:rsidRPr="00AD1D1D">
              <w:t xml:space="preserve"> phosphorylation.</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1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N</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59</w:t>
            </w:r>
          </w:p>
        </w:tc>
        <w:tc>
          <w:tcPr>
            <w:tcW w:w="2614" w:type="pct"/>
            <w:shd w:val="clear" w:color="auto" w:fill="auto"/>
          </w:tcPr>
          <w:p w:rsidR="00CB1890" w:rsidRPr="0006089B" w:rsidRDefault="00CB1890" w:rsidP="008D535D">
            <w:pPr>
              <w:rPr>
                <w:rFonts w:eastAsia="ＭＳ ゴシック"/>
                <w:b/>
                <w:bCs/>
                <w:i/>
                <w:iCs/>
                <w:color w:val="243F60"/>
              </w:rPr>
            </w:pPr>
            <w:r w:rsidRPr="00AD1D1D">
              <w:t xml:space="preserve">In canonical RAF/MEK/ERK pathway, an indirect, logical interaction could be defined from MEK to </w:t>
            </w:r>
            <w:proofErr w:type="spellStart"/>
            <w:r w:rsidRPr="00AD1D1D">
              <w:t>R</w:t>
            </w:r>
            <w:r>
              <w:t>b</w:t>
            </w:r>
            <w:proofErr w:type="spellEnd"/>
            <w:r w:rsidRPr="00AD1D1D">
              <w:t xml:space="preserve"> deactivation. However, this interaction has an opposite direction. Few studies point an indirect, bidirectional genetic interaction with </w:t>
            </w:r>
            <w:proofErr w:type="spellStart"/>
            <w:r>
              <w:t>Rb</w:t>
            </w:r>
            <w:proofErr w:type="spellEnd"/>
            <w:r w:rsidRPr="00AD1D1D">
              <w:t xml:space="preserve"> and N-RAS, </w:t>
            </w:r>
            <w:r>
              <w:t>which is upstream of MEK. T</w:t>
            </w:r>
            <w:r w:rsidRPr="00AD1D1D">
              <w:t xml:space="preserve">he observed edge could be a false positive due to the high </w:t>
            </w:r>
            <w:proofErr w:type="gramStart"/>
            <w:r w:rsidRPr="00AD1D1D">
              <w:t>experimental  correlation</w:t>
            </w:r>
            <w:proofErr w:type="gramEnd"/>
            <w:r w:rsidRPr="00AD1D1D">
              <w:t xml:space="preserve"> observed in response profiles of two proteins or may reflect a highly complicated, indirect interaction between MEK and </w:t>
            </w:r>
            <w:proofErr w:type="spellStart"/>
            <w:r w:rsidRPr="00AD1D1D">
              <w:t>R</w:t>
            </w:r>
            <w:r>
              <w:t>b</w:t>
            </w:r>
            <w:proofErr w:type="spellEnd"/>
            <w:r w:rsidRPr="00AD1D1D">
              <w:t>.</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397000" cy="44005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0" cy="44005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57</w:t>
            </w:r>
          </w:p>
        </w:tc>
        <w:tc>
          <w:tcPr>
            <w:tcW w:w="2614" w:type="pct"/>
            <w:shd w:val="clear" w:color="auto" w:fill="auto"/>
          </w:tcPr>
          <w:p w:rsidR="00CB1890" w:rsidRPr="0006089B" w:rsidRDefault="00CB1890" w:rsidP="008D535D">
            <w:pPr>
              <w:rPr>
                <w:rFonts w:eastAsia="ＭＳ ゴシック"/>
                <w:b/>
                <w:bCs/>
                <w:i/>
                <w:iCs/>
                <w:color w:val="243F60"/>
              </w:rPr>
            </w:pPr>
            <w:r w:rsidRPr="00AD1D1D">
              <w:t>PKC regulates STAT3 phosphorylation (see above) and PKC inhibition leads to cell death. The inferred edge reflects the influence of PKC inhibition on cell viability through STAT3 activity.</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N</w:t>
            </w:r>
          </w:p>
        </w:tc>
        <w:tc>
          <w:tcPr>
            <w:tcW w:w="570" w:type="pct"/>
            <w:shd w:val="clear" w:color="auto" w:fill="auto"/>
          </w:tcPr>
          <w:p w:rsidR="00CB1890" w:rsidRPr="00AD1D1D" w:rsidRDefault="00CB1890" w:rsidP="008D535D">
            <w:r w:rsidRPr="00AD1D1D">
              <w:t>0.</w:t>
            </w:r>
            <w:r>
              <w:t>56</w:t>
            </w:r>
          </w:p>
        </w:tc>
        <w:tc>
          <w:tcPr>
            <w:tcW w:w="2614" w:type="pct"/>
            <w:shd w:val="clear" w:color="auto" w:fill="auto"/>
          </w:tcPr>
          <w:p w:rsidR="00CB1890" w:rsidRPr="0006089B" w:rsidRDefault="00CB1890" w:rsidP="008D535D">
            <w:pPr>
              <w:rPr>
                <w:rFonts w:eastAsia="ＭＳ ゴシック"/>
                <w:b/>
                <w:bCs/>
                <w:i/>
                <w:iCs/>
                <w:color w:val="243F60"/>
              </w:rPr>
            </w:pPr>
            <w:r w:rsidRPr="00AD1D1D">
              <w:t>The reverse interaction is reported as an indirect event.</w:t>
            </w:r>
            <w:r>
              <w:t xml:space="preserve"> This is a</w:t>
            </w:r>
            <w:r w:rsidRPr="00AD1D1D">
              <w:t xml:space="preserve"> novel prediction and requires</w:t>
            </w:r>
            <w:r>
              <w:t xml:space="preserve"> experimental</w:t>
            </w:r>
            <w:r w:rsidRPr="00AD1D1D">
              <w:t xml:space="preserve"> validation.</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54</w:t>
            </w:r>
          </w:p>
        </w:tc>
        <w:tc>
          <w:tcPr>
            <w:tcW w:w="2614" w:type="pct"/>
            <w:shd w:val="clear" w:color="auto" w:fill="auto"/>
          </w:tcPr>
          <w:p w:rsidR="00CB1890" w:rsidRPr="0006089B" w:rsidRDefault="00CB1890" w:rsidP="008D535D">
            <w:pPr>
              <w:rPr>
                <w:rFonts w:eastAsia="ＭＳ ゴシック"/>
                <w:b/>
                <w:bCs/>
                <w:i/>
                <w:iCs/>
                <w:color w:val="243F60"/>
              </w:rPr>
            </w:pPr>
            <w:r w:rsidRPr="00AD1D1D">
              <w:t>PLK1/</w:t>
            </w:r>
            <w:proofErr w:type="spellStart"/>
            <w:r w:rsidRPr="00AD1D1D">
              <w:t>CyclinB</w:t>
            </w:r>
            <w:proofErr w:type="spellEnd"/>
            <w:r w:rsidRPr="00AD1D1D">
              <w:t xml:space="preserve"> interactions function to activate CDK1 activation, which in turn phosphorylates and activates tumor suppressor </w:t>
            </w:r>
            <w:proofErr w:type="spellStart"/>
            <w:r w:rsidRPr="00AD1D1D">
              <w:t>Rb</w:t>
            </w:r>
            <w:proofErr w:type="spellEnd"/>
            <w:r w:rsidRPr="00AD1D1D">
              <w:t xml:space="preserve">. An inverse interaction is reported such that </w:t>
            </w:r>
            <w:proofErr w:type="spellStart"/>
            <w:r w:rsidRPr="00AD1D1D">
              <w:t>Rb</w:t>
            </w:r>
            <w:proofErr w:type="spellEnd"/>
            <w:r w:rsidRPr="00AD1D1D">
              <w:t xml:space="preserve"> activation leads to the suppression of PLK1 expression.</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22400" cy="448945"/>
                  <wp:effectExtent l="0" t="0" r="0" b="8255"/>
                  <wp:docPr id="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2400"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06089B">
              <w:rPr>
                <w:rFonts w:eastAsia="ＭＳ ゴシック"/>
                <w:b/>
                <w:bCs/>
                <w:i/>
                <w:iCs/>
                <w:color w:val="243F60"/>
              </w:rPr>
              <w:t>N</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54</w:t>
            </w:r>
          </w:p>
        </w:tc>
        <w:tc>
          <w:tcPr>
            <w:tcW w:w="2614" w:type="pct"/>
            <w:shd w:val="clear" w:color="auto" w:fill="auto"/>
          </w:tcPr>
          <w:p w:rsidR="00CB1890" w:rsidRPr="0006089B" w:rsidRDefault="00CB1890" w:rsidP="008D535D">
            <w:pPr>
              <w:rPr>
                <w:rFonts w:eastAsia="ＭＳ ゴシック"/>
                <w:bCs/>
                <w:iCs/>
                <w:color w:val="000000"/>
              </w:rPr>
            </w:pPr>
            <w:r w:rsidRPr="0006089B">
              <w:rPr>
                <w:rFonts w:eastAsia="ＭＳ ゴシック"/>
                <w:bCs/>
                <w:iCs/>
                <w:color w:val="000000"/>
              </w:rPr>
              <w:t xml:space="preserve">This is </w:t>
            </w:r>
            <w:proofErr w:type="gramStart"/>
            <w:r w:rsidRPr="0006089B">
              <w:rPr>
                <w:rFonts w:eastAsia="ＭＳ ゴシック"/>
                <w:bCs/>
                <w:iCs/>
                <w:color w:val="000000"/>
              </w:rPr>
              <w:t>a possible</w:t>
            </w:r>
            <w:proofErr w:type="gramEnd"/>
            <w:r w:rsidRPr="0006089B">
              <w:rPr>
                <w:rFonts w:eastAsia="ＭＳ ゴシック"/>
                <w:bCs/>
                <w:iCs/>
                <w:color w:val="000000"/>
              </w:rPr>
              <w:t xml:space="preserve"> negative feedback loop acting on </w:t>
            </w:r>
            <w:proofErr w:type="spellStart"/>
            <w:r w:rsidRPr="0006089B">
              <w:rPr>
                <w:rFonts w:eastAsia="ＭＳ ゴシック"/>
                <w:bCs/>
                <w:iCs/>
                <w:color w:val="000000"/>
              </w:rPr>
              <w:t>Src</w:t>
            </w:r>
            <w:proofErr w:type="spellEnd"/>
            <w:r w:rsidRPr="0006089B">
              <w:rPr>
                <w:rFonts w:eastAsia="ＭＳ ゴシック"/>
                <w:bCs/>
                <w:iCs/>
                <w:color w:val="000000"/>
              </w:rPr>
              <w:t xml:space="preserve"> from </w:t>
            </w:r>
            <w:proofErr w:type="spellStart"/>
            <w:r w:rsidRPr="0006089B">
              <w:rPr>
                <w:rFonts w:eastAsia="ＭＳ ゴシック"/>
                <w:bCs/>
                <w:iCs/>
                <w:color w:val="000000"/>
              </w:rPr>
              <w:t>Cyclin</w:t>
            </w:r>
            <w:proofErr w:type="spellEnd"/>
            <w:r w:rsidRPr="0006089B">
              <w:rPr>
                <w:rFonts w:eastAsia="ＭＳ ゴシック"/>
                <w:bCs/>
                <w:iCs/>
                <w:color w:val="000000"/>
              </w:rPr>
              <w:t xml:space="preserve"> D1. </w:t>
            </w:r>
            <w:proofErr w:type="spellStart"/>
            <w:r w:rsidRPr="0006089B">
              <w:rPr>
                <w:rFonts w:eastAsia="ＭＳ ゴシック"/>
                <w:bCs/>
                <w:iCs/>
                <w:color w:val="000000"/>
              </w:rPr>
              <w:t>Src</w:t>
            </w:r>
            <w:proofErr w:type="spellEnd"/>
            <w:r w:rsidRPr="0006089B">
              <w:rPr>
                <w:rFonts w:eastAsia="ＭＳ ゴシック"/>
                <w:bCs/>
                <w:iCs/>
                <w:color w:val="000000"/>
              </w:rPr>
              <w:t xml:space="preserve"> is deactivated when phosphorylated at Y527. </w:t>
            </w:r>
            <w:proofErr w:type="spellStart"/>
            <w:r w:rsidRPr="0006089B">
              <w:rPr>
                <w:rFonts w:eastAsia="ＭＳ ゴシック"/>
                <w:bCs/>
                <w:iCs/>
                <w:color w:val="000000"/>
              </w:rPr>
              <w:t>Src</w:t>
            </w:r>
            <w:proofErr w:type="spellEnd"/>
            <w:r w:rsidRPr="0006089B">
              <w:rPr>
                <w:rFonts w:eastAsia="ＭＳ ゴシック"/>
                <w:bCs/>
                <w:iCs/>
                <w:color w:val="000000"/>
              </w:rPr>
              <w:t xml:space="preserve"> is upstream of multiple pathways, whose activation </w:t>
            </w:r>
            <w:proofErr w:type="gramStart"/>
            <w:r w:rsidRPr="0006089B">
              <w:rPr>
                <w:rFonts w:eastAsia="ＭＳ ゴシック"/>
                <w:bCs/>
                <w:iCs/>
                <w:color w:val="000000"/>
              </w:rPr>
              <w:t>lead</w:t>
            </w:r>
            <w:proofErr w:type="gramEnd"/>
            <w:r w:rsidRPr="0006089B">
              <w:rPr>
                <w:rFonts w:eastAsia="ＭＳ ゴシック"/>
                <w:bCs/>
                <w:iCs/>
                <w:color w:val="000000"/>
              </w:rPr>
              <w:t xml:space="preserve"> to increase in </w:t>
            </w:r>
            <w:proofErr w:type="spellStart"/>
            <w:r w:rsidRPr="0006089B">
              <w:rPr>
                <w:rFonts w:eastAsia="ＭＳ ゴシック"/>
                <w:bCs/>
                <w:iCs/>
                <w:color w:val="000000"/>
              </w:rPr>
              <w:t>Cyclin</w:t>
            </w:r>
            <w:proofErr w:type="spellEnd"/>
            <w:r w:rsidRPr="0006089B">
              <w:rPr>
                <w:rFonts w:eastAsia="ＭＳ ゴシック"/>
                <w:bCs/>
                <w:iCs/>
                <w:color w:val="000000"/>
              </w:rPr>
              <w:t xml:space="preserve"> D1 expression.</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rsidRPr="00AD1D1D">
              <w:t>0.5</w:t>
            </w:r>
            <w:r>
              <w:t>2</w:t>
            </w:r>
          </w:p>
        </w:tc>
        <w:tc>
          <w:tcPr>
            <w:tcW w:w="2614" w:type="pct"/>
            <w:shd w:val="clear" w:color="auto" w:fill="auto"/>
          </w:tcPr>
          <w:p w:rsidR="00CB1890" w:rsidRPr="0006089B" w:rsidRDefault="00CB1890" w:rsidP="008D535D">
            <w:pPr>
              <w:rPr>
                <w:rFonts w:eastAsia="ＭＳ ゴシック"/>
                <w:b/>
                <w:bCs/>
                <w:i/>
                <w:iCs/>
                <w:color w:val="243F60"/>
              </w:rPr>
            </w:pPr>
            <w:r w:rsidRPr="00AD1D1D">
              <w:t xml:space="preserve">CyclinB1-CDK1 and PLK1 </w:t>
            </w:r>
            <w:r>
              <w:t>a</w:t>
            </w:r>
            <w:r w:rsidRPr="00AD1D1D">
              <w:t xml:space="preserve">ctivity induce G2/M transition in cell cycle. PLK1 is an important target for anticancer drugs. CyclinB-CDK1 complex and PLK1 regulate the activity of each other. However, the activation of PLK1 by CyclinB1 is most probably an indirect process in mammals and the precise functional relationship between them is highly dependent on biological context. Note that in X. </w:t>
            </w:r>
            <w:proofErr w:type="spellStart"/>
            <w:r w:rsidRPr="00AD1D1D">
              <w:t>leavis</w:t>
            </w:r>
            <w:proofErr w:type="spellEnd"/>
            <w:r w:rsidRPr="00AD1D1D">
              <w:t xml:space="preserve"> CDK1 directly phosphorylates PLK1 At S340 (not conserved in mammals) and induces its activation.</w:t>
            </w:r>
          </w:p>
        </w:tc>
      </w:tr>
      <w:tr w:rsidR="00CB1890" w:rsidTr="008D535D">
        <w:tc>
          <w:tcPr>
            <w:tcW w:w="1190" w:type="pct"/>
            <w:shd w:val="clear" w:color="auto" w:fill="auto"/>
          </w:tcPr>
          <w:p w:rsidR="00CB1890" w:rsidRPr="0006089B" w:rsidRDefault="00CB1890" w:rsidP="008D535D">
            <w:pPr>
              <w:rPr>
                <w:rFonts w:eastAsia="ＭＳ ゴシック"/>
                <w:b/>
                <w:bCs/>
                <w:i/>
                <w:iCs/>
                <w:color w:val="243F60"/>
              </w:rPr>
            </w:pPr>
            <w:r>
              <w:rPr>
                <w:rFonts w:eastAsia="ＭＳ ゴシック"/>
                <w:b/>
                <w:i/>
                <w:noProof/>
                <w:color w:val="243F60"/>
              </w:rPr>
              <w:drawing>
                <wp:inline distT="0" distB="0" distL="0" distR="0">
                  <wp:extent cx="1414145" cy="448945"/>
                  <wp:effectExtent l="0" t="0" r="8255" b="8255"/>
                  <wp:docPr id="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4145" cy="448945"/>
                          </a:xfrm>
                          <a:prstGeom prst="rect">
                            <a:avLst/>
                          </a:prstGeom>
                          <a:noFill/>
                          <a:ln>
                            <a:noFill/>
                          </a:ln>
                        </pic:spPr>
                      </pic:pic>
                    </a:graphicData>
                  </a:graphic>
                </wp:inline>
              </w:drawing>
            </w:r>
          </w:p>
        </w:tc>
        <w:tc>
          <w:tcPr>
            <w:tcW w:w="627" w:type="pct"/>
            <w:shd w:val="clear" w:color="auto" w:fill="auto"/>
          </w:tcPr>
          <w:p w:rsidR="00CB1890" w:rsidRPr="0006089B" w:rsidRDefault="00CB1890" w:rsidP="008D535D">
            <w:pPr>
              <w:rPr>
                <w:rFonts w:eastAsia="ＭＳ ゴシック"/>
                <w:b/>
                <w:bCs/>
                <w:i/>
                <w:iCs/>
                <w:color w:val="243F60"/>
              </w:rPr>
            </w:pPr>
            <w:r w:rsidRPr="00AD1D1D">
              <w:t>Y</w:t>
            </w:r>
          </w:p>
        </w:tc>
        <w:tc>
          <w:tcPr>
            <w:tcW w:w="570" w:type="pct"/>
            <w:shd w:val="clear" w:color="auto" w:fill="auto"/>
          </w:tcPr>
          <w:p w:rsidR="00CB1890" w:rsidRPr="0006089B" w:rsidRDefault="00CB1890" w:rsidP="008D535D">
            <w:pPr>
              <w:rPr>
                <w:rFonts w:eastAsia="ＭＳ ゴシック"/>
                <w:b/>
                <w:bCs/>
                <w:i/>
                <w:iCs/>
                <w:color w:val="243F60"/>
              </w:rPr>
            </w:pPr>
            <w:r w:rsidRPr="00AD1D1D">
              <w:t>0.</w:t>
            </w:r>
            <w:r>
              <w:t>50</w:t>
            </w:r>
          </w:p>
        </w:tc>
        <w:tc>
          <w:tcPr>
            <w:tcW w:w="2614" w:type="pct"/>
            <w:shd w:val="clear" w:color="auto" w:fill="auto"/>
          </w:tcPr>
          <w:p w:rsidR="00CB1890" w:rsidRPr="0006089B" w:rsidRDefault="00CB1890" w:rsidP="008D535D">
            <w:pPr>
              <w:rPr>
                <w:rFonts w:eastAsia="ＭＳ ゴシック"/>
                <w:b/>
                <w:bCs/>
                <w:i/>
                <w:iCs/>
                <w:color w:val="243F60"/>
              </w:rPr>
            </w:pPr>
            <w:r w:rsidRPr="00AD1D1D">
              <w:t>Part of canonical BRAF/MEK/ERK pathway.</w:t>
            </w:r>
          </w:p>
        </w:tc>
      </w:tr>
    </w:tbl>
    <w:p w:rsidR="00CB1890" w:rsidRPr="00AD1D1D" w:rsidRDefault="00CB1890" w:rsidP="00CB1890">
      <w:r>
        <w:t xml:space="preserve">Table S1. </w:t>
      </w:r>
      <w:r w:rsidRPr="00471C49">
        <w:rPr>
          <w:b/>
        </w:rPr>
        <w:t>Quantitative details and biological significance of inferred interactions</w:t>
      </w:r>
    </w:p>
    <w:p w:rsidR="00006092" w:rsidRDefault="00006092">
      <w:bookmarkStart w:id="0" w:name="_GoBack"/>
      <w:bookmarkEnd w:id="0"/>
    </w:p>
    <w:sectPr w:rsidR="00006092" w:rsidSect="00E265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90"/>
    <w:rsid w:val="00006092"/>
    <w:rsid w:val="006A0818"/>
    <w:rsid w:val="00CB1890"/>
    <w:rsid w:val="00E26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9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90"/>
    <w:pPr>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890"/>
    <w:rPr>
      <w:rFonts w:ascii="Lucida Grande" w:hAnsi="Lucida Grande"/>
      <w:sz w:val="18"/>
      <w:szCs w:val="18"/>
    </w:rPr>
  </w:style>
  <w:style w:type="character" w:customStyle="1" w:styleId="BalloonTextChar">
    <w:name w:val="Balloon Text Char"/>
    <w:basedOn w:val="DefaultParagraphFont"/>
    <w:link w:val="BalloonText"/>
    <w:uiPriority w:val="99"/>
    <w:semiHidden/>
    <w:rsid w:val="00CB1890"/>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90"/>
    <w:pPr>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890"/>
    <w:rPr>
      <w:rFonts w:ascii="Lucida Grande" w:hAnsi="Lucida Grande"/>
      <w:sz w:val="18"/>
      <w:szCs w:val="18"/>
    </w:rPr>
  </w:style>
  <w:style w:type="character" w:customStyle="1" w:styleId="BalloonTextChar">
    <w:name w:val="Balloon Text Char"/>
    <w:basedOn w:val="DefaultParagraphFont"/>
    <w:link w:val="BalloonText"/>
    <w:uiPriority w:val="99"/>
    <w:semiHidden/>
    <w:rsid w:val="00CB1890"/>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3.png"/><Relationship Id="rId1" Type="http://schemas.openxmlformats.org/officeDocument/2006/relationships/styles" Target="styles.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image" Target="media/image4.png"/><Relationship Id="rId13" Type="http://schemas.openxmlformats.org/officeDocument/2006/relationships/image" Target="media/image9.png"/><Relationship Id="rId10" Type="http://schemas.openxmlformats.org/officeDocument/2006/relationships/image" Target="media/image6.png"/><Relationship Id="rId12" Type="http://schemas.openxmlformats.org/officeDocument/2006/relationships/image" Target="media/image8.png"/><Relationship Id="rId17" Type="http://schemas.openxmlformats.org/officeDocument/2006/relationships/image" Target="media/image13.png"/><Relationship Id="rId9" Type="http://schemas.openxmlformats.org/officeDocument/2006/relationships/image" Target="media/image5.png"/><Relationship Id="rId18" Type="http://schemas.openxmlformats.org/officeDocument/2006/relationships/image" Target="media/image14.png"/><Relationship Id="rId3" Type="http://schemas.openxmlformats.org/officeDocument/2006/relationships/settings" Target="settings.xml"/><Relationship Id="rId14" Type="http://schemas.openxmlformats.org/officeDocument/2006/relationships/image" Target="media/image10.png"/><Relationship Id="rId23" Type="http://schemas.openxmlformats.org/officeDocument/2006/relationships/image" Target="media/image19.png"/><Relationship Id="rId4" Type="http://schemas.openxmlformats.org/officeDocument/2006/relationships/webSettings" Target="webSettings.xml"/><Relationship Id="rId11" Type="http://schemas.openxmlformats.org/officeDocument/2006/relationships/image" Target="media/image7.png"/><Relationship Id="rId6" Type="http://schemas.openxmlformats.org/officeDocument/2006/relationships/image" Target="media/image2.png"/><Relationship Id="rId16"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image" Target="media/image11.png"/><Relationship Id="rId19" Type="http://schemas.openxmlformats.org/officeDocument/2006/relationships/image" Target="media/image15.png"/><Relationship Id="rId20" Type="http://schemas.openxmlformats.org/officeDocument/2006/relationships/image" Target="media/image16.png"/><Relationship Id="rId22" Type="http://schemas.openxmlformats.org/officeDocument/2006/relationships/image" Target="media/image18.png"/><Relationship Id="rId21" Type="http://schemas.openxmlformats.org/officeDocument/2006/relationships/image" Target="media/image17.png"/><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3808</Characters>
  <Application>Microsoft Macintosh Word</Application>
  <DocSecurity>0</DocSecurity>
  <Lines>31</Lines>
  <Paragraphs>8</Paragraphs>
  <ScaleCrop>false</ScaleCrop>
  <Company>MSKCC</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Molinelli</dc:creator>
  <cp:keywords/>
  <dc:description/>
  <cp:lastModifiedBy>Evan Molinelli</cp:lastModifiedBy>
  <cp:revision>1</cp:revision>
  <dcterms:created xsi:type="dcterms:W3CDTF">2012-09-21T16:32:00Z</dcterms:created>
  <dcterms:modified xsi:type="dcterms:W3CDTF">2012-09-21T16:34:00Z</dcterms:modified>
</cp:coreProperties>
</file>