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7378D" w:rsidRPr="007C0EE1" w:rsidRDefault="0037378D">
      <w:r>
        <w:rPr>
          <w:b/>
        </w:rPr>
        <w:t>Text S1. Supplementary Methods</w:t>
      </w:r>
      <w:r w:rsidR="007C0EE1">
        <w:rPr>
          <w:b/>
        </w:rPr>
        <w:t xml:space="preserve">. </w:t>
      </w:r>
    </w:p>
    <w:p w:rsidR="0037378D" w:rsidRDefault="0037378D">
      <w:pPr>
        <w:rPr>
          <w:b/>
        </w:rPr>
      </w:pPr>
    </w:p>
    <w:p w:rsidR="005A15E1" w:rsidRDefault="004E7D1B">
      <w:pPr>
        <w:rPr>
          <w:b/>
        </w:rPr>
      </w:pPr>
      <w:r>
        <w:rPr>
          <w:b/>
        </w:rPr>
        <w:t>Design Protocols</w:t>
      </w:r>
    </w:p>
    <w:p w:rsidR="005E4AD9" w:rsidRDefault="008B6DA4">
      <w:pPr>
        <w:rPr>
          <w:b/>
        </w:rPr>
      </w:pPr>
      <w:r>
        <w:rPr>
          <w:b/>
        </w:rPr>
        <w:t>Fixed</w:t>
      </w:r>
    </w:p>
    <w:p w:rsidR="00283C9C" w:rsidRDefault="004E7D1B">
      <w:r>
        <w:t>Fixed backbone design</w:t>
      </w:r>
      <w:r w:rsidR="00AD2318">
        <w:t xml:space="preserve"> using RosettaDesign</w:t>
      </w:r>
      <w:r w:rsidR="00AF04F5">
        <w:t xml:space="preserve"> (</w:t>
      </w:r>
      <w:r w:rsidR="00A12D3C">
        <w:t xml:space="preserve">Rosetta </w:t>
      </w:r>
      <w:r w:rsidR="00AF04F5">
        <w:t>revision 39284)</w:t>
      </w:r>
      <w:r w:rsidR="00AD2318">
        <w:t>.</w:t>
      </w:r>
      <w:r>
        <w:t xml:space="preserve"> </w:t>
      </w:r>
      <w:r w:rsidR="00FA16FD">
        <w:t>This protocol performs</w:t>
      </w:r>
      <w:r w:rsidR="007013DB">
        <w:t xml:space="preserve"> Monte Carlo simulated annealing to </w:t>
      </w:r>
      <w:r w:rsidR="0011089D">
        <w:t>optimize side-chain rotamers at all positions.  Rotamers of all amino ac</w:t>
      </w:r>
      <w:r w:rsidR="008B3969">
        <w:t xml:space="preserve">ids </w:t>
      </w:r>
      <w:r w:rsidR="007706CA">
        <w:t xml:space="preserve">types </w:t>
      </w:r>
      <w:r w:rsidR="008B3969">
        <w:t>are allowed at any position</w:t>
      </w:r>
      <w:r w:rsidR="00E60C8F">
        <w:t xml:space="preserve">. </w:t>
      </w:r>
      <w:r w:rsidR="00283C9C">
        <w:t>The following command line options were used:</w:t>
      </w:r>
    </w:p>
    <w:p w:rsidR="00AF04F5" w:rsidRDefault="00AF04F5">
      <w:r>
        <w:t>./</w:t>
      </w:r>
      <w:r w:rsidR="00A31EFF">
        <w:t>fixbb</w:t>
      </w:r>
      <w:r>
        <w:t>.linuxgccrelease</w:t>
      </w:r>
      <w:r w:rsidR="00A31EFF">
        <w:t xml:space="preserve"> –database </w:t>
      </w:r>
      <w:r w:rsidR="006F6251">
        <w:t>rosetta_database</w:t>
      </w:r>
      <w:r w:rsidR="00A31EFF">
        <w:t xml:space="preserve"> –s input.pdb –resfile ALLAA.res –ex1 –ex2 –extrachi_cutoff 0 –nstruct </w:t>
      </w:r>
      <w:r w:rsidR="005C78B8">
        <w:t>500</w:t>
      </w:r>
      <w:r w:rsidR="00A31EFF">
        <w:t xml:space="preserve"> –linmem_ig 10 –no_his_his_pairE –minimize_sidechains</w:t>
      </w:r>
    </w:p>
    <w:p w:rsidR="00E800AA" w:rsidRDefault="00E800AA">
      <w:r>
        <w:rPr>
          <w:b/>
        </w:rPr>
        <w:t xml:space="preserve">Soft </w:t>
      </w:r>
    </w:p>
    <w:p w:rsidR="003A7603" w:rsidRDefault="00E800AA">
      <w:r>
        <w:t>Fixed backbone design using RosettaDesign (</w:t>
      </w:r>
      <w:r w:rsidR="00A12D3C">
        <w:t xml:space="preserve">Rosetta </w:t>
      </w:r>
      <w:r>
        <w:t xml:space="preserve">revision 39284) with softened </w:t>
      </w:r>
      <w:r w:rsidR="0045216B">
        <w:t xml:space="preserve">repulsive </w:t>
      </w:r>
      <w:r>
        <w:t>Lennard-Jones potential.</w:t>
      </w:r>
      <w:r w:rsidR="003771CC">
        <w:t xml:space="preserve"> Performs the same simulation as fixbb but with a different </w:t>
      </w:r>
      <w:r w:rsidR="003A7603">
        <w:t xml:space="preserve">score function </w:t>
      </w:r>
      <w:r w:rsidR="003771CC">
        <w:t>weights file</w:t>
      </w:r>
      <w:r w:rsidR="008B3969">
        <w:t xml:space="preserve">. </w:t>
      </w:r>
      <w:r w:rsidR="00AB0F0A">
        <w:t>The following command line options were used:</w:t>
      </w:r>
    </w:p>
    <w:p w:rsidR="00A817F8" w:rsidRDefault="00990651" w:rsidP="00990651">
      <w:r>
        <w:t xml:space="preserve">./fixbb.linuxgccrelease –database </w:t>
      </w:r>
      <w:r w:rsidR="006F6251">
        <w:t>rosetta_database</w:t>
      </w:r>
      <w:r>
        <w:t xml:space="preserve"> –s input.pdb –resfile ALLAA.res –ex1 –ex2 –extrachi_cutoff 0 –nstruct </w:t>
      </w:r>
      <w:r w:rsidR="005C78B8">
        <w:t>500</w:t>
      </w:r>
      <w:r>
        <w:t xml:space="preserve"> –linmem_ig 10 –no_his_his_pairE –minimize_sidechains –score:weights soft_rep_design.wts</w:t>
      </w:r>
    </w:p>
    <w:p w:rsidR="00A817F8" w:rsidRDefault="00A817F8" w:rsidP="00990651">
      <w:pPr>
        <w:rPr>
          <w:b/>
        </w:rPr>
      </w:pPr>
      <w:r>
        <w:rPr>
          <w:b/>
        </w:rPr>
        <w:t>Backrub</w:t>
      </w:r>
    </w:p>
    <w:p w:rsidR="00990651" w:rsidRPr="00A817F8" w:rsidRDefault="009F0A3F" w:rsidP="00990651">
      <w:r>
        <w:t xml:space="preserve">Flexible backbone design </w:t>
      </w:r>
      <w:r w:rsidR="00435EAC">
        <w:t>that uses</w:t>
      </w:r>
      <w:r>
        <w:t xml:space="preserve"> backrub moves to generate a conformational ensemble</w:t>
      </w:r>
      <w:r w:rsidR="002A43F8">
        <w:t xml:space="preserve"> (</w:t>
      </w:r>
      <w:r w:rsidR="00A12D3C">
        <w:t xml:space="preserve">Rosetta </w:t>
      </w:r>
      <w:r w:rsidR="002A43F8">
        <w:t>revision 39284)</w:t>
      </w:r>
      <w:r>
        <w:t xml:space="preserve">. </w:t>
      </w:r>
      <w:r w:rsidR="00284EA4">
        <w:t xml:space="preserve">This protocol outputs two sets of structures; “low” structures have the lowest energy confirmation for each simulation and “last” structures have the last confirmation that was sampled in the simulation. </w:t>
      </w:r>
      <w:r w:rsidR="00270909">
        <w:t xml:space="preserve">Fixbb is used </w:t>
      </w:r>
      <w:r w:rsidR="00284EA4">
        <w:t xml:space="preserve">on each “last” structure </w:t>
      </w:r>
      <w:r w:rsidR="00270909">
        <w:t>to identify a low energy</w:t>
      </w:r>
      <w:r w:rsidR="00284EA4">
        <w:t xml:space="preserve"> sequence</w:t>
      </w:r>
      <w:r w:rsidR="00270909">
        <w:t xml:space="preserve">. </w:t>
      </w:r>
      <w:r w:rsidR="008B3969">
        <w:t xml:space="preserve"> </w:t>
      </w:r>
      <w:r w:rsidR="00270909">
        <w:t>The value of KT was varied to generate structures with varying degrees of structural variation. The following command line options were used:</w:t>
      </w:r>
    </w:p>
    <w:p w:rsidR="0058646B" w:rsidRDefault="00A02FBC" w:rsidP="00F35E5C">
      <w:r>
        <w:t xml:space="preserve">./backrub.linuxgccrelease –database </w:t>
      </w:r>
      <w:r w:rsidR="006F6251">
        <w:t>rosetta_database</w:t>
      </w:r>
      <w:r>
        <w:t xml:space="preserve"> –s input.pdb –resfile NATAA.res –ex1 –ex2 –extrachi_cutoff 0 –backrub:mc_kt KT</w:t>
      </w:r>
      <w:r w:rsidR="00F77091">
        <w:t xml:space="preserve"> –backrub:ntrial</w:t>
      </w:r>
      <w:r w:rsidR="00E16803">
        <w:t>s 10000 –nstruct 500 –backrub:initial_pack</w:t>
      </w:r>
    </w:p>
    <w:p w:rsidR="003157E7" w:rsidRDefault="003157E7" w:rsidP="004C2F72">
      <w:pPr>
        <w:rPr>
          <w:b/>
        </w:rPr>
      </w:pPr>
      <w:r>
        <w:rPr>
          <w:b/>
        </w:rPr>
        <w:t>KIC</w:t>
      </w:r>
    </w:p>
    <w:p w:rsidR="004C2F72" w:rsidRPr="003157E7" w:rsidRDefault="003157E7" w:rsidP="004C2F72">
      <w:r>
        <w:t>Flexible backbone design that uses kinematic closure (KIC) moves to generate a conformational ensemble</w:t>
      </w:r>
      <w:r w:rsidR="0008250A">
        <w:t xml:space="preserve"> (</w:t>
      </w:r>
      <w:r w:rsidR="00A12D3C">
        <w:t xml:space="preserve">Rosetta </w:t>
      </w:r>
      <w:r w:rsidR="0008250A">
        <w:t>revision 40935)</w:t>
      </w:r>
      <w:r>
        <w:t xml:space="preserve">. </w:t>
      </w:r>
      <w:r w:rsidR="00CF7167">
        <w:t>Fixbb is then used to identify a low energy sequence for each structure in the ensemble. The value of KT was varied to</w:t>
      </w:r>
      <w:r w:rsidR="00B62249">
        <w:t xml:space="preserve"> generate structures</w:t>
      </w:r>
      <w:r w:rsidR="00CF7167">
        <w:t xml:space="preserve"> with varying </w:t>
      </w:r>
      <w:r w:rsidR="00B62249">
        <w:t xml:space="preserve">degrees of structural variation. </w:t>
      </w:r>
      <w:r w:rsidR="00CF7167">
        <w:t>The following command line options were used:</w:t>
      </w:r>
    </w:p>
    <w:p w:rsidR="002A43F8" w:rsidRDefault="008C2A6E" w:rsidP="002A43F8">
      <w:r>
        <w:t>./</w:t>
      </w:r>
      <w:r w:rsidR="002A43F8">
        <w:t xml:space="preserve">loopmodel.linuxgccrelease -database </w:t>
      </w:r>
      <w:r w:rsidR="006F6251">
        <w:t>rosetta_database</w:t>
      </w:r>
      <w:r>
        <w:t xml:space="preserve"> </w:t>
      </w:r>
      <w:r w:rsidR="002A43F8">
        <w:t>-loops:refin</w:t>
      </w:r>
      <w:r>
        <w:t>e refine_kic -loops:input_pdb input.pdb -loops:loop_file input</w:t>
      </w:r>
      <w:r w:rsidR="002A43F8">
        <w:t>.loop -in:file:native</w:t>
      </w:r>
      <w:r>
        <w:t xml:space="preserve"> input</w:t>
      </w:r>
      <w:r w:rsidR="002A43F8">
        <w:t>.pdb -loops:kic_max_seglen 12 -loops:outer_cyc</w:t>
      </w:r>
      <w:r>
        <w:t>les 1 -loops:refine_init_temp KT -loops:refine_final_temp KT</w:t>
      </w:r>
      <w:r w:rsidR="002A43F8">
        <w:t xml:space="preserve"> -loops:optimize_only_kic_region_sidechains_after_move -ex1 -ex2 -extrachi_cutoff 0 -nstruct </w:t>
      </w:r>
      <w:r>
        <w:t>500</w:t>
      </w:r>
      <w:r w:rsidR="002A43F8">
        <w:t xml:space="preserve"> -loops:kic_recover_last -loops:max_inner_cycles 250 -loops:repack_period 250 -loops:outer_cycles 20</w:t>
      </w:r>
    </w:p>
    <w:p w:rsidR="009B6FBA" w:rsidRDefault="009B6FBA">
      <w:pPr>
        <w:rPr>
          <w:b/>
        </w:rPr>
      </w:pPr>
      <w:r>
        <w:rPr>
          <w:b/>
        </w:rPr>
        <w:t>Small</w:t>
      </w:r>
    </w:p>
    <w:p w:rsidR="00283C9C" w:rsidRPr="009B6FBA" w:rsidRDefault="009B6FBA">
      <w:r>
        <w:t>Flexible backbone design that uses small phi/psi moves to generate a conformational ensemble</w:t>
      </w:r>
      <w:r w:rsidR="00212047">
        <w:t xml:space="preserve"> (Rosetta revision 39284)</w:t>
      </w:r>
      <w:r>
        <w:t xml:space="preserve">. </w:t>
      </w:r>
      <w:r w:rsidR="004D7374">
        <w:t>The b</w:t>
      </w:r>
      <w:r w:rsidR="00D10043">
        <w:t>ackrub application is used for this</w:t>
      </w:r>
      <w:r w:rsidR="004D7374">
        <w:t xml:space="preserve">, </w:t>
      </w:r>
      <w:r w:rsidR="00D10043">
        <w:t xml:space="preserve">but </w:t>
      </w:r>
      <w:r w:rsidR="004D7374">
        <w:t xml:space="preserve">with the probability of making small moves set to 1. </w:t>
      </w:r>
      <w:r w:rsidR="008A1B51">
        <w:t xml:space="preserve"> </w:t>
      </w:r>
      <w:r w:rsidR="00223034">
        <w:t>This protocol outputs two sets of structures; “low” structures have the lowest energy confirmation for each simulation and “last” structures have the last confirmation that was sampled in the simulation.</w:t>
      </w:r>
      <w:r w:rsidR="001A0EEF">
        <w:t xml:space="preserve"> </w:t>
      </w:r>
      <w:r w:rsidR="00223034">
        <w:t xml:space="preserve"> Fixbb is used on each “last” structure to identify a low energy sequence.  </w:t>
      </w:r>
      <w:r w:rsidR="00461D55">
        <w:t>The value of KT was varied to generate structures with varying degrees of structural variation. The following command line options were used:</w:t>
      </w:r>
    </w:p>
    <w:p w:rsidR="00212047" w:rsidRDefault="006C4F07" w:rsidP="00212047">
      <w:r>
        <w:t>./backrub.linuxgccrelease</w:t>
      </w:r>
      <w:r w:rsidR="00212047">
        <w:t xml:space="preserve"> -database </w:t>
      </w:r>
      <w:r w:rsidR="006F6251">
        <w:t>rosetta_database</w:t>
      </w:r>
      <w:r w:rsidR="00212047">
        <w:t xml:space="preserve"> -s input.pdb -resfile NATAA.res -ex1 -ex2 -extrachi_cutoff 0 -backrub:mc_kt KT -</w:t>
      </w:r>
      <w:r w:rsidR="004F2C98">
        <w:t>backrub:ntrials 10000 -nstruct 500</w:t>
      </w:r>
      <w:r w:rsidR="00212047">
        <w:t xml:space="preserve"> -backrub:ini</w:t>
      </w:r>
      <w:r w:rsidR="00B4421B">
        <w:t>tial_pack -backrub:sm_prob 1.0</w:t>
      </w:r>
    </w:p>
    <w:p w:rsidR="0011089D" w:rsidRPr="006228C5" w:rsidRDefault="006228C5">
      <w:pPr>
        <w:rPr>
          <w:b/>
        </w:rPr>
      </w:pPr>
      <w:r>
        <w:rPr>
          <w:b/>
        </w:rPr>
        <w:t>Relax</w:t>
      </w:r>
    </w:p>
    <w:p w:rsidR="00E91F66" w:rsidRDefault="006228C5">
      <w:r>
        <w:t>Flexible backbone design that uses all-atom energy minimization (Relax</w:t>
      </w:r>
      <w:r w:rsidR="00E94D38">
        <w:t xml:space="preserve"> protocol</w:t>
      </w:r>
      <w:r>
        <w:t>, Rosetta revision 40935) to generate a conformational ensemble.</w:t>
      </w:r>
      <w:r w:rsidR="00B00824">
        <w:t xml:space="preserve"> Fixbb is then used to identify a low energy sequence for each structure in the ensemble</w:t>
      </w:r>
      <w:r w:rsidR="008B3969">
        <w:t>.</w:t>
      </w:r>
      <w:r w:rsidR="00B00824">
        <w:t xml:space="preserve"> </w:t>
      </w:r>
      <w:r w:rsidR="00E91F66">
        <w:t xml:space="preserve"> The following command line options were used:</w:t>
      </w:r>
    </w:p>
    <w:p w:rsidR="00E91F66" w:rsidRDefault="00E91F66" w:rsidP="00E91F66">
      <w:r>
        <w:t xml:space="preserve">./relax.linuxgccrelease -database </w:t>
      </w:r>
      <w:r w:rsidR="006F6251">
        <w:t>rosetta_database</w:t>
      </w:r>
      <w:r w:rsidR="00C12748">
        <w:t xml:space="preserve"> -s input</w:t>
      </w:r>
      <w:r>
        <w:t xml:space="preserve">.pdb -ex1 -ex2 -extrachi_cutoff 0 -nstruct </w:t>
      </w:r>
      <w:r w:rsidR="00C12748">
        <w:t>500</w:t>
      </w:r>
    </w:p>
    <w:p w:rsidR="007308A8" w:rsidRDefault="007308A8">
      <w:pPr>
        <w:rPr>
          <w:b/>
        </w:rPr>
      </w:pPr>
      <w:r>
        <w:rPr>
          <w:b/>
        </w:rPr>
        <w:t>AbRelax</w:t>
      </w:r>
    </w:p>
    <w:p w:rsidR="000F219D" w:rsidRDefault="007308A8" w:rsidP="000F219D">
      <w:r>
        <w:t xml:space="preserve">Flexible </w:t>
      </w:r>
      <w:r w:rsidR="00E94D38">
        <w:t>backbone</w:t>
      </w:r>
      <w:r>
        <w:t xml:space="preserve"> design that uses </w:t>
      </w:r>
      <w:r w:rsidR="00E94D38">
        <w:t>fragment-based protein folding and all-atom energy minimization (AbInitioRelax protocol, Rosetta revision 42985) to generate a conformational ensemble</w:t>
      </w:r>
      <w:r w:rsidR="000F219D">
        <w:t>. Fixbb is then used to identify a low energy sequence for each structure in the ensemble.  This protocol was run 500 times to generate 500 structures.  The following command line options were used:</w:t>
      </w:r>
    </w:p>
    <w:p w:rsidR="00C81EED" w:rsidRDefault="008B3969">
      <w:r>
        <w:t>./AbinitioRelax.linuxgccrelease -database rosetta_database -in:file:fasta input.fasta -in:file:frag3 aa03_05.200_v1_3 -in:file:frag9 aa09_05.200_v1_3 -abinitio:relax -relax:fast -abinitio::increase_cycles 10 -abinitio::rg_reweight 0.5 -abinitio::rsd_wt_helix 0.5 -abinitio::rsd_wt_loop 0.5 -use_filters true -psipred_ss2 input.psipred_ss2 -nstruct 500</w:t>
      </w:r>
      <w:r w:rsidR="005A15E1">
        <w:t xml:space="preserve"> </w:t>
      </w:r>
    </w:p>
    <w:p w:rsidR="00D11415" w:rsidRDefault="00D11415">
      <w:pPr>
        <w:rPr>
          <w:b/>
        </w:rPr>
      </w:pPr>
      <w:r>
        <w:rPr>
          <w:b/>
        </w:rPr>
        <w:t>Energy Function Terms</w:t>
      </w:r>
    </w:p>
    <w:p w:rsidR="002214B3" w:rsidRDefault="002214B3">
      <w:r>
        <w:t>The following are brief descriptions of the</w:t>
      </w:r>
      <w:r w:rsidR="004656D7">
        <w:t xml:space="preserve"> energy</w:t>
      </w:r>
      <w:r>
        <w:t xml:space="preserve"> terms </w:t>
      </w:r>
      <w:r w:rsidR="00D36D9A">
        <w:t>referenced in this paper:</w:t>
      </w:r>
    </w:p>
    <w:p w:rsidR="004A5607" w:rsidRPr="004A5607" w:rsidRDefault="004A5607">
      <w:pPr>
        <w:rPr>
          <w:b/>
        </w:rPr>
      </w:pPr>
      <w:r w:rsidRPr="004A5607">
        <w:rPr>
          <w:b/>
        </w:rPr>
        <w:t>One-body terms</w:t>
      </w:r>
    </w:p>
    <w:p w:rsidR="004058FA" w:rsidRDefault="004058FA">
      <w:r>
        <w:t>fa_dun –</w:t>
      </w:r>
      <w:r w:rsidRPr="004058FA">
        <w:t xml:space="preserve"> internal energy of side</w:t>
      </w:r>
      <w:r>
        <w:t>-</w:t>
      </w:r>
      <w:r w:rsidR="006B453D">
        <w:t>chain rotamer</w:t>
      </w:r>
      <w:r w:rsidR="004A5607">
        <w:t>s</w:t>
      </w:r>
      <w:r w:rsidRPr="004058FA">
        <w:t xml:space="preserve"> as derived from</w:t>
      </w:r>
      <w:r>
        <w:t xml:space="preserve"> the Dunbrack backbone-dependent rotamer library</w:t>
      </w:r>
      <w:r w:rsidR="0007790A">
        <w:t xml:space="preserve"> (probability of the rotamer given the amino acid and the backbone phi/psi dihedral angles)</w:t>
      </w:r>
    </w:p>
    <w:p w:rsidR="007C132E" w:rsidRDefault="004A5607">
      <w:r>
        <w:t>p_aa_pp  –</w:t>
      </w:r>
      <w:r w:rsidR="007C132E">
        <w:t xml:space="preserve"> probability of an amino acid </w:t>
      </w:r>
      <w:r w:rsidR="003438FE">
        <w:t>for given</w:t>
      </w:r>
      <w:r w:rsidR="007C132E">
        <w:t xml:space="preserve"> phi/psi</w:t>
      </w:r>
      <w:r w:rsidR="003438FE">
        <w:t xml:space="preserve"> </w:t>
      </w:r>
      <w:r w:rsidR="004B3728">
        <w:t xml:space="preserve">dihedral </w:t>
      </w:r>
      <w:r w:rsidR="003438FE">
        <w:t>angles</w:t>
      </w:r>
    </w:p>
    <w:p w:rsidR="007C2C87" w:rsidRDefault="007C2C87">
      <w:r>
        <w:t xml:space="preserve">rama – probability of phi/psi </w:t>
      </w:r>
      <w:r w:rsidR="004B3728">
        <w:t xml:space="preserve">dihedral </w:t>
      </w:r>
      <w:r>
        <w:t>angles for a given amino acid</w:t>
      </w:r>
    </w:p>
    <w:p w:rsidR="002D351D" w:rsidRDefault="004B3728">
      <w:r>
        <w:t>omega – probability of a given omega dihedral angle</w:t>
      </w:r>
    </w:p>
    <w:p w:rsidR="00B02C0D" w:rsidRDefault="002D351D">
      <w:r>
        <w:t xml:space="preserve">ref – </w:t>
      </w:r>
      <w:r w:rsidR="00DF268B">
        <w:t>reference energy for each amino acid</w:t>
      </w:r>
    </w:p>
    <w:p w:rsidR="004058FA" w:rsidRPr="00B02C0D" w:rsidRDefault="00B02C0D">
      <w:pPr>
        <w:rPr>
          <w:b/>
        </w:rPr>
      </w:pPr>
      <w:r w:rsidRPr="00B02C0D">
        <w:rPr>
          <w:b/>
        </w:rPr>
        <w:t>Two-body terms</w:t>
      </w:r>
    </w:p>
    <w:p w:rsidR="001345A3" w:rsidRDefault="0060368F">
      <w:r>
        <w:t xml:space="preserve">fa_atr – </w:t>
      </w:r>
      <w:r w:rsidR="001345A3">
        <w:t>attractive component of the Lennard-Jones potential</w:t>
      </w:r>
    </w:p>
    <w:p w:rsidR="004767E6" w:rsidRDefault="004767E6">
      <w:r>
        <w:t>fa_rep – repulsive component of the Lennard-Jones potential</w:t>
      </w:r>
    </w:p>
    <w:p w:rsidR="00EE1382" w:rsidRDefault="00B8300B">
      <w:r>
        <w:t xml:space="preserve">fa_pair – </w:t>
      </w:r>
      <w:r w:rsidR="00D63D16">
        <w:t xml:space="preserve">statistical potential for amino acid pair preferences </w:t>
      </w:r>
    </w:p>
    <w:p w:rsidR="00895404" w:rsidRDefault="00EE1382">
      <w:r>
        <w:t xml:space="preserve">fa_sol – </w:t>
      </w:r>
      <w:r w:rsidR="005C3FE7">
        <w:t xml:space="preserve">Lazaridis–Karplus solvation </w:t>
      </w:r>
      <w:r w:rsidR="00895404">
        <w:t xml:space="preserve">potential </w:t>
      </w:r>
    </w:p>
    <w:p w:rsidR="006C11F3" w:rsidRDefault="006C11F3">
      <w:r>
        <w:t>hbond_sc – side-chain to side-chain orientation dependent hydrogen bonding potential</w:t>
      </w:r>
    </w:p>
    <w:p w:rsidR="00D63D16" w:rsidRDefault="006C11F3">
      <w:r>
        <w:t>hbond_bb_sc – backbone to side-chain orientation dependent hydrogen bonding potential</w:t>
      </w:r>
    </w:p>
    <w:p w:rsidR="00C81EED" w:rsidRDefault="00C81EED">
      <w:pPr>
        <w:rPr>
          <w:b/>
        </w:rPr>
      </w:pPr>
      <w:r>
        <w:rPr>
          <w:b/>
        </w:rPr>
        <w:t>Compatibility</w:t>
      </w:r>
    </w:p>
    <w:p w:rsidR="00895404" w:rsidRPr="00C81EED" w:rsidRDefault="005A19F2">
      <w:r>
        <w:t>All command lines are comp</w:t>
      </w:r>
      <w:r w:rsidR="00A22630">
        <w:t>atible with Rosetta version</w:t>
      </w:r>
      <w:r w:rsidR="0016594E">
        <w:t xml:space="preserve"> 3.5.</w:t>
      </w:r>
    </w:p>
    <w:sectPr w:rsidR="00895404" w:rsidRPr="00C81EED" w:rsidSect="0089540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500000000000000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3E2588"/>
    <w:rsid w:val="0007790A"/>
    <w:rsid w:val="0008250A"/>
    <w:rsid w:val="000C311F"/>
    <w:rsid w:val="000F219D"/>
    <w:rsid w:val="0011089D"/>
    <w:rsid w:val="001345A3"/>
    <w:rsid w:val="0016594E"/>
    <w:rsid w:val="001A0EEF"/>
    <w:rsid w:val="00212047"/>
    <w:rsid w:val="002214B3"/>
    <w:rsid w:val="00223034"/>
    <w:rsid w:val="00236EB3"/>
    <w:rsid w:val="00270909"/>
    <w:rsid w:val="00283C9C"/>
    <w:rsid w:val="00284EA4"/>
    <w:rsid w:val="002A43F8"/>
    <w:rsid w:val="002C02CC"/>
    <w:rsid w:val="002D351D"/>
    <w:rsid w:val="002E0AEA"/>
    <w:rsid w:val="003157E7"/>
    <w:rsid w:val="003438FE"/>
    <w:rsid w:val="00362D32"/>
    <w:rsid w:val="0037378D"/>
    <w:rsid w:val="003771CC"/>
    <w:rsid w:val="003A7603"/>
    <w:rsid w:val="003B5A63"/>
    <w:rsid w:val="003E2588"/>
    <w:rsid w:val="004058FA"/>
    <w:rsid w:val="00435EAC"/>
    <w:rsid w:val="0045216B"/>
    <w:rsid w:val="0045219F"/>
    <w:rsid w:val="00461D55"/>
    <w:rsid w:val="004656D7"/>
    <w:rsid w:val="004767E6"/>
    <w:rsid w:val="004943FC"/>
    <w:rsid w:val="004A5607"/>
    <w:rsid w:val="004B3728"/>
    <w:rsid w:val="004C2F72"/>
    <w:rsid w:val="004D7374"/>
    <w:rsid w:val="004E7D1B"/>
    <w:rsid w:val="004F2C98"/>
    <w:rsid w:val="005637A1"/>
    <w:rsid w:val="0058646B"/>
    <w:rsid w:val="005A15E1"/>
    <w:rsid w:val="005A19F2"/>
    <w:rsid w:val="005C3FE7"/>
    <w:rsid w:val="005C78B8"/>
    <w:rsid w:val="005D2CCA"/>
    <w:rsid w:val="005E4AD9"/>
    <w:rsid w:val="0060368F"/>
    <w:rsid w:val="0061294D"/>
    <w:rsid w:val="006228C5"/>
    <w:rsid w:val="006B453D"/>
    <w:rsid w:val="006C11F3"/>
    <w:rsid w:val="006C4F07"/>
    <w:rsid w:val="006E1063"/>
    <w:rsid w:val="006F6251"/>
    <w:rsid w:val="007013DB"/>
    <w:rsid w:val="0071070E"/>
    <w:rsid w:val="007308A8"/>
    <w:rsid w:val="007619C2"/>
    <w:rsid w:val="0076770D"/>
    <w:rsid w:val="007706CA"/>
    <w:rsid w:val="007C0EE1"/>
    <w:rsid w:val="007C132E"/>
    <w:rsid w:val="007C2C87"/>
    <w:rsid w:val="00866C59"/>
    <w:rsid w:val="00895404"/>
    <w:rsid w:val="008A1B51"/>
    <w:rsid w:val="008A68CC"/>
    <w:rsid w:val="008B3969"/>
    <w:rsid w:val="008B6DA4"/>
    <w:rsid w:val="008C2A6E"/>
    <w:rsid w:val="008F2CAD"/>
    <w:rsid w:val="009172E2"/>
    <w:rsid w:val="00972281"/>
    <w:rsid w:val="0098775C"/>
    <w:rsid w:val="00990651"/>
    <w:rsid w:val="009B6FBA"/>
    <w:rsid w:val="009F0A3F"/>
    <w:rsid w:val="009F2662"/>
    <w:rsid w:val="00A02FBC"/>
    <w:rsid w:val="00A12D3C"/>
    <w:rsid w:val="00A22630"/>
    <w:rsid w:val="00A31EFF"/>
    <w:rsid w:val="00A77B01"/>
    <w:rsid w:val="00A817F8"/>
    <w:rsid w:val="00AB0F0A"/>
    <w:rsid w:val="00AD2318"/>
    <w:rsid w:val="00AE7E00"/>
    <w:rsid w:val="00AF04F5"/>
    <w:rsid w:val="00B00824"/>
    <w:rsid w:val="00B02C0D"/>
    <w:rsid w:val="00B2125F"/>
    <w:rsid w:val="00B4421B"/>
    <w:rsid w:val="00B62249"/>
    <w:rsid w:val="00B8300B"/>
    <w:rsid w:val="00BA20BA"/>
    <w:rsid w:val="00BF5814"/>
    <w:rsid w:val="00C12748"/>
    <w:rsid w:val="00C45EC5"/>
    <w:rsid w:val="00C530FD"/>
    <w:rsid w:val="00C81EED"/>
    <w:rsid w:val="00CC0B0A"/>
    <w:rsid w:val="00CF7167"/>
    <w:rsid w:val="00D10043"/>
    <w:rsid w:val="00D11415"/>
    <w:rsid w:val="00D36D9A"/>
    <w:rsid w:val="00D37B02"/>
    <w:rsid w:val="00D63D16"/>
    <w:rsid w:val="00D80C50"/>
    <w:rsid w:val="00DF268B"/>
    <w:rsid w:val="00E16803"/>
    <w:rsid w:val="00E42309"/>
    <w:rsid w:val="00E60C8F"/>
    <w:rsid w:val="00E800AA"/>
    <w:rsid w:val="00E91F66"/>
    <w:rsid w:val="00E94D38"/>
    <w:rsid w:val="00ED60ED"/>
    <w:rsid w:val="00EE1382"/>
    <w:rsid w:val="00EF2D74"/>
    <w:rsid w:val="00F35E5C"/>
    <w:rsid w:val="00F51946"/>
    <w:rsid w:val="00F77091"/>
    <w:rsid w:val="00FA16FD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B6D2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CommentReference">
    <w:name w:val="annotation reference"/>
    <w:basedOn w:val="DefaultParagraphFont"/>
    <w:rsid w:val="0007790A"/>
    <w:rPr>
      <w:sz w:val="18"/>
      <w:szCs w:val="18"/>
    </w:rPr>
  </w:style>
  <w:style w:type="paragraph" w:styleId="CommentText">
    <w:name w:val="annotation text"/>
    <w:basedOn w:val="Normal"/>
    <w:link w:val="CommentTextChar"/>
    <w:rsid w:val="0007790A"/>
  </w:style>
  <w:style w:type="character" w:customStyle="1" w:styleId="CommentTextChar">
    <w:name w:val="Comment Text Char"/>
    <w:basedOn w:val="DefaultParagraphFont"/>
    <w:link w:val="CommentText"/>
    <w:rsid w:val="0007790A"/>
  </w:style>
  <w:style w:type="paragraph" w:styleId="CommentSubject">
    <w:name w:val="annotation subject"/>
    <w:basedOn w:val="CommentText"/>
    <w:next w:val="CommentText"/>
    <w:link w:val="CommentSubjectChar"/>
    <w:rsid w:val="0007790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0779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07790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790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B6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07790A"/>
    <w:rPr>
      <w:sz w:val="18"/>
      <w:szCs w:val="18"/>
    </w:rPr>
  </w:style>
  <w:style w:type="paragraph" w:styleId="CommentText">
    <w:name w:val="annotation text"/>
    <w:basedOn w:val="Normal"/>
    <w:link w:val="CommentTextChar"/>
    <w:rsid w:val="0007790A"/>
  </w:style>
  <w:style w:type="character" w:customStyle="1" w:styleId="CommentTextChar">
    <w:name w:val="Comment Text Char"/>
    <w:basedOn w:val="DefaultParagraphFont"/>
    <w:link w:val="CommentText"/>
    <w:rsid w:val="0007790A"/>
  </w:style>
  <w:style w:type="paragraph" w:styleId="CommentSubject">
    <w:name w:val="annotation subject"/>
    <w:basedOn w:val="CommentText"/>
    <w:next w:val="CommentText"/>
    <w:link w:val="CommentSubjectChar"/>
    <w:rsid w:val="0007790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0779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07790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790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808</Words>
  <Characters>4610</Characters>
  <Application>Microsoft Word 12.0.0</Application>
  <DocSecurity>0</DocSecurity>
  <Lines>38</Lines>
  <Paragraphs>9</Paragraphs>
  <ScaleCrop>false</ScaleCrop>
  <Company>UCSF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Ollikainen</dc:creator>
  <cp:keywords/>
  <cp:lastModifiedBy>Noah Ollikainen</cp:lastModifiedBy>
  <cp:revision>19</cp:revision>
  <dcterms:created xsi:type="dcterms:W3CDTF">2013-06-18T05:01:00Z</dcterms:created>
  <dcterms:modified xsi:type="dcterms:W3CDTF">2013-10-04T00:49:00Z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id="http://www.zotero.org/styles/apa"/&gt;&lt;format class="1"/&gt;&lt;/info&gt;PAPERS2_INFO_END</vt:lpwstr>
  </property>
</Properties>
</file>