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09427" w14:textId="3420D839" w:rsidR="00A63DE1" w:rsidRPr="007F4F24" w:rsidRDefault="00D30DCD" w:rsidP="00D30DCD">
      <w:pPr>
        <w:pStyle w:val="Heading1"/>
        <w:spacing w:line="480" w:lineRule="auto"/>
        <w:rPr>
          <w:rFonts w:ascii="Times New Roman" w:hAnsi="Times New Roman" w:cs="Times New Roman"/>
          <w:color w:val="auto"/>
          <w:w w:val="107"/>
          <w:sz w:val="24"/>
        </w:rPr>
      </w:pPr>
      <w:bookmarkStart w:id="0" w:name="_Toc227140125"/>
      <w:r w:rsidRPr="007F4F24">
        <w:rPr>
          <w:rFonts w:ascii="Times New Roman" w:hAnsi="Times New Roman" w:cs="Times New Roman"/>
          <w:color w:val="auto"/>
          <w:w w:val="107"/>
          <w:sz w:val="24"/>
        </w:rPr>
        <w:t>Text S6.  Supplementary r</w:t>
      </w:r>
      <w:r w:rsidR="00553E0B" w:rsidRPr="007F4F24">
        <w:rPr>
          <w:rFonts w:ascii="Times New Roman" w:hAnsi="Times New Roman" w:cs="Times New Roman"/>
          <w:color w:val="auto"/>
          <w:w w:val="107"/>
          <w:sz w:val="24"/>
        </w:rPr>
        <w:t>eferences</w:t>
      </w:r>
      <w:bookmarkEnd w:id="0"/>
    </w:p>
    <w:p w14:paraId="12838B36" w14:textId="77777777" w:rsidR="00A059CF" w:rsidRPr="00A87077" w:rsidRDefault="00CB2100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fldChar w:fldCharType="begin"/>
      </w:r>
      <w:r w:rsidR="007B0009" w:rsidRPr="00A87077">
        <w:instrText xml:space="preserve"> ADDIN ZOTERO_BIBL {"custom":[]} CSL_BIBLIOGRAPHY </w:instrText>
      </w:r>
      <w:r w:rsidRPr="00A87077">
        <w:fldChar w:fldCharType="separate"/>
      </w:r>
      <w:r w:rsidR="00A059CF" w:rsidRPr="00A87077">
        <w:rPr>
          <w:rFonts w:ascii="Times New Roman" w:hAnsi="Times New Roman" w:cs="Times New Roman"/>
          <w:sz w:val="24"/>
        </w:rPr>
        <w:t xml:space="preserve">1. </w:t>
      </w:r>
      <w:r w:rsidR="00A059CF" w:rsidRPr="00A87077">
        <w:rPr>
          <w:rFonts w:ascii="Times New Roman" w:hAnsi="Times New Roman" w:cs="Times New Roman"/>
          <w:sz w:val="24"/>
        </w:rPr>
        <w:tab/>
        <w:t xml:space="preserve">Schulz EG, Mariani L, Radbruch A, Höfer T (2009) Sequential Polarization and Imprinting of Type 1 T Helper Lymphocytes by Interferon-γ and Interleukin-12. </w:t>
      </w:r>
      <w:proofErr w:type="gramStart"/>
      <w:r w:rsidR="00A059CF" w:rsidRPr="00A87077">
        <w:rPr>
          <w:rFonts w:ascii="Times New Roman" w:hAnsi="Times New Roman" w:cs="Times New Roman"/>
          <w:sz w:val="24"/>
        </w:rPr>
        <w:t>Immunity 30: 673–683.</w:t>
      </w:r>
      <w:proofErr w:type="gramEnd"/>
      <w:r w:rsidR="00A059CF"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="00A059CF" w:rsidRPr="00A87077">
        <w:rPr>
          <w:rFonts w:ascii="Times New Roman" w:hAnsi="Times New Roman" w:cs="Times New Roman"/>
          <w:sz w:val="24"/>
        </w:rPr>
        <w:t>doi:10.1016</w:t>
      </w:r>
      <w:proofErr w:type="gramEnd"/>
      <w:r w:rsidR="00A059CF" w:rsidRPr="00A87077">
        <w:rPr>
          <w:rFonts w:ascii="Times New Roman" w:hAnsi="Times New Roman" w:cs="Times New Roman"/>
          <w:sz w:val="24"/>
        </w:rPr>
        <w:t>/j.immuni.2009.03.013.</w:t>
      </w:r>
    </w:p>
    <w:p w14:paraId="5B8053AF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2. </w:t>
      </w:r>
      <w:r w:rsidRPr="00A87077">
        <w:rPr>
          <w:rFonts w:ascii="Times New Roman" w:hAnsi="Times New Roman" w:cs="Times New Roman"/>
          <w:sz w:val="24"/>
        </w:rPr>
        <w:tab/>
        <w:t xml:space="preserve">Trinchieri G (2007) Interleukin-10 production by effector T cells: Th1 cells show </w:t>
      </w:r>
      <w:proofErr w:type="gramStart"/>
      <w:r w:rsidRPr="00A87077">
        <w:rPr>
          <w:rFonts w:ascii="Times New Roman" w:hAnsi="Times New Roman" w:cs="Times New Roman"/>
          <w:sz w:val="24"/>
        </w:rPr>
        <w:t>self control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87077">
        <w:rPr>
          <w:rFonts w:ascii="Times New Roman" w:hAnsi="Times New Roman" w:cs="Times New Roman"/>
          <w:sz w:val="24"/>
        </w:rPr>
        <w:t>The Journal of Experimental Medicine 204: 239–243.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doi:10.1084</w:t>
      </w:r>
      <w:proofErr w:type="gramEnd"/>
      <w:r w:rsidRPr="00A87077">
        <w:rPr>
          <w:rFonts w:ascii="Times New Roman" w:hAnsi="Times New Roman" w:cs="Times New Roman"/>
          <w:sz w:val="24"/>
        </w:rPr>
        <w:t>/jem.20070104.</w:t>
      </w:r>
    </w:p>
    <w:p w14:paraId="65173BD6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3. </w:t>
      </w:r>
      <w:r w:rsidRPr="00A87077">
        <w:rPr>
          <w:rFonts w:ascii="Times New Roman" w:hAnsi="Times New Roman" w:cs="Times New Roman"/>
          <w:sz w:val="24"/>
        </w:rPr>
        <w:tab/>
        <w:t xml:space="preserve">Henrickson SE, Mempel TR, Mazo IB, Liu B, Artyomov MN, et al. (2008) T cell sensing of antigen dose governs interactive behavior with dendritic cells and sets a threshold for T cell activation. </w:t>
      </w:r>
      <w:proofErr w:type="gramStart"/>
      <w:r w:rsidRPr="00A87077">
        <w:rPr>
          <w:rFonts w:ascii="Times New Roman" w:hAnsi="Times New Roman" w:cs="Times New Roman"/>
          <w:sz w:val="24"/>
        </w:rPr>
        <w:t>Nat Immunol 9: 282–291.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doi:10.1038</w:t>
      </w:r>
      <w:proofErr w:type="gramEnd"/>
      <w:r w:rsidRPr="00A87077">
        <w:rPr>
          <w:rFonts w:ascii="Times New Roman" w:hAnsi="Times New Roman" w:cs="Times New Roman"/>
          <w:sz w:val="24"/>
        </w:rPr>
        <w:t>/ni1559.</w:t>
      </w:r>
    </w:p>
    <w:p w14:paraId="475F63B9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4. </w:t>
      </w:r>
      <w:r w:rsidRPr="00A87077">
        <w:rPr>
          <w:rFonts w:ascii="Times New Roman" w:hAnsi="Times New Roman" w:cs="Times New Roman"/>
          <w:sz w:val="24"/>
        </w:rPr>
        <w:tab/>
        <w:t xml:space="preserve">Linderman JJ, Riggs T, Pande M, Miller M, Marino S, et al. (2010) Characterizing the Dynamics of CD4+ T Cell Priming within a Lymph Node. </w:t>
      </w:r>
      <w:proofErr w:type="gramStart"/>
      <w:r w:rsidRPr="00A87077">
        <w:rPr>
          <w:rFonts w:ascii="Times New Roman" w:hAnsi="Times New Roman" w:cs="Times New Roman"/>
          <w:sz w:val="24"/>
        </w:rPr>
        <w:t>The Journal of Immunology 184: 2873–2885.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doi:10.4049</w:t>
      </w:r>
      <w:proofErr w:type="gramEnd"/>
      <w:r w:rsidRPr="00A87077">
        <w:rPr>
          <w:rFonts w:ascii="Times New Roman" w:hAnsi="Times New Roman" w:cs="Times New Roman"/>
          <w:sz w:val="24"/>
        </w:rPr>
        <w:t>/jimmunol.0903117.</w:t>
      </w:r>
    </w:p>
    <w:p w14:paraId="31818806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5. </w:t>
      </w:r>
      <w:r w:rsidRPr="00A87077">
        <w:rPr>
          <w:rFonts w:ascii="Times New Roman" w:hAnsi="Times New Roman" w:cs="Times New Roman"/>
          <w:sz w:val="24"/>
        </w:rPr>
        <w:tab/>
        <w:t xml:space="preserve">Benlagha K, Weiss A, Beavis A, Teyton L, Bendelac A (2000) In Vivo Identification of Glycolipid Antigen–Specific T Cells Using Fluorescent Cd1d Tetramers. </w:t>
      </w:r>
      <w:proofErr w:type="gramStart"/>
      <w:r w:rsidRPr="00A87077">
        <w:rPr>
          <w:rFonts w:ascii="Times New Roman" w:hAnsi="Times New Roman" w:cs="Times New Roman"/>
          <w:sz w:val="24"/>
        </w:rPr>
        <w:t>The Journal of Experimental Medicine 191: 1895–1904.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doi:10.1084</w:t>
      </w:r>
      <w:proofErr w:type="gramEnd"/>
      <w:r w:rsidRPr="00A87077">
        <w:rPr>
          <w:rFonts w:ascii="Times New Roman" w:hAnsi="Times New Roman" w:cs="Times New Roman"/>
          <w:sz w:val="24"/>
        </w:rPr>
        <w:t>/jem.191.11.1895.</w:t>
      </w:r>
    </w:p>
    <w:p w14:paraId="514C2386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6. </w:t>
      </w:r>
      <w:r w:rsidRPr="00A87077">
        <w:rPr>
          <w:rFonts w:ascii="Times New Roman" w:hAnsi="Times New Roman" w:cs="Times New Roman"/>
          <w:sz w:val="24"/>
        </w:rPr>
        <w:tab/>
        <w:t xml:space="preserve">Beattie L, Peltan A, Maroof A, Kirby A, Brown N, et al. (2010) Dynamic Imaging of Experimental Leishmania donovani-Induced Hepatic Granulomas Detects Kupffer Cell-Restricted Antigen Presentation to Antigen-Specific CD8+ T Cells. PLoS Pathog 6: e1000805. </w:t>
      </w:r>
      <w:proofErr w:type="gramStart"/>
      <w:r w:rsidRPr="00A87077">
        <w:rPr>
          <w:rFonts w:ascii="Times New Roman" w:hAnsi="Times New Roman" w:cs="Times New Roman"/>
          <w:sz w:val="24"/>
        </w:rPr>
        <w:t>doi:10.1371</w:t>
      </w:r>
      <w:proofErr w:type="gramEnd"/>
      <w:r w:rsidRPr="00A87077">
        <w:rPr>
          <w:rFonts w:ascii="Times New Roman" w:hAnsi="Times New Roman" w:cs="Times New Roman"/>
          <w:sz w:val="24"/>
        </w:rPr>
        <w:t>/journal.ppat.1000805.</w:t>
      </w:r>
    </w:p>
    <w:p w14:paraId="70FBA13F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7. </w:t>
      </w:r>
      <w:r w:rsidRPr="00A87077">
        <w:rPr>
          <w:rFonts w:ascii="Times New Roman" w:hAnsi="Times New Roman" w:cs="Times New Roman"/>
          <w:sz w:val="24"/>
        </w:rPr>
        <w:tab/>
        <w:t xml:space="preserve">Jamieson AM, Isnard P, Dorfman JR, Coles MC, Raulet DH (2004) Turnover and Proliferation of NK Cells in Steady State and Lymphopenic Conditions. </w:t>
      </w:r>
      <w:proofErr w:type="gramStart"/>
      <w:r w:rsidRPr="00A87077">
        <w:rPr>
          <w:rFonts w:ascii="Times New Roman" w:hAnsi="Times New Roman" w:cs="Times New Roman"/>
          <w:sz w:val="24"/>
        </w:rPr>
        <w:t>The Journal of Immunology 172: 864–870.</w:t>
      </w:r>
      <w:proofErr w:type="gramEnd"/>
    </w:p>
    <w:p w14:paraId="0065D85D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8. </w:t>
      </w:r>
      <w:r w:rsidRPr="00A87077">
        <w:rPr>
          <w:rFonts w:ascii="Times New Roman" w:hAnsi="Times New Roman" w:cs="Times New Roman"/>
          <w:sz w:val="24"/>
        </w:rPr>
        <w:tab/>
        <w:t xml:space="preserve">Maroof A, Beattie L, Zubairi S, Svensson M, Stager S, et al. (2008) Posttranscriptional Regulation of Il10 Gene Expression Allows Natural Killer Cells to Express Immunoregulatory Function. </w:t>
      </w:r>
      <w:proofErr w:type="gramStart"/>
      <w:r w:rsidRPr="00A87077">
        <w:rPr>
          <w:rFonts w:ascii="Times New Roman" w:hAnsi="Times New Roman" w:cs="Times New Roman"/>
          <w:sz w:val="24"/>
        </w:rPr>
        <w:t>Immunity 29: 295–305.</w:t>
      </w:r>
      <w:proofErr w:type="gramEnd"/>
    </w:p>
    <w:p w14:paraId="5E2A1F9B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9. </w:t>
      </w:r>
      <w:r w:rsidRPr="00A87077">
        <w:rPr>
          <w:rFonts w:ascii="Times New Roman" w:hAnsi="Times New Roman" w:cs="Times New Roman"/>
          <w:sz w:val="24"/>
        </w:rPr>
        <w:tab/>
        <w:t xml:space="preserve">Murphy K, Travers P, Walport M (2007) Janeway’s Immunobiology. </w:t>
      </w:r>
      <w:proofErr w:type="gramStart"/>
      <w:r w:rsidRPr="00A87077">
        <w:rPr>
          <w:rFonts w:ascii="Times New Roman" w:hAnsi="Times New Roman" w:cs="Times New Roman"/>
          <w:sz w:val="24"/>
        </w:rPr>
        <w:t>7th ed. Garland Science.</w:t>
      </w:r>
      <w:proofErr w:type="gramEnd"/>
    </w:p>
    <w:p w14:paraId="110B6384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10. </w:t>
      </w:r>
      <w:r w:rsidRPr="00A87077">
        <w:rPr>
          <w:rFonts w:ascii="Times New Roman" w:hAnsi="Times New Roman" w:cs="Times New Roman"/>
          <w:sz w:val="24"/>
        </w:rPr>
        <w:tab/>
        <w:t xml:space="preserve">Koch I, Reisig W, Schreiber F (2010) Modeling in Systems Biology: The Petri Net Approach. 1st </w:t>
      </w:r>
      <w:proofErr w:type="gramStart"/>
      <w:r w:rsidRPr="00A87077">
        <w:rPr>
          <w:rFonts w:ascii="Times New Roman" w:hAnsi="Times New Roman" w:cs="Times New Roman"/>
          <w:sz w:val="24"/>
        </w:rPr>
        <w:t>ed</w:t>
      </w:r>
      <w:proofErr w:type="gramEnd"/>
      <w:r w:rsidRPr="00A87077">
        <w:rPr>
          <w:rFonts w:ascii="Times New Roman" w:hAnsi="Times New Roman" w:cs="Times New Roman"/>
          <w:sz w:val="24"/>
        </w:rPr>
        <w:t>. New York, NY, USA: Springer-Verlag New York, Inc.</w:t>
      </w:r>
    </w:p>
    <w:p w14:paraId="7CF57785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11. </w:t>
      </w:r>
      <w:r w:rsidRPr="00A87077">
        <w:rPr>
          <w:rFonts w:ascii="Times New Roman" w:hAnsi="Times New Roman" w:cs="Times New Roman"/>
          <w:sz w:val="24"/>
        </w:rPr>
        <w:tab/>
        <w:t xml:space="preserve">Stanley AC, Zhou Y, Amante FH, Randall LM, Haque A, et al. (2008) Activation of Invariant NKT Cells Exacerbates Experimental Visceral Leishmaniasis. PLoS Pathog 4: e1000028. </w:t>
      </w:r>
      <w:proofErr w:type="gramStart"/>
      <w:r w:rsidRPr="00A87077">
        <w:rPr>
          <w:rFonts w:ascii="Times New Roman" w:hAnsi="Times New Roman" w:cs="Times New Roman"/>
          <w:sz w:val="24"/>
        </w:rPr>
        <w:t>doi:10.1371</w:t>
      </w:r>
      <w:proofErr w:type="gramEnd"/>
      <w:r w:rsidRPr="00A87077">
        <w:rPr>
          <w:rFonts w:ascii="Times New Roman" w:hAnsi="Times New Roman" w:cs="Times New Roman"/>
          <w:sz w:val="24"/>
        </w:rPr>
        <w:t>/journal.ppat.1000028.</w:t>
      </w:r>
    </w:p>
    <w:p w14:paraId="6FF72ED6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12. </w:t>
      </w:r>
      <w:r w:rsidRPr="00A87077">
        <w:rPr>
          <w:rFonts w:ascii="Times New Roman" w:hAnsi="Times New Roman" w:cs="Times New Roman"/>
          <w:sz w:val="24"/>
        </w:rPr>
        <w:tab/>
        <w:t xml:space="preserve">Murphy ML, Wille U, Villegas EN, Hunter CA, Farrell JP (2001) IL-10 mediates </w:t>
      </w:r>
      <w:r w:rsidRPr="00A87077">
        <w:rPr>
          <w:rFonts w:ascii="Times New Roman" w:hAnsi="Times New Roman" w:cs="Times New Roman"/>
          <w:sz w:val="24"/>
        </w:rPr>
        <w:lastRenderedPageBreak/>
        <w:t xml:space="preserve">susceptibility to Leishmania donovani infection. </w:t>
      </w:r>
      <w:proofErr w:type="gramStart"/>
      <w:r w:rsidRPr="00A87077">
        <w:rPr>
          <w:rFonts w:ascii="Times New Roman" w:hAnsi="Times New Roman" w:cs="Times New Roman"/>
          <w:sz w:val="24"/>
        </w:rPr>
        <w:t>European Journal of Immunology 31: 2848–2856.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doi:10.1002</w:t>
      </w:r>
      <w:proofErr w:type="gramEnd"/>
      <w:r w:rsidRPr="00A87077">
        <w:rPr>
          <w:rFonts w:ascii="Times New Roman" w:hAnsi="Times New Roman" w:cs="Times New Roman"/>
          <w:sz w:val="24"/>
        </w:rPr>
        <w:t>/1521-4141(2001010)31:10&lt;2848::AID-IMMU2848&gt;3.0.CO;2-T.</w:t>
      </w:r>
    </w:p>
    <w:p w14:paraId="78CCBBF4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13. </w:t>
      </w:r>
      <w:r w:rsidRPr="00A87077">
        <w:rPr>
          <w:rFonts w:ascii="Times New Roman" w:hAnsi="Times New Roman" w:cs="Times New Roman"/>
          <w:sz w:val="24"/>
        </w:rPr>
        <w:tab/>
        <w:t xml:space="preserve">Murray HW, Tsai CW, Liu J, Ma X (2006) Responses to Leishmania donovani in Mice Deficient in Interleukin-12 (IL-12), IL-12/IL-23, or IL-18. </w:t>
      </w:r>
      <w:proofErr w:type="gramStart"/>
      <w:r w:rsidRPr="00A87077">
        <w:rPr>
          <w:rFonts w:ascii="Times New Roman" w:hAnsi="Times New Roman" w:cs="Times New Roman"/>
          <w:sz w:val="24"/>
        </w:rPr>
        <w:t>Infection and Immunity 74: 4370–4374.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doi:10.1128</w:t>
      </w:r>
      <w:proofErr w:type="gramEnd"/>
      <w:r w:rsidRPr="00A87077">
        <w:rPr>
          <w:rFonts w:ascii="Times New Roman" w:hAnsi="Times New Roman" w:cs="Times New Roman"/>
          <w:sz w:val="24"/>
        </w:rPr>
        <w:t>/IAI.00422-06.</w:t>
      </w:r>
    </w:p>
    <w:p w14:paraId="6153755A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14. </w:t>
      </w:r>
      <w:r w:rsidRPr="00A87077">
        <w:rPr>
          <w:rFonts w:ascii="Times New Roman" w:hAnsi="Times New Roman" w:cs="Times New Roman"/>
          <w:sz w:val="24"/>
        </w:rPr>
        <w:tab/>
        <w:t>Saltelli A, Chan K, Scott EM (2000) Sensitivity Analysis. Wiley. 504 p.</w:t>
      </w:r>
    </w:p>
    <w:p w14:paraId="59C9E552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15. </w:t>
      </w:r>
      <w:r w:rsidRPr="00A87077">
        <w:rPr>
          <w:rFonts w:ascii="Times New Roman" w:hAnsi="Times New Roman" w:cs="Times New Roman"/>
          <w:sz w:val="24"/>
        </w:rPr>
        <w:tab/>
        <w:t xml:space="preserve">Svensson M, Zubairi S, Maroof A, Kazi F, Taniguchi M, et al. (2005) Invariant NKT Cells Are Essential for the Regulation of Hepatic CXCL10 Gene Expression during Leishmania donovani Infection. </w:t>
      </w:r>
      <w:proofErr w:type="gramStart"/>
      <w:r w:rsidRPr="00A87077">
        <w:rPr>
          <w:rFonts w:ascii="Times New Roman" w:hAnsi="Times New Roman" w:cs="Times New Roman"/>
          <w:sz w:val="24"/>
        </w:rPr>
        <w:t>Infection and Immunity 73: 7541–7547.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doi:10.1128</w:t>
      </w:r>
      <w:proofErr w:type="gramEnd"/>
      <w:r w:rsidRPr="00A87077">
        <w:rPr>
          <w:rFonts w:ascii="Times New Roman" w:hAnsi="Times New Roman" w:cs="Times New Roman"/>
          <w:sz w:val="24"/>
        </w:rPr>
        <w:t>/IAI.73.11.7541-7547.2005.</w:t>
      </w:r>
    </w:p>
    <w:p w14:paraId="316F5CA6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16. </w:t>
      </w:r>
      <w:r w:rsidRPr="00A87077">
        <w:rPr>
          <w:rFonts w:ascii="Times New Roman" w:hAnsi="Times New Roman" w:cs="Times New Roman"/>
          <w:sz w:val="24"/>
        </w:rPr>
        <w:tab/>
        <w:t xml:space="preserve">Bhattacharyya S, Ghosh S, Jhonson PL, Bhattacharya SK, Majumdar S (2001) Immunomodulatory Role of Interleukin-10 in Visceral Leishmaniasis: Defective Activation of Protein Kinase C-Mediated Signal Transduction Events. </w:t>
      </w:r>
      <w:proofErr w:type="gramStart"/>
      <w:r w:rsidRPr="00A87077">
        <w:rPr>
          <w:rFonts w:ascii="Times New Roman" w:hAnsi="Times New Roman" w:cs="Times New Roman"/>
          <w:sz w:val="24"/>
        </w:rPr>
        <w:t>Infection and Immunity 69: 1499–1507.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doi:10.1128</w:t>
      </w:r>
      <w:proofErr w:type="gramEnd"/>
      <w:r w:rsidRPr="00A87077">
        <w:rPr>
          <w:rFonts w:ascii="Times New Roman" w:hAnsi="Times New Roman" w:cs="Times New Roman"/>
          <w:sz w:val="24"/>
        </w:rPr>
        <w:t>/IAI.69.3.1499-1507.2001.</w:t>
      </w:r>
    </w:p>
    <w:p w14:paraId="18420853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17. </w:t>
      </w:r>
      <w:r w:rsidRPr="00A87077">
        <w:rPr>
          <w:rFonts w:ascii="Times New Roman" w:hAnsi="Times New Roman" w:cs="Times New Roman"/>
          <w:sz w:val="24"/>
        </w:rPr>
        <w:tab/>
        <w:t xml:space="preserve">Reiner NE, Ng W, McMaster WR (1987) Parasite-accessory cell interactions in murine leishmaniasis. II. Leishmania donovani suppresses macrophage expression of class </w:t>
      </w:r>
      <w:proofErr w:type="gramStart"/>
      <w:r w:rsidRPr="00A87077">
        <w:rPr>
          <w:rFonts w:ascii="Times New Roman" w:hAnsi="Times New Roman" w:cs="Times New Roman"/>
          <w:sz w:val="24"/>
        </w:rPr>
        <w:t>I and class II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major histocompatibility complex gene products. </w:t>
      </w:r>
      <w:proofErr w:type="gramStart"/>
      <w:r w:rsidRPr="00A87077">
        <w:rPr>
          <w:rFonts w:ascii="Times New Roman" w:hAnsi="Times New Roman" w:cs="Times New Roman"/>
          <w:sz w:val="24"/>
        </w:rPr>
        <w:t>The Journal of Immunology 138: 1926–1932.</w:t>
      </w:r>
      <w:proofErr w:type="gramEnd"/>
    </w:p>
    <w:p w14:paraId="38461E96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18. </w:t>
      </w:r>
      <w:r w:rsidRPr="00A87077">
        <w:rPr>
          <w:rFonts w:ascii="Times New Roman" w:hAnsi="Times New Roman" w:cs="Times New Roman"/>
          <w:sz w:val="24"/>
        </w:rPr>
        <w:tab/>
        <w:t xml:space="preserve">Mantovani A, Sica A, Sozzani S, Allavena P, Vecchi A, et al. (2004) The chemokine system in diverse forms of macrophage activation and polarization. </w:t>
      </w:r>
      <w:proofErr w:type="gramStart"/>
      <w:r w:rsidRPr="00A87077">
        <w:rPr>
          <w:rFonts w:ascii="Times New Roman" w:hAnsi="Times New Roman" w:cs="Times New Roman"/>
          <w:sz w:val="24"/>
        </w:rPr>
        <w:t>Trends in immunology 25: 677–686.</w:t>
      </w:r>
      <w:proofErr w:type="gramEnd"/>
    </w:p>
    <w:p w14:paraId="75103070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19. </w:t>
      </w:r>
      <w:r w:rsidRPr="00A87077">
        <w:rPr>
          <w:rFonts w:ascii="Times New Roman" w:hAnsi="Times New Roman" w:cs="Times New Roman"/>
          <w:sz w:val="24"/>
        </w:rPr>
        <w:tab/>
        <w:t xml:space="preserve">Mosser DM, Edwards JP (2008) </w:t>
      </w:r>
      <w:proofErr w:type="gramStart"/>
      <w:r w:rsidRPr="00A87077">
        <w:rPr>
          <w:rFonts w:ascii="Times New Roman" w:hAnsi="Times New Roman" w:cs="Times New Roman"/>
          <w:sz w:val="24"/>
        </w:rPr>
        <w:t>Exploring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the full spectrum of macrophage activation. Nat Rev Immunol 8: 958–969. </w:t>
      </w:r>
      <w:proofErr w:type="gramStart"/>
      <w:r w:rsidRPr="00A87077">
        <w:rPr>
          <w:rFonts w:ascii="Times New Roman" w:hAnsi="Times New Roman" w:cs="Times New Roman"/>
          <w:sz w:val="24"/>
        </w:rPr>
        <w:t>doi:10.1038</w:t>
      </w:r>
      <w:proofErr w:type="gramEnd"/>
      <w:r w:rsidRPr="00A87077">
        <w:rPr>
          <w:rFonts w:ascii="Times New Roman" w:hAnsi="Times New Roman" w:cs="Times New Roman"/>
          <w:sz w:val="24"/>
        </w:rPr>
        <w:t>/nri2448.</w:t>
      </w:r>
    </w:p>
    <w:p w14:paraId="091F31A0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20. </w:t>
      </w:r>
      <w:r w:rsidRPr="00A87077">
        <w:rPr>
          <w:rFonts w:ascii="Times New Roman" w:hAnsi="Times New Roman" w:cs="Times New Roman"/>
          <w:sz w:val="24"/>
        </w:rPr>
        <w:tab/>
        <w:t xml:space="preserve">Bluestone JA, Mackay CR, O’Shea JJ, Stockinger B (2009) The functional plasticity of T cell subsets. Nat Rev Immunol 9: 811–816. </w:t>
      </w:r>
      <w:proofErr w:type="gramStart"/>
      <w:r w:rsidRPr="00A87077">
        <w:rPr>
          <w:rFonts w:ascii="Times New Roman" w:hAnsi="Times New Roman" w:cs="Times New Roman"/>
          <w:sz w:val="24"/>
        </w:rPr>
        <w:t>doi:10.1038</w:t>
      </w:r>
      <w:proofErr w:type="gramEnd"/>
      <w:r w:rsidRPr="00A87077">
        <w:rPr>
          <w:rFonts w:ascii="Times New Roman" w:hAnsi="Times New Roman" w:cs="Times New Roman"/>
          <w:sz w:val="24"/>
        </w:rPr>
        <w:t>/nri2654.</w:t>
      </w:r>
    </w:p>
    <w:p w14:paraId="0CBF8133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21. </w:t>
      </w:r>
      <w:r w:rsidRPr="00A87077">
        <w:rPr>
          <w:rFonts w:ascii="Times New Roman" w:hAnsi="Times New Roman" w:cs="Times New Roman"/>
          <w:sz w:val="24"/>
        </w:rPr>
        <w:tab/>
        <w:t xml:space="preserve">Amprey JL, Im JS, Turco SJ, Murray HW, Illarionov PA, et al. (2004) A Subset of Liver NK T Cells Is Activated during Leishmania donovani Infection by CD1d-bound Lipophosphoglycan. </w:t>
      </w:r>
      <w:proofErr w:type="gramStart"/>
      <w:r w:rsidRPr="00A87077">
        <w:rPr>
          <w:rFonts w:ascii="Times New Roman" w:hAnsi="Times New Roman" w:cs="Times New Roman"/>
          <w:sz w:val="24"/>
        </w:rPr>
        <w:t>The Journal of Experimental Medicine 200: 895–904.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doi:10.1084</w:t>
      </w:r>
      <w:proofErr w:type="gramEnd"/>
      <w:r w:rsidRPr="00A87077">
        <w:rPr>
          <w:rFonts w:ascii="Times New Roman" w:hAnsi="Times New Roman" w:cs="Times New Roman"/>
          <w:sz w:val="24"/>
        </w:rPr>
        <w:t>/jem.20040704.</w:t>
      </w:r>
    </w:p>
    <w:p w14:paraId="29CC2C3D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22. </w:t>
      </w:r>
      <w:r w:rsidRPr="00A87077">
        <w:rPr>
          <w:rFonts w:ascii="Times New Roman" w:hAnsi="Times New Roman" w:cs="Times New Roman"/>
          <w:sz w:val="24"/>
        </w:rPr>
        <w:tab/>
        <w:t xml:space="preserve">Matsuda JL, Mallevaey T, Scott-Browne J, Gapin L (2008) CD1d-restricted iNKT cells, the “Swiss-Army knife” of the immune system. </w:t>
      </w:r>
      <w:proofErr w:type="gramStart"/>
      <w:r w:rsidRPr="00A87077">
        <w:rPr>
          <w:rFonts w:ascii="Times New Roman" w:hAnsi="Times New Roman" w:cs="Times New Roman"/>
          <w:sz w:val="24"/>
        </w:rPr>
        <w:t>Current Opinion in Immunology 20: 358–368.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doi:10.1016</w:t>
      </w:r>
      <w:proofErr w:type="gramEnd"/>
      <w:r w:rsidRPr="00A87077">
        <w:rPr>
          <w:rFonts w:ascii="Times New Roman" w:hAnsi="Times New Roman" w:cs="Times New Roman"/>
          <w:sz w:val="24"/>
        </w:rPr>
        <w:t>/j.coi.2008.03.018.</w:t>
      </w:r>
    </w:p>
    <w:p w14:paraId="18C9E82B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23. </w:t>
      </w:r>
      <w:r w:rsidRPr="00A87077">
        <w:rPr>
          <w:rFonts w:ascii="Times New Roman" w:hAnsi="Times New Roman" w:cs="Times New Roman"/>
          <w:sz w:val="24"/>
        </w:rPr>
        <w:tab/>
        <w:t xml:space="preserve">Coles MC, Raulet DH (2000) NK1.1+ T Cells in the Liver Arise in the Thymus and Are Selected by Interactions with Class I Molecules on CD4+CD8+ Cells. </w:t>
      </w:r>
      <w:proofErr w:type="gramStart"/>
      <w:r w:rsidRPr="00A87077">
        <w:rPr>
          <w:rFonts w:ascii="Times New Roman" w:hAnsi="Times New Roman" w:cs="Times New Roman"/>
          <w:sz w:val="24"/>
        </w:rPr>
        <w:t>The Journal of Immunology 164: 2412–2418.</w:t>
      </w:r>
      <w:proofErr w:type="gramEnd"/>
    </w:p>
    <w:p w14:paraId="14DC8274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24. </w:t>
      </w:r>
      <w:r w:rsidRPr="00A87077">
        <w:rPr>
          <w:rFonts w:ascii="Times New Roman" w:hAnsi="Times New Roman" w:cs="Times New Roman"/>
          <w:sz w:val="24"/>
        </w:rPr>
        <w:tab/>
        <w:t>Lazarski CA, Chaves FA, Jenks SA, Wu S, Richards KA, et al. (2005) The Kinetic Stability of MHC Class II</w:t>
      </w:r>
      <w:proofErr w:type="gramStart"/>
      <w:r w:rsidRPr="00A87077">
        <w:rPr>
          <w:rFonts w:ascii="Times New Roman" w:hAnsi="Times New Roman" w:cs="Times New Roman"/>
          <w:sz w:val="24"/>
        </w:rPr>
        <w:t>:Peptide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Complexes Is a Key Parameter that Dictates Immunodominance. </w:t>
      </w:r>
      <w:proofErr w:type="gramStart"/>
      <w:r w:rsidRPr="00A87077">
        <w:rPr>
          <w:rFonts w:ascii="Times New Roman" w:hAnsi="Times New Roman" w:cs="Times New Roman"/>
          <w:sz w:val="24"/>
        </w:rPr>
        <w:t>Immunity 23: 29–40.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doi:10.1016</w:t>
      </w:r>
      <w:proofErr w:type="gramEnd"/>
      <w:r w:rsidRPr="00A87077">
        <w:rPr>
          <w:rFonts w:ascii="Times New Roman" w:hAnsi="Times New Roman" w:cs="Times New Roman"/>
          <w:sz w:val="24"/>
        </w:rPr>
        <w:t>/j.immuni.2005.05.009.</w:t>
      </w:r>
    </w:p>
    <w:p w14:paraId="6A8564E5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25. </w:t>
      </w:r>
      <w:r w:rsidRPr="00A87077">
        <w:rPr>
          <w:rFonts w:ascii="Times New Roman" w:hAnsi="Times New Roman" w:cs="Times New Roman"/>
          <w:sz w:val="24"/>
        </w:rPr>
        <w:tab/>
        <w:t xml:space="preserve">Afrin F, Rajesh R, Anam K, Gopinath M, Pal S, et al. (2002) Characterization of Leishmania donovani Antigens Encapsulated in Liposomes That Induce Protective Immunity in BALB/c Mice. </w:t>
      </w:r>
      <w:proofErr w:type="gramStart"/>
      <w:r w:rsidRPr="00A87077">
        <w:rPr>
          <w:rFonts w:ascii="Times New Roman" w:hAnsi="Times New Roman" w:cs="Times New Roman"/>
          <w:sz w:val="24"/>
        </w:rPr>
        <w:t>Infection and Immunity 70: 6697–6706.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doi:10.1128</w:t>
      </w:r>
      <w:proofErr w:type="gramEnd"/>
      <w:r w:rsidRPr="00A87077">
        <w:rPr>
          <w:rFonts w:ascii="Times New Roman" w:hAnsi="Times New Roman" w:cs="Times New Roman"/>
          <w:sz w:val="24"/>
        </w:rPr>
        <w:t>/IAI.70.12.6697-6706.2002.</w:t>
      </w:r>
    </w:p>
    <w:p w14:paraId="1A7C8D58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26. </w:t>
      </w:r>
      <w:r w:rsidRPr="00A87077">
        <w:rPr>
          <w:rFonts w:ascii="Times New Roman" w:hAnsi="Times New Roman" w:cs="Times New Roman"/>
          <w:sz w:val="24"/>
        </w:rPr>
        <w:tab/>
        <w:t xml:space="preserve">Gudmundsdottir H, Wells AD, Turka LA (1999) Dynamics and Requirements of T Cell Clonal Expansion In Vivo at the Single-Cell Level: Effector Function Is Linked to Proliferative Capacity. </w:t>
      </w:r>
      <w:proofErr w:type="gramStart"/>
      <w:r w:rsidRPr="00A87077">
        <w:rPr>
          <w:rFonts w:ascii="Times New Roman" w:hAnsi="Times New Roman" w:cs="Times New Roman"/>
          <w:sz w:val="24"/>
        </w:rPr>
        <w:t>The Journal of Immunology 162: 5212–5223.</w:t>
      </w:r>
      <w:proofErr w:type="gramEnd"/>
    </w:p>
    <w:p w14:paraId="37472EE1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27. </w:t>
      </w:r>
      <w:r w:rsidRPr="00A87077">
        <w:rPr>
          <w:rFonts w:ascii="Times New Roman" w:hAnsi="Times New Roman" w:cs="Times New Roman"/>
          <w:sz w:val="24"/>
        </w:rPr>
        <w:tab/>
        <w:t xml:space="preserve">Yokoyama WM, Kim S, French AR (2004) The Dynamic Life of Natural Killer Cells. Annu Rev Immunol 22: 405–429. </w:t>
      </w:r>
      <w:proofErr w:type="gramStart"/>
      <w:r w:rsidRPr="00A87077">
        <w:rPr>
          <w:rFonts w:ascii="Times New Roman" w:hAnsi="Times New Roman" w:cs="Times New Roman"/>
          <w:sz w:val="24"/>
        </w:rPr>
        <w:t>doi:10.1146</w:t>
      </w:r>
      <w:proofErr w:type="gramEnd"/>
      <w:r w:rsidRPr="00A87077">
        <w:rPr>
          <w:rFonts w:ascii="Times New Roman" w:hAnsi="Times New Roman" w:cs="Times New Roman"/>
          <w:sz w:val="24"/>
        </w:rPr>
        <w:t>/annurev.immunol.22.012703.104711.</w:t>
      </w:r>
    </w:p>
    <w:p w14:paraId="40DE3346" w14:textId="2FAE8504" w:rsidR="00A059CF" w:rsidRPr="00A87077" w:rsidRDefault="00846555" w:rsidP="00A059CF">
      <w:pPr>
        <w:pStyle w:val="Bibliography"/>
        <w:rPr>
          <w:rFonts w:ascii="Times New Roman" w:hAnsi="Times New Roman" w:cs="Times New Roman"/>
          <w:sz w:val="24"/>
        </w:rPr>
      </w:pPr>
      <w:proofErr w:type="gramStart"/>
      <w:r w:rsidRPr="00A87077">
        <w:rPr>
          <w:rFonts w:ascii="Times New Roman" w:hAnsi="Times New Roman" w:cs="Times New Roman"/>
          <w:sz w:val="24"/>
        </w:rPr>
        <w:t xml:space="preserve">28. </w:t>
      </w:r>
      <w:r w:rsidRPr="00A87077">
        <w:rPr>
          <w:rFonts w:ascii="Times New Roman" w:hAnsi="Times New Roman" w:cs="Times New Roman"/>
          <w:sz w:val="24"/>
        </w:rPr>
        <w:tab/>
        <w:t>Beattie L (2010) Personal</w:t>
      </w:r>
      <w:r w:rsidR="00A059CF" w:rsidRPr="00A87077">
        <w:rPr>
          <w:rFonts w:ascii="Times New Roman" w:hAnsi="Times New Roman" w:cs="Times New Roman"/>
          <w:sz w:val="24"/>
        </w:rPr>
        <w:t xml:space="preserve"> communication</w:t>
      </w:r>
      <w:proofErr w:type="gramEnd"/>
      <w:r w:rsidR="00A059CF" w:rsidRPr="00A87077">
        <w:rPr>
          <w:rFonts w:ascii="Times New Roman" w:hAnsi="Times New Roman" w:cs="Times New Roman"/>
          <w:sz w:val="24"/>
        </w:rPr>
        <w:t>.</w:t>
      </w:r>
    </w:p>
    <w:p w14:paraId="2761CD7D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29. </w:t>
      </w:r>
      <w:r w:rsidRPr="00A87077">
        <w:rPr>
          <w:rFonts w:ascii="Times New Roman" w:hAnsi="Times New Roman" w:cs="Times New Roman"/>
          <w:sz w:val="24"/>
        </w:rPr>
        <w:tab/>
        <w:t xml:space="preserve">Murray HW, Jungbluth A, Ritter E, Montelibano C, Marino MW (2000) Visceral Leishmaniasis in Mice Devoid of Tumor Necrosis Factor and Response to Treatment. </w:t>
      </w:r>
      <w:proofErr w:type="gramStart"/>
      <w:r w:rsidRPr="00A87077">
        <w:rPr>
          <w:rFonts w:ascii="Times New Roman" w:hAnsi="Times New Roman" w:cs="Times New Roman"/>
          <w:sz w:val="24"/>
        </w:rPr>
        <w:t>Infection and Immunity 68: 6289–6293.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doi:10.1128</w:t>
      </w:r>
      <w:proofErr w:type="gramEnd"/>
      <w:r w:rsidRPr="00A87077">
        <w:rPr>
          <w:rFonts w:ascii="Times New Roman" w:hAnsi="Times New Roman" w:cs="Times New Roman"/>
          <w:sz w:val="24"/>
        </w:rPr>
        <w:t>/IAI.68.11.6289-6293.2000.</w:t>
      </w:r>
    </w:p>
    <w:p w14:paraId="6E14EBB4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30. </w:t>
      </w:r>
      <w:r w:rsidRPr="00A87077">
        <w:rPr>
          <w:rFonts w:ascii="Times New Roman" w:hAnsi="Times New Roman" w:cs="Times New Roman"/>
          <w:sz w:val="24"/>
        </w:rPr>
        <w:tab/>
        <w:t>Smith-Garvin JE, Koretzky GA, Jordan MS (2009) T Cell Activation. Annu Rev Immunol</w:t>
      </w:r>
      <w:bookmarkStart w:id="1" w:name="_GoBack"/>
      <w:bookmarkEnd w:id="1"/>
      <w:r w:rsidRPr="00A87077">
        <w:rPr>
          <w:rFonts w:ascii="Times New Roman" w:hAnsi="Times New Roman" w:cs="Times New Roman"/>
          <w:sz w:val="24"/>
        </w:rPr>
        <w:t xml:space="preserve"> 27: 591–619. </w:t>
      </w:r>
      <w:proofErr w:type="gramStart"/>
      <w:r w:rsidRPr="00A87077">
        <w:rPr>
          <w:rFonts w:ascii="Times New Roman" w:hAnsi="Times New Roman" w:cs="Times New Roman"/>
          <w:sz w:val="24"/>
        </w:rPr>
        <w:t>doi:10.1146</w:t>
      </w:r>
      <w:proofErr w:type="gramEnd"/>
      <w:r w:rsidRPr="00A87077">
        <w:rPr>
          <w:rFonts w:ascii="Times New Roman" w:hAnsi="Times New Roman" w:cs="Times New Roman"/>
          <w:sz w:val="24"/>
        </w:rPr>
        <w:t>/annurev.immunol.021908.132706.</w:t>
      </w:r>
    </w:p>
    <w:p w14:paraId="33A35A8B" w14:textId="77777777" w:rsidR="00A059CF" w:rsidRPr="00A87077" w:rsidRDefault="00A059CF" w:rsidP="00A059CF">
      <w:pPr>
        <w:pStyle w:val="Bibliography"/>
        <w:rPr>
          <w:rFonts w:ascii="Times New Roman" w:hAnsi="Times New Roman" w:cs="Times New Roman"/>
          <w:sz w:val="24"/>
        </w:rPr>
      </w:pPr>
      <w:r w:rsidRPr="00A87077">
        <w:rPr>
          <w:rFonts w:ascii="Times New Roman" w:hAnsi="Times New Roman" w:cs="Times New Roman"/>
          <w:sz w:val="24"/>
        </w:rPr>
        <w:t xml:space="preserve">31. </w:t>
      </w:r>
      <w:r w:rsidRPr="00A87077">
        <w:rPr>
          <w:rFonts w:ascii="Times New Roman" w:hAnsi="Times New Roman" w:cs="Times New Roman"/>
          <w:sz w:val="24"/>
        </w:rPr>
        <w:tab/>
        <w:t xml:space="preserve">Holtzman MJ, Green JM, Jayaraman S, Arch RH (2000) Regulation of T cell apoptosis. </w:t>
      </w:r>
      <w:proofErr w:type="gramStart"/>
      <w:r w:rsidRPr="00A87077">
        <w:rPr>
          <w:rFonts w:ascii="Times New Roman" w:hAnsi="Times New Roman" w:cs="Times New Roman"/>
          <w:sz w:val="24"/>
        </w:rPr>
        <w:t>Apoptosis 5: 459–471.</w:t>
      </w:r>
      <w:proofErr w:type="gramEnd"/>
      <w:r w:rsidRPr="00A87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7077">
        <w:rPr>
          <w:rFonts w:ascii="Times New Roman" w:hAnsi="Times New Roman" w:cs="Times New Roman"/>
          <w:sz w:val="24"/>
        </w:rPr>
        <w:t>doi:10.1023</w:t>
      </w:r>
      <w:proofErr w:type="gramEnd"/>
      <w:r w:rsidRPr="00A87077">
        <w:rPr>
          <w:rFonts w:ascii="Times New Roman" w:hAnsi="Times New Roman" w:cs="Times New Roman"/>
          <w:sz w:val="24"/>
        </w:rPr>
        <w:t>/A:1009657321461.</w:t>
      </w:r>
    </w:p>
    <w:p w14:paraId="5531C99C" w14:textId="4439A58B" w:rsidR="00846555" w:rsidRPr="00A87077" w:rsidRDefault="00846555" w:rsidP="003A4FA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32.</w:t>
      </w:r>
      <w:r w:rsidR="004E197B" w:rsidRPr="00A87077">
        <w:rPr>
          <w:rFonts w:ascii="Times New Roman" w:hAnsi="Times New Roman" w:cs="Times New Roman"/>
          <w:sz w:val="24"/>
          <w:szCs w:val="24"/>
        </w:rPr>
        <w:tab/>
        <w:t xml:space="preserve">Bogdan, C, and Nathan, C. </w:t>
      </w:r>
      <w:r w:rsidR="003A4FA1" w:rsidRPr="00A87077">
        <w:rPr>
          <w:rFonts w:ascii="Times New Roman" w:hAnsi="Times New Roman" w:cs="Times New Roman"/>
          <w:sz w:val="24"/>
          <w:szCs w:val="24"/>
        </w:rPr>
        <w:t xml:space="preserve">(1993) </w:t>
      </w:r>
      <w:r w:rsidR="003A4FA1" w:rsidRPr="00A87077">
        <w:rPr>
          <w:rFonts w:ascii="Times New Roman" w:hAnsi="Times New Roman" w:cs="Times New Roman"/>
          <w:bCs/>
          <w:sz w:val="24"/>
          <w:szCs w:val="24"/>
        </w:rPr>
        <w:t xml:space="preserve">Modulation of macrophage function by transforming growth factor beta, interleukin-4, and interleukin-10.  </w:t>
      </w:r>
      <w:r w:rsidR="004E197B" w:rsidRPr="00A87077">
        <w:rPr>
          <w:rFonts w:ascii="Times New Roman" w:hAnsi="Times New Roman" w:cs="Times New Roman"/>
          <w:sz w:val="24"/>
          <w:szCs w:val="24"/>
          <w:u w:color="262626"/>
        </w:rPr>
        <w:t>Ann N Y Acad Sci.</w:t>
      </w:r>
      <w:r w:rsidR="003A4FA1" w:rsidRPr="00A87077">
        <w:rPr>
          <w:rFonts w:ascii="Times New Roman" w:hAnsi="Times New Roman" w:cs="Times New Roman"/>
          <w:sz w:val="24"/>
          <w:szCs w:val="24"/>
          <w:u w:color="262626"/>
        </w:rPr>
        <w:t xml:space="preserve"> </w:t>
      </w:r>
      <w:r w:rsidR="004E197B" w:rsidRPr="00A87077">
        <w:rPr>
          <w:rFonts w:ascii="Times New Roman" w:hAnsi="Times New Roman" w:cs="Times New Roman"/>
          <w:sz w:val="24"/>
          <w:szCs w:val="24"/>
          <w:u w:color="262626"/>
        </w:rPr>
        <w:t>685:713-39.</w:t>
      </w:r>
    </w:p>
    <w:p w14:paraId="7DDA64D4" w14:textId="2A2681F1" w:rsidR="0067509D" w:rsidRPr="007F4F24" w:rsidRDefault="00CB2100" w:rsidP="007C57BF">
      <w:pPr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u w:color="1800C0"/>
        </w:rPr>
      </w:pPr>
      <w:r w:rsidRPr="00A87077">
        <w:rPr>
          <w:rFonts w:ascii="Times New Roman" w:hAnsi="Times New Roman" w:cs="Times New Roman"/>
          <w:sz w:val="24"/>
          <w:szCs w:val="24"/>
        </w:rPr>
        <w:fldChar w:fldCharType="end"/>
      </w:r>
      <w:r w:rsidR="007C57BF" w:rsidRPr="007F4F24">
        <w:rPr>
          <w:rFonts w:ascii="Times New Roman" w:hAnsi="Times New Roman" w:cs="Times New Roman"/>
          <w:sz w:val="24"/>
          <w:szCs w:val="24"/>
        </w:rPr>
        <w:t xml:space="preserve">33. </w:t>
      </w:r>
      <w:hyperlink r:id="rId9" w:history="1">
        <w:r w:rsidR="007C57BF" w:rsidRPr="007F4F24">
          <w:rPr>
            <w:rFonts w:ascii="Times New Roman" w:hAnsi="Times New Roman" w:cs="Times New Roman"/>
            <w:sz w:val="24"/>
            <w:szCs w:val="24"/>
            <w:u w:color="262626"/>
          </w:rPr>
          <w:t>Fiorentino DF</w:t>
        </w:r>
      </w:hyperlink>
      <w:r w:rsidR="007C57BF" w:rsidRPr="007F4F24">
        <w:rPr>
          <w:rFonts w:ascii="Times New Roman" w:hAnsi="Times New Roman" w:cs="Times New Roman"/>
          <w:sz w:val="24"/>
          <w:szCs w:val="24"/>
          <w:u w:color="1800C0"/>
        </w:rPr>
        <w:t xml:space="preserve">, </w:t>
      </w:r>
      <w:hyperlink r:id="rId10" w:history="1">
        <w:r w:rsidR="007C57BF" w:rsidRPr="007F4F24">
          <w:rPr>
            <w:rFonts w:ascii="Times New Roman" w:hAnsi="Times New Roman" w:cs="Times New Roman"/>
            <w:sz w:val="24"/>
            <w:szCs w:val="24"/>
            <w:u w:color="262626"/>
          </w:rPr>
          <w:t>Zlotnik A</w:t>
        </w:r>
      </w:hyperlink>
      <w:r w:rsidR="007C57BF" w:rsidRPr="007F4F24">
        <w:rPr>
          <w:rFonts w:ascii="Times New Roman" w:hAnsi="Times New Roman" w:cs="Times New Roman"/>
          <w:sz w:val="24"/>
          <w:szCs w:val="24"/>
          <w:u w:color="1800C0"/>
        </w:rPr>
        <w:t xml:space="preserve">, </w:t>
      </w:r>
      <w:hyperlink r:id="rId11" w:history="1">
        <w:r w:rsidR="007C57BF" w:rsidRPr="007F4F24">
          <w:rPr>
            <w:rFonts w:ascii="Times New Roman" w:hAnsi="Times New Roman" w:cs="Times New Roman"/>
            <w:sz w:val="24"/>
            <w:szCs w:val="24"/>
            <w:u w:color="262626"/>
          </w:rPr>
          <w:t>Mosmann TR</w:t>
        </w:r>
      </w:hyperlink>
      <w:r w:rsidR="007C57BF" w:rsidRPr="007F4F24">
        <w:rPr>
          <w:rFonts w:ascii="Times New Roman" w:hAnsi="Times New Roman" w:cs="Times New Roman"/>
          <w:sz w:val="24"/>
          <w:szCs w:val="24"/>
          <w:u w:color="1800C0"/>
        </w:rPr>
        <w:t xml:space="preserve">, </w:t>
      </w:r>
      <w:hyperlink r:id="rId12" w:history="1">
        <w:r w:rsidR="007C57BF" w:rsidRPr="007F4F24">
          <w:rPr>
            <w:rFonts w:ascii="Times New Roman" w:hAnsi="Times New Roman" w:cs="Times New Roman"/>
            <w:sz w:val="24"/>
            <w:szCs w:val="24"/>
            <w:u w:color="262626"/>
          </w:rPr>
          <w:t>Howard M</w:t>
        </w:r>
      </w:hyperlink>
      <w:r w:rsidR="007C57BF" w:rsidRPr="007F4F24">
        <w:rPr>
          <w:rFonts w:ascii="Times New Roman" w:hAnsi="Times New Roman" w:cs="Times New Roman"/>
          <w:sz w:val="24"/>
          <w:szCs w:val="24"/>
          <w:u w:color="1800C0"/>
        </w:rPr>
        <w:t xml:space="preserve">, </w:t>
      </w:r>
      <w:hyperlink r:id="rId13" w:history="1">
        <w:r w:rsidR="007C57BF" w:rsidRPr="007F4F24">
          <w:rPr>
            <w:rFonts w:ascii="Times New Roman" w:hAnsi="Times New Roman" w:cs="Times New Roman"/>
            <w:sz w:val="24"/>
            <w:szCs w:val="24"/>
            <w:u w:color="262626"/>
          </w:rPr>
          <w:t>O'Garra A</w:t>
        </w:r>
      </w:hyperlink>
      <w:r w:rsidR="007C57BF" w:rsidRPr="007F4F24">
        <w:rPr>
          <w:rFonts w:ascii="Times New Roman" w:hAnsi="Times New Roman" w:cs="Times New Roman"/>
          <w:sz w:val="24"/>
          <w:szCs w:val="24"/>
          <w:u w:color="1800C0"/>
        </w:rPr>
        <w:t>.</w:t>
      </w:r>
      <w:r w:rsidR="007C57BF" w:rsidRPr="007F4F24">
        <w:rPr>
          <w:rFonts w:ascii="Times New Roman" w:hAnsi="Times New Roman" w:cs="Times New Roman"/>
          <w:bCs/>
          <w:sz w:val="24"/>
          <w:szCs w:val="24"/>
          <w:u w:color="1800C0"/>
        </w:rPr>
        <w:t xml:space="preserve"> (1991) IL-10 inhibits cytokine production by activated macrophages.  </w:t>
      </w:r>
      <w:r w:rsidR="0067509D" w:rsidRPr="007F4F24">
        <w:rPr>
          <w:rFonts w:ascii="Times New Roman" w:hAnsi="Times New Roman" w:cs="Times New Roman"/>
          <w:sz w:val="24"/>
          <w:szCs w:val="24"/>
          <w:u w:color="1800C0"/>
        </w:rPr>
        <w:t>J Immunol.</w:t>
      </w:r>
      <w:r w:rsidR="007C57BF" w:rsidRPr="007F4F24">
        <w:rPr>
          <w:rFonts w:ascii="Times New Roman" w:hAnsi="Times New Roman" w:cs="Times New Roman"/>
          <w:sz w:val="24"/>
          <w:szCs w:val="24"/>
          <w:u w:color="1800C0"/>
        </w:rPr>
        <w:t xml:space="preserve"> </w:t>
      </w:r>
      <w:r w:rsidR="0067509D" w:rsidRPr="007F4F24">
        <w:rPr>
          <w:rFonts w:ascii="Times New Roman" w:hAnsi="Times New Roman" w:cs="Times New Roman"/>
          <w:sz w:val="24"/>
          <w:szCs w:val="24"/>
          <w:u w:color="1800C0"/>
        </w:rPr>
        <w:t>147(11)</w:t>
      </w:r>
      <w:proofErr w:type="gramStart"/>
      <w:r w:rsidR="0067509D" w:rsidRPr="007F4F24">
        <w:rPr>
          <w:rFonts w:ascii="Times New Roman" w:hAnsi="Times New Roman" w:cs="Times New Roman"/>
          <w:sz w:val="24"/>
          <w:szCs w:val="24"/>
          <w:u w:color="1800C0"/>
        </w:rPr>
        <w:t>:3815</w:t>
      </w:r>
      <w:proofErr w:type="gramEnd"/>
      <w:r w:rsidR="0067509D" w:rsidRPr="007F4F24">
        <w:rPr>
          <w:rFonts w:ascii="Times New Roman" w:hAnsi="Times New Roman" w:cs="Times New Roman"/>
          <w:sz w:val="24"/>
          <w:szCs w:val="24"/>
          <w:u w:color="1800C0"/>
        </w:rPr>
        <w:t>-22.</w:t>
      </w:r>
    </w:p>
    <w:p w14:paraId="6B07ACBE" w14:textId="77777777" w:rsidR="007C57BF" w:rsidRDefault="007C57BF"/>
    <w:sectPr w:rsidR="007C57BF" w:rsidSect="00146060">
      <w:headerReference w:type="default" r:id="rId14"/>
      <w:pgSz w:w="12240" w:h="15840"/>
      <w:pgMar w:top="1440" w:right="1440" w:bottom="1440" w:left="1440" w:header="152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5F97" w14:textId="77777777" w:rsidR="005302BD" w:rsidRDefault="005302BD">
      <w:pPr>
        <w:spacing w:after="0" w:line="240" w:lineRule="auto"/>
      </w:pPr>
      <w:r>
        <w:separator/>
      </w:r>
    </w:p>
  </w:endnote>
  <w:endnote w:type="continuationSeparator" w:id="0">
    <w:p w14:paraId="20E69404" w14:textId="77777777" w:rsidR="005302BD" w:rsidRDefault="0053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68B8" w14:textId="77777777" w:rsidR="005302BD" w:rsidRDefault="005302BD">
      <w:pPr>
        <w:spacing w:after="0" w:line="240" w:lineRule="auto"/>
      </w:pPr>
      <w:r>
        <w:separator/>
      </w:r>
    </w:p>
  </w:footnote>
  <w:footnote w:type="continuationSeparator" w:id="0">
    <w:p w14:paraId="7DCE57F7" w14:textId="77777777" w:rsidR="005302BD" w:rsidRDefault="0053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9621" w14:textId="77777777" w:rsidR="005302BD" w:rsidRDefault="005302B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E97B2" wp14:editId="027E773D">
              <wp:simplePos x="0" y="0"/>
              <wp:positionH relativeFrom="page">
                <wp:posOffset>6686550</wp:posOffset>
              </wp:positionH>
              <wp:positionV relativeFrom="page">
                <wp:posOffset>941070</wp:posOffset>
              </wp:positionV>
              <wp:extent cx="213995" cy="172085"/>
              <wp:effectExtent l="0" t="0" r="146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0FE08" w14:textId="77777777" w:rsidR="005302BD" w:rsidRDefault="005302BD">
                          <w:pPr>
                            <w:spacing w:after="0" w:line="25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D45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6.5pt;margin-top:74.1pt;width:16.8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" filled="f" stroked="f">
              <v:textbox inset="0,0,0,0">
                <w:txbxContent>
                  <w:p w14:paraId="48B0FE08" w14:textId="77777777" w:rsidR="005302BD" w:rsidRDefault="005302BD">
                    <w:pPr>
                      <w:spacing w:after="0" w:line="258" w:lineRule="exact"/>
                      <w:ind w:left="40" w:right="-2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0389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3"/>
                        <w:szCs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BCC"/>
    <w:multiLevelType w:val="multilevel"/>
    <w:tmpl w:val="74A2E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B8F"/>
    <w:multiLevelType w:val="hybridMultilevel"/>
    <w:tmpl w:val="C138F8A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1C2C7C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102349"/>
    <w:multiLevelType w:val="multilevel"/>
    <w:tmpl w:val="358A5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0B298E"/>
    <w:multiLevelType w:val="multilevel"/>
    <w:tmpl w:val="60DEA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ED7D9F"/>
    <w:multiLevelType w:val="hybridMultilevel"/>
    <w:tmpl w:val="0A3E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003E"/>
    <w:multiLevelType w:val="multilevel"/>
    <w:tmpl w:val="5DDC1FCC"/>
    <w:lvl w:ilvl="0">
      <w:start w:val="6"/>
      <w:numFmt w:val="decimal"/>
      <w:lvlText w:val="S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FB7039"/>
    <w:multiLevelType w:val="hybridMultilevel"/>
    <w:tmpl w:val="F7169C4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316D9"/>
    <w:multiLevelType w:val="hybridMultilevel"/>
    <w:tmpl w:val="856021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F8767A0"/>
    <w:multiLevelType w:val="hybridMultilevel"/>
    <w:tmpl w:val="82F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35BCB"/>
    <w:multiLevelType w:val="multilevel"/>
    <w:tmpl w:val="9AB23F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1F31D3F"/>
    <w:multiLevelType w:val="hybridMultilevel"/>
    <w:tmpl w:val="5E7AEAE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52043757"/>
    <w:multiLevelType w:val="hybridMultilevel"/>
    <w:tmpl w:val="1E2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05B31"/>
    <w:multiLevelType w:val="hybridMultilevel"/>
    <w:tmpl w:val="3ED2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048CE"/>
    <w:multiLevelType w:val="hybridMultilevel"/>
    <w:tmpl w:val="17DC95BA"/>
    <w:lvl w:ilvl="0" w:tplc="5D12D1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64BBF"/>
    <w:multiLevelType w:val="hybridMultilevel"/>
    <w:tmpl w:val="2AAEE146"/>
    <w:lvl w:ilvl="0" w:tplc="04090013">
      <w:start w:val="1"/>
      <w:numFmt w:val="upperRoman"/>
      <w:lvlText w:val="%1."/>
      <w:lvlJc w:val="right"/>
      <w:pPr>
        <w:ind w:left="810" w:hanging="18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85F6232"/>
    <w:multiLevelType w:val="multilevel"/>
    <w:tmpl w:val="74A2E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232D6"/>
    <w:multiLevelType w:val="hybridMultilevel"/>
    <w:tmpl w:val="EBC8E27E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8">
    <w:nsid w:val="6B7124A1"/>
    <w:multiLevelType w:val="hybridMultilevel"/>
    <w:tmpl w:val="014E706A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9">
    <w:nsid w:val="788B3CCB"/>
    <w:multiLevelType w:val="hybridMultilevel"/>
    <w:tmpl w:val="E95E4B2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73BE"/>
    <w:multiLevelType w:val="multilevel"/>
    <w:tmpl w:val="8D349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sz w:val="24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7B8B4744"/>
    <w:multiLevelType w:val="hybridMultilevel"/>
    <w:tmpl w:val="776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0"/>
  </w:num>
  <w:num w:numId="5">
    <w:abstractNumId w:val="19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5"/>
  </w:num>
  <w:num w:numId="15">
    <w:abstractNumId w:val="18"/>
  </w:num>
  <w:num w:numId="16">
    <w:abstractNumId w:val="12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DF"/>
    <w:rsid w:val="00032CE6"/>
    <w:rsid w:val="00052C76"/>
    <w:rsid w:val="000554E2"/>
    <w:rsid w:val="00056467"/>
    <w:rsid w:val="0006135A"/>
    <w:rsid w:val="000736A3"/>
    <w:rsid w:val="000854D3"/>
    <w:rsid w:val="00090978"/>
    <w:rsid w:val="00093BD6"/>
    <w:rsid w:val="000A5033"/>
    <w:rsid w:val="000B2CC3"/>
    <w:rsid w:val="000D05C0"/>
    <w:rsid w:val="000D4E2F"/>
    <w:rsid w:val="000D6B71"/>
    <w:rsid w:val="000D6D17"/>
    <w:rsid w:val="000E3268"/>
    <w:rsid w:val="000F0965"/>
    <w:rsid w:val="000F0FFF"/>
    <w:rsid w:val="000F231B"/>
    <w:rsid w:val="00100774"/>
    <w:rsid w:val="001022A2"/>
    <w:rsid w:val="001079B3"/>
    <w:rsid w:val="001110E4"/>
    <w:rsid w:val="00133952"/>
    <w:rsid w:val="00136491"/>
    <w:rsid w:val="001379C8"/>
    <w:rsid w:val="0014222D"/>
    <w:rsid w:val="00146060"/>
    <w:rsid w:val="00156FE1"/>
    <w:rsid w:val="00165DF3"/>
    <w:rsid w:val="001733D8"/>
    <w:rsid w:val="001737FC"/>
    <w:rsid w:val="00177AEC"/>
    <w:rsid w:val="001A3CDA"/>
    <w:rsid w:val="001C2FC3"/>
    <w:rsid w:val="001E02B1"/>
    <w:rsid w:val="001E2B1C"/>
    <w:rsid w:val="001E3D76"/>
    <w:rsid w:val="001F52A5"/>
    <w:rsid w:val="001F5B76"/>
    <w:rsid w:val="001F6AE2"/>
    <w:rsid w:val="001F7E8E"/>
    <w:rsid w:val="00206D78"/>
    <w:rsid w:val="00211E7D"/>
    <w:rsid w:val="00223836"/>
    <w:rsid w:val="00231B23"/>
    <w:rsid w:val="0023212B"/>
    <w:rsid w:val="00235594"/>
    <w:rsid w:val="00235C89"/>
    <w:rsid w:val="00246AFB"/>
    <w:rsid w:val="00247359"/>
    <w:rsid w:val="002653B3"/>
    <w:rsid w:val="002922BC"/>
    <w:rsid w:val="002B0BF1"/>
    <w:rsid w:val="002B1541"/>
    <w:rsid w:val="00307E33"/>
    <w:rsid w:val="003173C9"/>
    <w:rsid w:val="00321EFB"/>
    <w:rsid w:val="00346689"/>
    <w:rsid w:val="00355355"/>
    <w:rsid w:val="003704DF"/>
    <w:rsid w:val="00393432"/>
    <w:rsid w:val="003A327C"/>
    <w:rsid w:val="003A4FA1"/>
    <w:rsid w:val="003C6369"/>
    <w:rsid w:val="003D3C73"/>
    <w:rsid w:val="003E0757"/>
    <w:rsid w:val="003F5885"/>
    <w:rsid w:val="004061A1"/>
    <w:rsid w:val="00414480"/>
    <w:rsid w:val="00417BD3"/>
    <w:rsid w:val="0043334B"/>
    <w:rsid w:val="00435D4E"/>
    <w:rsid w:val="00436941"/>
    <w:rsid w:val="00437B5D"/>
    <w:rsid w:val="00451AA6"/>
    <w:rsid w:val="00456055"/>
    <w:rsid w:val="00464556"/>
    <w:rsid w:val="0046538B"/>
    <w:rsid w:val="00477507"/>
    <w:rsid w:val="00485D1F"/>
    <w:rsid w:val="004866DB"/>
    <w:rsid w:val="0049047A"/>
    <w:rsid w:val="004A120E"/>
    <w:rsid w:val="004B7E73"/>
    <w:rsid w:val="004C21D0"/>
    <w:rsid w:val="004C52B8"/>
    <w:rsid w:val="004C563A"/>
    <w:rsid w:val="004C5748"/>
    <w:rsid w:val="004D3318"/>
    <w:rsid w:val="004E088C"/>
    <w:rsid w:val="004E197B"/>
    <w:rsid w:val="004E7AE5"/>
    <w:rsid w:val="00503C90"/>
    <w:rsid w:val="00506467"/>
    <w:rsid w:val="00512696"/>
    <w:rsid w:val="005179AF"/>
    <w:rsid w:val="005302BD"/>
    <w:rsid w:val="00532B19"/>
    <w:rsid w:val="00552409"/>
    <w:rsid w:val="00553E0B"/>
    <w:rsid w:val="0056690B"/>
    <w:rsid w:val="005728ED"/>
    <w:rsid w:val="00577EEF"/>
    <w:rsid w:val="00594FF8"/>
    <w:rsid w:val="005A710E"/>
    <w:rsid w:val="005B69E2"/>
    <w:rsid w:val="005C4B35"/>
    <w:rsid w:val="005C54D0"/>
    <w:rsid w:val="005C71B0"/>
    <w:rsid w:val="005F2C1B"/>
    <w:rsid w:val="005F7C0B"/>
    <w:rsid w:val="0060465A"/>
    <w:rsid w:val="00631E52"/>
    <w:rsid w:val="0063387D"/>
    <w:rsid w:val="006365DC"/>
    <w:rsid w:val="006441CA"/>
    <w:rsid w:val="0066111D"/>
    <w:rsid w:val="00663C2E"/>
    <w:rsid w:val="00663FE1"/>
    <w:rsid w:val="00667E5E"/>
    <w:rsid w:val="00671FFA"/>
    <w:rsid w:val="00673B88"/>
    <w:rsid w:val="0067509D"/>
    <w:rsid w:val="00676A72"/>
    <w:rsid w:val="00690ACE"/>
    <w:rsid w:val="00692F91"/>
    <w:rsid w:val="006939B2"/>
    <w:rsid w:val="006A06EC"/>
    <w:rsid w:val="006B0939"/>
    <w:rsid w:val="006C48F9"/>
    <w:rsid w:val="006D16A2"/>
    <w:rsid w:val="006E3667"/>
    <w:rsid w:val="006E606C"/>
    <w:rsid w:val="006F247A"/>
    <w:rsid w:val="006F61FC"/>
    <w:rsid w:val="00701832"/>
    <w:rsid w:val="007121EA"/>
    <w:rsid w:val="007178EB"/>
    <w:rsid w:val="007233F9"/>
    <w:rsid w:val="00727CB5"/>
    <w:rsid w:val="007319A3"/>
    <w:rsid w:val="00734236"/>
    <w:rsid w:val="007357B7"/>
    <w:rsid w:val="00741454"/>
    <w:rsid w:val="00761944"/>
    <w:rsid w:val="0077043D"/>
    <w:rsid w:val="0077360D"/>
    <w:rsid w:val="007800EC"/>
    <w:rsid w:val="007814CE"/>
    <w:rsid w:val="0078190E"/>
    <w:rsid w:val="0078220C"/>
    <w:rsid w:val="007A131D"/>
    <w:rsid w:val="007A4CA6"/>
    <w:rsid w:val="007B0009"/>
    <w:rsid w:val="007C57BF"/>
    <w:rsid w:val="007D212F"/>
    <w:rsid w:val="007E68AC"/>
    <w:rsid w:val="007F20CC"/>
    <w:rsid w:val="007F4F24"/>
    <w:rsid w:val="007F5672"/>
    <w:rsid w:val="00815603"/>
    <w:rsid w:val="00822BED"/>
    <w:rsid w:val="00823398"/>
    <w:rsid w:val="00824108"/>
    <w:rsid w:val="0083427B"/>
    <w:rsid w:val="008363D3"/>
    <w:rsid w:val="00846555"/>
    <w:rsid w:val="0084668E"/>
    <w:rsid w:val="0085503C"/>
    <w:rsid w:val="00866D3B"/>
    <w:rsid w:val="00871831"/>
    <w:rsid w:val="00875361"/>
    <w:rsid w:val="00875600"/>
    <w:rsid w:val="008B7935"/>
    <w:rsid w:val="008C2195"/>
    <w:rsid w:val="008D0BA4"/>
    <w:rsid w:val="008F33CA"/>
    <w:rsid w:val="008F5890"/>
    <w:rsid w:val="008F637B"/>
    <w:rsid w:val="00903B91"/>
    <w:rsid w:val="00915A18"/>
    <w:rsid w:val="00934F4D"/>
    <w:rsid w:val="009451B8"/>
    <w:rsid w:val="0094648C"/>
    <w:rsid w:val="00947D26"/>
    <w:rsid w:val="00954686"/>
    <w:rsid w:val="009622BA"/>
    <w:rsid w:val="00963C76"/>
    <w:rsid w:val="009877DF"/>
    <w:rsid w:val="009D0399"/>
    <w:rsid w:val="009E65F8"/>
    <w:rsid w:val="009F14A3"/>
    <w:rsid w:val="009F45C0"/>
    <w:rsid w:val="009F652D"/>
    <w:rsid w:val="00A059CF"/>
    <w:rsid w:val="00A24463"/>
    <w:rsid w:val="00A30877"/>
    <w:rsid w:val="00A3461B"/>
    <w:rsid w:val="00A405B9"/>
    <w:rsid w:val="00A4330C"/>
    <w:rsid w:val="00A63DE1"/>
    <w:rsid w:val="00A65BE4"/>
    <w:rsid w:val="00A85D45"/>
    <w:rsid w:val="00A87077"/>
    <w:rsid w:val="00AA3A61"/>
    <w:rsid w:val="00AB656D"/>
    <w:rsid w:val="00AC1AA7"/>
    <w:rsid w:val="00AE05B3"/>
    <w:rsid w:val="00AE3503"/>
    <w:rsid w:val="00AF1B25"/>
    <w:rsid w:val="00AF3B91"/>
    <w:rsid w:val="00B04C60"/>
    <w:rsid w:val="00B07E43"/>
    <w:rsid w:val="00B31D2C"/>
    <w:rsid w:val="00B43615"/>
    <w:rsid w:val="00B53E80"/>
    <w:rsid w:val="00B62D15"/>
    <w:rsid w:val="00B66FCC"/>
    <w:rsid w:val="00B66FE1"/>
    <w:rsid w:val="00B72AB0"/>
    <w:rsid w:val="00B72EF2"/>
    <w:rsid w:val="00B8771D"/>
    <w:rsid w:val="00B93236"/>
    <w:rsid w:val="00B9684B"/>
    <w:rsid w:val="00B96F38"/>
    <w:rsid w:val="00BB4286"/>
    <w:rsid w:val="00BC198C"/>
    <w:rsid w:val="00BD40E4"/>
    <w:rsid w:val="00BF158A"/>
    <w:rsid w:val="00BF256B"/>
    <w:rsid w:val="00BF4602"/>
    <w:rsid w:val="00C46FEE"/>
    <w:rsid w:val="00C74F48"/>
    <w:rsid w:val="00C90389"/>
    <w:rsid w:val="00C91FF7"/>
    <w:rsid w:val="00C920B9"/>
    <w:rsid w:val="00C955F1"/>
    <w:rsid w:val="00CA451C"/>
    <w:rsid w:val="00CB2100"/>
    <w:rsid w:val="00CB263A"/>
    <w:rsid w:val="00CB6002"/>
    <w:rsid w:val="00CC3066"/>
    <w:rsid w:val="00CC38C5"/>
    <w:rsid w:val="00CE0C8D"/>
    <w:rsid w:val="00CE3BE0"/>
    <w:rsid w:val="00CE4DD6"/>
    <w:rsid w:val="00CF092F"/>
    <w:rsid w:val="00CF0F07"/>
    <w:rsid w:val="00D11FB4"/>
    <w:rsid w:val="00D12B66"/>
    <w:rsid w:val="00D171B3"/>
    <w:rsid w:val="00D30DCD"/>
    <w:rsid w:val="00D47B69"/>
    <w:rsid w:val="00D56437"/>
    <w:rsid w:val="00D62FE7"/>
    <w:rsid w:val="00D715FE"/>
    <w:rsid w:val="00D770B4"/>
    <w:rsid w:val="00D81353"/>
    <w:rsid w:val="00DA5561"/>
    <w:rsid w:val="00DA6622"/>
    <w:rsid w:val="00DC0CA6"/>
    <w:rsid w:val="00DD07FC"/>
    <w:rsid w:val="00DD3B7F"/>
    <w:rsid w:val="00DF5507"/>
    <w:rsid w:val="00E01B47"/>
    <w:rsid w:val="00E2212E"/>
    <w:rsid w:val="00E240A2"/>
    <w:rsid w:val="00E50AB0"/>
    <w:rsid w:val="00E62089"/>
    <w:rsid w:val="00E71F40"/>
    <w:rsid w:val="00E87977"/>
    <w:rsid w:val="00E9785E"/>
    <w:rsid w:val="00EA376A"/>
    <w:rsid w:val="00EB1094"/>
    <w:rsid w:val="00EB1DA7"/>
    <w:rsid w:val="00EB40A4"/>
    <w:rsid w:val="00EE511B"/>
    <w:rsid w:val="00F11B13"/>
    <w:rsid w:val="00F13A65"/>
    <w:rsid w:val="00F4568B"/>
    <w:rsid w:val="00F52942"/>
    <w:rsid w:val="00F56E29"/>
    <w:rsid w:val="00F650F7"/>
    <w:rsid w:val="00FB1E2E"/>
    <w:rsid w:val="00FC2C04"/>
    <w:rsid w:val="00FC48B0"/>
    <w:rsid w:val="00FC68B5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DB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6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0774"/>
    <w:pPr>
      <w:keepNext/>
      <w:keepLines/>
      <w:numPr>
        <w:ilvl w:val="1"/>
        <w:numId w:val="10"/>
      </w:numPr>
      <w:spacing w:before="200" w:after="0" w:line="480" w:lineRule="auto"/>
      <w:outlineLvl w:val="1"/>
    </w:pPr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3D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3D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3D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3D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3D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3D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3D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E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63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774"/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3C76"/>
    <w:rPr>
      <w:color w:val="808080"/>
    </w:rPr>
  </w:style>
  <w:style w:type="paragraph" w:styleId="ListParagraph">
    <w:name w:val="List Paragraph"/>
    <w:basedOn w:val="Normal"/>
    <w:uiPriority w:val="34"/>
    <w:qFormat/>
    <w:rsid w:val="00BC198C"/>
    <w:pPr>
      <w:ind w:left="720"/>
      <w:contextualSpacing/>
    </w:pPr>
  </w:style>
  <w:style w:type="table" w:styleId="TableGrid">
    <w:name w:val="Table Grid"/>
    <w:basedOn w:val="TableNormal"/>
    <w:uiPriority w:val="59"/>
    <w:rsid w:val="0048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E1"/>
  </w:style>
  <w:style w:type="paragraph" w:styleId="Footer">
    <w:name w:val="footer"/>
    <w:basedOn w:val="Normal"/>
    <w:link w:val="Foot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E1"/>
  </w:style>
  <w:style w:type="paragraph" w:styleId="TOC1">
    <w:name w:val="toc 1"/>
    <w:basedOn w:val="Normal"/>
    <w:next w:val="Normal"/>
    <w:autoRedefine/>
    <w:uiPriority w:val="39"/>
    <w:unhideWhenUsed/>
    <w:rsid w:val="008363D3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63D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8363D3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6E3667"/>
    <w:pPr>
      <w:widowControl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6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CB2100"/>
    <w:pPr>
      <w:tabs>
        <w:tab w:val="left" w:pos="500"/>
      </w:tabs>
      <w:spacing w:after="240" w:line="240" w:lineRule="auto"/>
      <w:ind w:left="504" w:hanging="5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6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0774"/>
    <w:pPr>
      <w:keepNext/>
      <w:keepLines/>
      <w:numPr>
        <w:ilvl w:val="1"/>
        <w:numId w:val="10"/>
      </w:numPr>
      <w:spacing w:before="200" w:after="0" w:line="480" w:lineRule="auto"/>
      <w:outlineLvl w:val="1"/>
    </w:pPr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3D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3D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3D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3D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3D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3D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3D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E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63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774"/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3C76"/>
    <w:rPr>
      <w:color w:val="808080"/>
    </w:rPr>
  </w:style>
  <w:style w:type="paragraph" w:styleId="ListParagraph">
    <w:name w:val="List Paragraph"/>
    <w:basedOn w:val="Normal"/>
    <w:uiPriority w:val="34"/>
    <w:qFormat/>
    <w:rsid w:val="00BC198C"/>
    <w:pPr>
      <w:ind w:left="720"/>
      <w:contextualSpacing/>
    </w:pPr>
  </w:style>
  <w:style w:type="table" w:styleId="TableGrid">
    <w:name w:val="Table Grid"/>
    <w:basedOn w:val="TableNormal"/>
    <w:uiPriority w:val="59"/>
    <w:rsid w:val="0048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E1"/>
  </w:style>
  <w:style w:type="paragraph" w:styleId="Footer">
    <w:name w:val="footer"/>
    <w:basedOn w:val="Normal"/>
    <w:link w:val="Foot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E1"/>
  </w:style>
  <w:style w:type="paragraph" w:styleId="TOC1">
    <w:name w:val="toc 1"/>
    <w:basedOn w:val="Normal"/>
    <w:next w:val="Normal"/>
    <w:autoRedefine/>
    <w:uiPriority w:val="39"/>
    <w:unhideWhenUsed/>
    <w:rsid w:val="008363D3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63D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8363D3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6E3667"/>
    <w:pPr>
      <w:widowControl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6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CB2100"/>
    <w:pPr>
      <w:tabs>
        <w:tab w:val="left" w:pos="500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?term=Mosmann%20TR%5BAuthor%5D&amp;cauthor=true&amp;cauthor_uid=1940369" TargetMode="External"/><Relationship Id="rId12" Type="http://schemas.openxmlformats.org/officeDocument/2006/relationships/hyperlink" Target="http://www.ncbi.nlm.nih.gov/pubmed?term=Howard%20M%5BAuthor%5D&amp;cauthor=true&amp;cauthor_uid=1940369" TargetMode="External"/><Relationship Id="rId13" Type="http://schemas.openxmlformats.org/officeDocument/2006/relationships/hyperlink" Target="http://www.ncbi.nlm.nih.gov/pubmed?term=O'Garra%20A%5BAuthor%5D&amp;cauthor=true&amp;cauthor_uid=1940369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bi.nlm.nih.gov/pubmed?term=Fiorentino%20DF%5BAuthor%5D&amp;cauthor=true&amp;cauthor_uid=1940369" TargetMode="External"/><Relationship Id="rId10" Type="http://schemas.openxmlformats.org/officeDocument/2006/relationships/hyperlink" Target="http://www.ncbi.nlm.nih.gov/pubmed?term=Zlotnik%20A%5BAuthor%5D&amp;cauthor=true&amp;cauthor_uid=19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4DB92-B605-A748-A1C9-A75CFBC0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6136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Contents</vt:lpstr>
      <vt:lpstr>Dynamics of Modeled  Entities</vt:lpstr>
      <vt:lpstr>    Cytokines</vt:lpstr>
      <vt:lpstr>    Kupffer cells</vt:lpstr>
      <vt:lpstr>    </vt:lpstr>
      <vt:lpstr>    Non-resident myeloid cells </vt:lpstr>
      <vt:lpstr>    Leishmania donovani</vt:lpstr>
      <vt:lpstr>    MHC  I, MHC  II and CD1d  peptides</vt:lpstr>
      <vt:lpstr>    T cells</vt:lpstr>
      <vt:lpstr>    Natural  killer cells</vt:lpstr>
      <vt:lpstr>    Natural  killer T cells</vt:lpstr>
      <vt:lpstr>Parameters of the model</vt:lpstr>
      <vt:lpstr>Graphical representation of the petri net</vt:lpstr>
      <vt:lpstr>Statistical analysis</vt:lpstr>
      <vt:lpstr>Sensitivity Analysis</vt:lpstr>
      <vt:lpstr>Assumptions and simplifications of the model</vt:lpstr>
      <vt:lpstr>References</vt:lpstr>
    </vt:vector>
  </TitlesOfParts>
  <Company>University of York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Paul Kaye</cp:lastModifiedBy>
  <cp:revision>2</cp:revision>
  <cp:lastPrinted>2013-04-09T12:09:00Z</cp:lastPrinted>
  <dcterms:created xsi:type="dcterms:W3CDTF">2013-10-15T08:34:00Z</dcterms:created>
  <dcterms:modified xsi:type="dcterms:W3CDTF">2013-10-15T08:34:00Z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2012-07-20T00:00:00Z</vt:filetime>
  </property>
  <property fmtid="{D5CDD505-2E9C-101B-9397-08002B2CF9AE}" pid="4" name="ZOTERO_PREF_1">
    <vt:lpwstr>&lt;data data-version="3" zotero-version="4.0.8"&gt;&lt;session id="mRra8ia0"/&gt;&lt;style id="http://www.zotero.org/styles/plos-comp-bio" hasBibliography="1" bibliographyStyleHasBeenSet="1"/&gt;&lt;prefs&gt;&lt;pref name="fieldType" value="Field"/&gt;&lt;pref name="storeReferences" val</vt:lpwstr>
  </property>
  <property fmtid="{D5CDD505-2E9C-101B-9397-08002B2CF9AE}" pid="5" name="ZOTERO_PREF_2">
    <vt:lpwstr>ue="true"/&gt;&lt;pref name="noteType" value="0"/&gt;&lt;pref name="automaticJournalAbbreviations" value="false"/&gt;&lt;/prefs&gt;&lt;/data&gt;</vt:lpwstr>
  </property>
</Properties>
</file>