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1CA3" w14:textId="07F61134" w:rsidR="006445EA" w:rsidRPr="00216C1B" w:rsidRDefault="0056028A" w:rsidP="00216C1B">
      <w:pPr>
        <w:autoSpaceDE w:val="0"/>
        <w:outlineLvl w:val="0"/>
        <w:rPr>
          <w:rFonts w:ascii="Arial" w:hAnsi="Arial" w:cs="Arial"/>
          <w:b/>
          <w:sz w:val="20"/>
          <w:szCs w:val="20"/>
          <w:lang w:val="en-GB"/>
        </w:rPr>
      </w:pPr>
      <w:r w:rsidRPr="0056028A">
        <w:rPr>
          <w:rFonts w:ascii="Arial" w:hAnsi="Arial" w:cs="Arial"/>
          <w:b/>
          <w:sz w:val="20"/>
          <w:szCs w:val="20"/>
          <w:lang w:val="en-GB"/>
        </w:rPr>
        <w:t>SUPPORTING INFORMATION</w:t>
      </w:r>
    </w:p>
    <w:p w14:paraId="4E8271DB" w14:textId="77777777" w:rsidR="006445EA" w:rsidRDefault="006445EA" w:rsidP="0056028A">
      <w:pPr>
        <w:autoSpaceDE w:val="0"/>
        <w:rPr>
          <w:rFonts w:ascii="Arial" w:hAnsi="Arial" w:cs="Arial"/>
          <w:b/>
          <w:bCs/>
          <w:sz w:val="28"/>
          <w:szCs w:val="28"/>
        </w:rPr>
      </w:pPr>
    </w:p>
    <w:p w14:paraId="7D56B3D3" w14:textId="77777777" w:rsidR="006445EA" w:rsidRDefault="006445EA" w:rsidP="0056028A">
      <w:pPr>
        <w:autoSpaceDE w:val="0"/>
        <w:rPr>
          <w:rFonts w:ascii="Arial" w:hAnsi="Arial" w:cs="Arial"/>
          <w:b/>
          <w:bCs/>
          <w:sz w:val="28"/>
          <w:szCs w:val="28"/>
        </w:rPr>
      </w:pPr>
    </w:p>
    <w:p w14:paraId="175DA641" w14:textId="77777777" w:rsidR="0056028A" w:rsidRPr="0056028A" w:rsidRDefault="0056028A" w:rsidP="0056028A">
      <w:pPr>
        <w:autoSpaceDE w:val="0"/>
        <w:rPr>
          <w:rFonts w:ascii="Arial" w:hAnsi="Arial" w:cs="Arial"/>
          <w:b/>
          <w:bCs/>
          <w:sz w:val="28"/>
          <w:szCs w:val="28"/>
        </w:rPr>
      </w:pPr>
      <w:r w:rsidRPr="0056028A">
        <w:rPr>
          <w:rFonts w:ascii="Arial" w:hAnsi="Arial" w:cs="Arial"/>
          <w:b/>
          <w:bCs/>
          <w:sz w:val="28"/>
          <w:szCs w:val="28"/>
        </w:rPr>
        <w:t>Understanding the connection between epigenetic DNA methylation and nucleosome positioning from computer simulations.</w:t>
      </w:r>
    </w:p>
    <w:p w14:paraId="7EBFD93C" w14:textId="77777777" w:rsidR="0056028A" w:rsidRPr="0056028A" w:rsidRDefault="0056028A" w:rsidP="0056028A">
      <w:pPr>
        <w:autoSpaceDE w:val="0"/>
        <w:rPr>
          <w:rFonts w:ascii="Arial" w:hAnsi="Arial" w:cs="Arial"/>
          <w:sz w:val="20"/>
          <w:szCs w:val="20"/>
          <w:lang w:val="es-ES"/>
        </w:rPr>
      </w:pPr>
    </w:p>
    <w:p w14:paraId="20FDD9E5" w14:textId="77777777" w:rsidR="0056028A" w:rsidRPr="0056028A" w:rsidRDefault="0056028A" w:rsidP="0056028A">
      <w:pPr>
        <w:autoSpaceDE w:val="0"/>
        <w:rPr>
          <w:rFonts w:ascii="Arial" w:hAnsi="Arial" w:cs="Arial"/>
          <w:sz w:val="20"/>
          <w:szCs w:val="20"/>
          <w:lang w:val="es-ES"/>
        </w:rPr>
      </w:pPr>
      <w:r w:rsidRPr="0056028A">
        <w:rPr>
          <w:rFonts w:ascii="Arial" w:hAnsi="Arial" w:cs="Arial"/>
          <w:sz w:val="20"/>
          <w:szCs w:val="20"/>
          <w:lang w:val="es-ES"/>
        </w:rPr>
        <w:t xml:space="preserve">Guillem </w:t>
      </w:r>
      <w:proofErr w:type="spellStart"/>
      <w:r w:rsidRPr="0056028A">
        <w:rPr>
          <w:rFonts w:ascii="Arial" w:hAnsi="Arial" w:cs="Arial"/>
          <w:sz w:val="20"/>
          <w:szCs w:val="20"/>
          <w:lang w:val="es-ES"/>
        </w:rPr>
        <w:t>Portella</w:t>
      </w:r>
      <w:proofErr w:type="spellEnd"/>
      <w:r w:rsidRPr="0056028A">
        <w:rPr>
          <w:rFonts w:ascii="Arial" w:hAnsi="Arial" w:cs="Arial"/>
          <w:sz w:val="20"/>
          <w:szCs w:val="20"/>
          <w:lang w:val="es-ES"/>
        </w:rPr>
        <w:t xml:space="preserve"> </w:t>
      </w:r>
      <w:proofErr w:type="spellStart"/>
      <w:r w:rsidRPr="0056028A">
        <w:rPr>
          <w:rFonts w:ascii="Arial" w:hAnsi="Arial" w:cs="Arial"/>
          <w:sz w:val="20"/>
          <w:szCs w:val="20"/>
          <w:vertAlign w:val="superscript"/>
          <w:lang w:val="es-ES"/>
        </w:rPr>
        <w:t>a,b</w:t>
      </w:r>
      <w:proofErr w:type="spellEnd"/>
      <w:r w:rsidRPr="0056028A">
        <w:rPr>
          <w:rFonts w:ascii="Arial" w:hAnsi="Arial" w:cs="Arial"/>
          <w:sz w:val="20"/>
          <w:szCs w:val="20"/>
          <w:vertAlign w:val="superscript"/>
          <w:lang w:val="es-ES"/>
        </w:rPr>
        <w:t>‡</w:t>
      </w:r>
      <w:r w:rsidRPr="0056028A">
        <w:rPr>
          <w:rFonts w:ascii="Arial" w:hAnsi="Arial" w:cs="Arial"/>
          <w:sz w:val="20"/>
          <w:szCs w:val="20"/>
          <w:lang w:val="es-ES"/>
        </w:rPr>
        <w:t xml:space="preserve">, Federica </w:t>
      </w:r>
      <w:proofErr w:type="spellStart"/>
      <w:r w:rsidRPr="0056028A">
        <w:rPr>
          <w:rFonts w:ascii="Arial" w:hAnsi="Arial" w:cs="Arial"/>
          <w:sz w:val="20"/>
          <w:szCs w:val="20"/>
          <w:lang w:val="es-ES"/>
        </w:rPr>
        <w:t>Battistini</w:t>
      </w:r>
      <w:proofErr w:type="spellEnd"/>
      <w:r w:rsidRPr="0056028A">
        <w:rPr>
          <w:rFonts w:ascii="Arial" w:hAnsi="Arial" w:cs="Arial"/>
          <w:sz w:val="20"/>
          <w:szCs w:val="20"/>
          <w:lang w:val="es-ES"/>
        </w:rPr>
        <w:t xml:space="preserve"> </w:t>
      </w:r>
      <w:proofErr w:type="spellStart"/>
      <w:r w:rsidRPr="0056028A">
        <w:rPr>
          <w:rFonts w:ascii="Arial" w:hAnsi="Arial" w:cs="Arial"/>
          <w:sz w:val="20"/>
          <w:szCs w:val="20"/>
          <w:vertAlign w:val="superscript"/>
          <w:lang w:val="es-ES"/>
        </w:rPr>
        <w:t>a,b</w:t>
      </w:r>
      <w:proofErr w:type="spellEnd"/>
      <w:r w:rsidRPr="0056028A">
        <w:rPr>
          <w:rFonts w:ascii="Arial" w:hAnsi="Arial" w:cs="Arial"/>
          <w:sz w:val="20"/>
          <w:szCs w:val="20"/>
          <w:vertAlign w:val="superscript"/>
          <w:lang w:val="es-ES"/>
        </w:rPr>
        <w:t>‡</w:t>
      </w:r>
      <w:r w:rsidRPr="0056028A">
        <w:rPr>
          <w:rFonts w:ascii="Arial" w:hAnsi="Arial" w:cs="Arial"/>
          <w:sz w:val="20"/>
          <w:szCs w:val="20"/>
          <w:lang w:val="es-ES"/>
        </w:rPr>
        <w:t xml:space="preserve">, Modesto Orozco </w:t>
      </w:r>
      <w:proofErr w:type="spellStart"/>
      <w:r w:rsidRPr="0056028A">
        <w:rPr>
          <w:rFonts w:ascii="Arial" w:hAnsi="Arial" w:cs="Arial"/>
          <w:sz w:val="20"/>
          <w:szCs w:val="20"/>
          <w:vertAlign w:val="superscript"/>
          <w:lang w:val="es-ES"/>
        </w:rPr>
        <w:t>a,b,c</w:t>
      </w:r>
      <w:proofErr w:type="spellEnd"/>
      <w:r w:rsidRPr="0056028A">
        <w:rPr>
          <w:rFonts w:ascii="Arial" w:hAnsi="Arial" w:cs="Arial"/>
          <w:sz w:val="20"/>
          <w:szCs w:val="20"/>
          <w:vertAlign w:val="superscript"/>
          <w:lang w:val="es-ES"/>
        </w:rPr>
        <w:t>,*</w:t>
      </w:r>
      <w:r w:rsidRPr="0056028A">
        <w:rPr>
          <w:rFonts w:ascii="Arial" w:hAnsi="Arial" w:cs="Arial"/>
          <w:sz w:val="20"/>
          <w:szCs w:val="20"/>
          <w:lang w:val="es-ES"/>
        </w:rPr>
        <w:t>.</w:t>
      </w:r>
    </w:p>
    <w:p w14:paraId="459CECD9" w14:textId="77777777" w:rsidR="0056028A" w:rsidRPr="0056028A" w:rsidRDefault="0056028A" w:rsidP="0056028A">
      <w:pPr>
        <w:autoSpaceDE w:val="0"/>
        <w:rPr>
          <w:rFonts w:ascii="Arial" w:hAnsi="Arial" w:cs="Arial"/>
          <w:sz w:val="20"/>
          <w:szCs w:val="20"/>
          <w:lang w:val="en-GB"/>
        </w:rPr>
      </w:pPr>
      <w:r w:rsidRPr="0056028A">
        <w:rPr>
          <w:rFonts w:ascii="Arial" w:hAnsi="Arial" w:cs="Arial"/>
          <w:sz w:val="20"/>
          <w:szCs w:val="20"/>
          <w:lang w:val="en-GB"/>
        </w:rPr>
        <w:t xml:space="preserve">a) Institute for Research in Biomedicine (IRB Barcelona), Barcelona, Spain </w:t>
      </w:r>
    </w:p>
    <w:p w14:paraId="303725B0" w14:textId="77777777" w:rsidR="0056028A" w:rsidRPr="0056028A" w:rsidRDefault="0056028A" w:rsidP="0056028A">
      <w:pPr>
        <w:autoSpaceDE w:val="0"/>
        <w:rPr>
          <w:rFonts w:ascii="Arial" w:hAnsi="Arial" w:cs="Arial"/>
          <w:sz w:val="20"/>
          <w:szCs w:val="20"/>
        </w:rPr>
      </w:pPr>
      <w:r w:rsidRPr="0056028A">
        <w:rPr>
          <w:rFonts w:ascii="Arial" w:hAnsi="Arial" w:cs="Arial"/>
          <w:sz w:val="20"/>
          <w:szCs w:val="20"/>
        </w:rPr>
        <w:t>b) Joint IRB-BSC Program in Computational Biology, Barcelona, Spain</w:t>
      </w:r>
    </w:p>
    <w:p w14:paraId="4EAD9725" w14:textId="77777777" w:rsidR="0056028A" w:rsidRPr="0056028A" w:rsidRDefault="0056028A" w:rsidP="0056028A">
      <w:pPr>
        <w:autoSpaceDE w:val="0"/>
        <w:rPr>
          <w:rFonts w:ascii="Arial" w:hAnsi="Arial" w:cs="Arial"/>
          <w:sz w:val="20"/>
          <w:szCs w:val="20"/>
          <w:lang w:val="es-ES"/>
        </w:rPr>
      </w:pPr>
      <w:r w:rsidRPr="0056028A">
        <w:rPr>
          <w:rFonts w:ascii="Arial" w:hAnsi="Arial" w:cs="Arial"/>
          <w:sz w:val="20"/>
          <w:szCs w:val="20"/>
          <w:lang w:val="es-ES"/>
        </w:rPr>
        <w:t xml:space="preserve">c) </w:t>
      </w:r>
      <w:proofErr w:type="spellStart"/>
      <w:r w:rsidRPr="0056028A">
        <w:rPr>
          <w:rFonts w:ascii="Arial" w:hAnsi="Arial" w:cs="Arial"/>
          <w:sz w:val="20"/>
          <w:szCs w:val="20"/>
          <w:lang w:val="es-ES"/>
        </w:rPr>
        <w:t>Departament</w:t>
      </w:r>
      <w:proofErr w:type="spellEnd"/>
      <w:r w:rsidRPr="0056028A">
        <w:rPr>
          <w:rFonts w:ascii="Arial" w:hAnsi="Arial" w:cs="Arial"/>
          <w:sz w:val="20"/>
          <w:szCs w:val="20"/>
          <w:lang w:val="es-ES"/>
        </w:rPr>
        <w:t xml:space="preserve"> de Bioquímica i </w:t>
      </w:r>
      <w:proofErr w:type="spellStart"/>
      <w:r w:rsidRPr="0056028A">
        <w:rPr>
          <w:rFonts w:ascii="Arial" w:hAnsi="Arial" w:cs="Arial"/>
          <w:sz w:val="20"/>
          <w:szCs w:val="20"/>
          <w:lang w:val="es-ES"/>
        </w:rPr>
        <w:t>Biologia</w:t>
      </w:r>
      <w:proofErr w:type="spellEnd"/>
      <w:r w:rsidRPr="0056028A">
        <w:rPr>
          <w:rFonts w:ascii="Arial" w:hAnsi="Arial" w:cs="Arial"/>
          <w:sz w:val="20"/>
          <w:szCs w:val="20"/>
          <w:lang w:val="es-ES"/>
        </w:rPr>
        <w:t xml:space="preserve"> Molecular, </w:t>
      </w:r>
      <w:proofErr w:type="spellStart"/>
      <w:r w:rsidRPr="0056028A">
        <w:rPr>
          <w:rFonts w:ascii="Arial" w:hAnsi="Arial" w:cs="Arial"/>
          <w:sz w:val="20"/>
          <w:szCs w:val="20"/>
          <w:lang w:val="es-ES"/>
        </w:rPr>
        <w:t>Universitat</w:t>
      </w:r>
      <w:proofErr w:type="spellEnd"/>
      <w:r w:rsidRPr="0056028A">
        <w:rPr>
          <w:rFonts w:ascii="Arial" w:hAnsi="Arial" w:cs="Arial"/>
          <w:sz w:val="20"/>
          <w:szCs w:val="20"/>
          <w:lang w:val="es-ES"/>
        </w:rPr>
        <w:t xml:space="preserve"> de Barcelona, Barcelona, </w:t>
      </w:r>
      <w:proofErr w:type="spellStart"/>
      <w:r w:rsidRPr="0056028A">
        <w:rPr>
          <w:rFonts w:ascii="Arial" w:hAnsi="Arial" w:cs="Arial"/>
          <w:sz w:val="20"/>
          <w:szCs w:val="20"/>
          <w:lang w:val="es-ES"/>
        </w:rPr>
        <w:t>Spain</w:t>
      </w:r>
      <w:proofErr w:type="spellEnd"/>
    </w:p>
    <w:p w14:paraId="748C47D8" w14:textId="77777777" w:rsidR="0056028A" w:rsidRPr="0056028A" w:rsidRDefault="0056028A" w:rsidP="0056028A">
      <w:pPr>
        <w:autoSpaceDE w:val="0"/>
        <w:rPr>
          <w:rFonts w:ascii="Arial" w:hAnsi="Arial" w:cs="Arial"/>
          <w:sz w:val="20"/>
          <w:szCs w:val="20"/>
          <w:lang w:val="en-GB"/>
        </w:rPr>
      </w:pPr>
      <w:r w:rsidRPr="0056028A">
        <w:rPr>
          <w:rFonts w:ascii="Arial" w:hAnsi="Arial" w:cs="Arial"/>
          <w:sz w:val="20"/>
          <w:szCs w:val="20"/>
          <w:lang w:val="en-GB"/>
        </w:rPr>
        <w:t>* To whom correspondence should be addressed. Tel:</w:t>
      </w:r>
      <w:r w:rsidRPr="0056028A">
        <w:rPr>
          <w:rFonts w:ascii="Arial" w:hAnsi="Arial" w:cs="Arial"/>
          <w:sz w:val="20"/>
          <w:szCs w:val="20"/>
        </w:rPr>
        <w:t xml:space="preserve"> +34934037156</w:t>
      </w:r>
      <w:r w:rsidRPr="0056028A">
        <w:rPr>
          <w:rFonts w:ascii="Arial" w:hAnsi="Arial" w:cs="Arial"/>
          <w:sz w:val="20"/>
          <w:szCs w:val="20"/>
          <w:lang w:val="en-GB"/>
        </w:rPr>
        <w:t>; Email: modesto.orozco@irbbarcelona.org</w:t>
      </w:r>
    </w:p>
    <w:p w14:paraId="44AD2EC4" w14:textId="77777777" w:rsidR="0056028A" w:rsidRPr="0056028A" w:rsidRDefault="0056028A" w:rsidP="0056028A">
      <w:pPr>
        <w:autoSpaceDE w:val="0"/>
        <w:rPr>
          <w:rFonts w:ascii="Arial" w:hAnsi="Arial" w:cs="Arial"/>
          <w:sz w:val="20"/>
          <w:szCs w:val="20"/>
          <w:lang w:val="en-GB"/>
        </w:rPr>
      </w:pPr>
      <w:r w:rsidRPr="0056028A">
        <w:rPr>
          <w:rFonts w:ascii="Arial" w:hAnsi="Arial" w:cs="Arial"/>
          <w:sz w:val="20"/>
          <w:szCs w:val="20"/>
        </w:rPr>
        <w:t>‡</w:t>
      </w:r>
      <w:r w:rsidRPr="0056028A">
        <w:rPr>
          <w:rFonts w:ascii="Arial" w:hAnsi="Arial" w:cs="Arial"/>
          <w:sz w:val="20"/>
          <w:szCs w:val="20"/>
          <w:lang w:val="en-GB"/>
        </w:rPr>
        <w:t>The authors wish it to be known that, in their opinion, the first two authors should be regarded as joint First Authors.</w:t>
      </w:r>
    </w:p>
    <w:p w14:paraId="12AB7D28" w14:textId="77777777" w:rsidR="0056028A" w:rsidRPr="0056028A" w:rsidRDefault="0056028A" w:rsidP="00327533">
      <w:pPr>
        <w:autoSpaceDE w:val="0"/>
        <w:rPr>
          <w:rFonts w:ascii="Arial" w:hAnsi="Arial" w:cs="Arial"/>
          <w:sz w:val="20"/>
          <w:szCs w:val="20"/>
          <w:lang w:val="en-GB"/>
        </w:rPr>
      </w:pPr>
    </w:p>
    <w:p w14:paraId="28DD8487" w14:textId="77777777" w:rsidR="00327533" w:rsidRPr="0056028A" w:rsidRDefault="00327533" w:rsidP="00327533">
      <w:pPr>
        <w:autoSpaceDE w:val="0"/>
        <w:rPr>
          <w:rFonts w:ascii="Arial" w:hAnsi="Arial" w:cs="Arial"/>
          <w:sz w:val="20"/>
          <w:szCs w:val="20"/>
          <w:lang w:val="en-GB"/>
        </w:rPr>
      </w:pPr>
    </w:p>
    <w:p w14:paraId="4EBD9DC6" w14:textId="77777777" w:rsidR="00327533" w:rsidRPr="0056028A" w:rsidRDefault="00327533" w:rsidP="00327533">
      <w:pPr>
        <w:autoSpaceDE w:val="0"/>
        <w:rPr>
          <w:rFonts w:ascii="Arial" w:hAnsi="Arial" w:cs="Arial"/>
          <w:sz w:val="20"/>
          <w:szCs w:val="20"/>
          <w:lang w:val="en-GB"/>
        </w:rPr>
      </w:pPr>
    </w:p>
    <w:p w14:paraId="5B5A9390" w14:textId="77777777" w:rsidR="00327533" w:rsidRDefault="00327533" w:rsidP="00327533">
      <w:pPr>
        <w:autoSpaceDE w:val="0"/>
        <w:rPr>
          <w:rFonts w:ascii="Arial" w:hAnsi="Arial" w:cs="Arial"/>
          <w:sz w:val="20"/>
          <w:szCs w:val="20"/>
          <w:lang w:val="en-GB"/>
        </w:rPr>
      </w:pPr>
    </w:p>
    <w:p w14:paraId="3569865E" w14:textId="77777777" w:rsidR="006445EA" w:rsidRDefault="006445EA" w:rsidP="00327533">
      <w:pPr>
        <w:autoSpaceDE w:val="0"/>
        <w:rPr>
          <w:rFonts w:ascii="Arial" w:hAnsi="Arial" w:cs="Arial"/>
          <w:sz w:val="20"/>
          <w:szCs w:val="20"/>
          <w:lang w:val="en-GB"/>
        </w:rPr>
      </w:pPr>
    </w:p>
    <w:p w14:paraId="2C54900D" w14:textId="77777777" w:rsidR="006445EA" w:rsidRPr="0056028A" w:rsidRDefault="006445EA" w:rsidP="00327533">
      <w:pPr>
        <w:autoSpaceDE w:val="0"/>
        <w:rPr>
          <w:rFonts w:ascii="Arial" w:hAnsi="Arial" w:cs="Arial"/>
          <w:sz w:val="20"/>
          <w:szCs w:val="20"/>
          <w:lang w:val="en-GB"/>
        </w:rPr>
      </w:pPr>
    </w:p>
    <w:p w14:paraId="7537EE34" w14:textId="77777777" w:rsidR="00327533" w:rsidRPr="0056028A" w:rsidRDefault="00327533" w:rsidP="002B6396">
      <w:pPr>
        <w:widowControl w:val="0"/>
        <w:autoSpaceDE w:val="0"/>
        <w:autoSpaceDN w:val="0"/>
        <w:adjustRightInd w:val="0"/>
        <w:spacing w:after="240"/>
        <w:outlineLvl w:val="0"/>
        <w:rPr>
          <w:rFonts w:ascii="Arial" w:hAnsi="Arial" w:cs="Arial"/>
          <w:sz w:val="20"/>
          <w:szCs w:val="20"/>
        </w:rPr>
      </w:pPr>
      <w:r w:rsidRPr="0056028A">
        <w:rPr>
          <w:rFonts w:ascii="Arial" w:hAnsi="Arial" w:cs="Arial"/>
          <w:b/>
          <w:bCs/>
          <w:sz w:val="20"/>
          <w:szCs w:val="20"/>
        </w:rPr>
        <w:t>Table of contents</w:t>
      </w:r>
    </w:p>
    <w:p w14:paraId="7DBA48BB" w14:textId="77777777" w:rsidR="00327533" w:rsidRPr="0056028A" w:rsidRDefault="00327533" w:rsidP="00327533">
      <w:pPr>
        <w:widowControl w:val="0"/>
        <w:autoSpaceDE w:val="0"/>
        <w:autoSpaceDN w:val="0"/>
        <w:adjustRightInd w:val="0"/>
        <w:spacing w:after="240"/>
        <w:rPr>
          <w:rFonts w:ascii="Arial" w:hAnsi="Arial" w:cs="Arial"/>
          <w:sz w:val="20"/>
          <w:szCs w:val="20"/>
        </w:rPr>
      </w:pPr>
    </w:p>
    <w:p w14:paraId="6E853A46" w14:textId="195BE553" w:rsidR="00327533" w:rsidRPr="0056028A" w:rsidRDefault="00327533" w:rsidP="00327533">
      <w:pPr>
        <w:widowControl w:val="0"/>
        <w:autoSpaceDE w:val="0"/>
        <w:autoSpaceDN w:val="0"/>
        <w:adjustRightInd w:val="0"/>
        <w:spacing w:after="240"/>
        <w:rPr>
          <w:rFonts w:ascii="Arial" w:hAnsi="Arial" w:cs="Arial"/>
          <w:sz w:val="20"/>
          <w:szCs w:val="20"/>
        </w:rPr>
      </w:pPr>
      <w:r w:rsidRPr="0056028A">
        <w:rPr>
          <w:rFonts w:ascii="Arial" w:hAnsi="Arial" w:cs="Arial"/>
          <w:sz w:val="20"/>
          <w:szCs w:val="20"/>
        </w:rPr>
        <w:t xml:space="preserve">Supporting </w:t>
      </w:r>
      <w:r w:rsidR="00A608D7">
        <w:rPr>
          <w:rFonts w:ascii="Arial" w:hAnsi="Arial" w:cs="Arial"/>
          <w:sz w:val="20"/>
          <w:szCs w:val="20"/>
        </w:rPr>
        <w:t xml:space="preserve">text: </w:t>
      </w:r>
      <w:r w:rsidRPr="0056028A">
        <w:rPr>
          <w:rFonts w:ascii="Arial" w:hAnsi="Arial" w:cs="Arial"/>
          <w:sz w:val="20"/>
          <w:szCs w:val="20"/>
        </w:rPr>
        <w:t xml:space="preserve">methods </w:t>
      </w:r>
      <w:r w:rsidR="00D70C51" w:rsidRPr="0056028A">
        <w:rPr>
          <w:rFonts w:ascii="Arial" w:hAnsi="Arial" w:cs="Arial"/>
          <w:sz w:val="20"/>
          <w:szCs w:val="20"/>
        </w:rPr>
        <w:t>and references</w:t>
      </w:r>
      <w:r w:rsidR="00186CC0" w:rsidRPr="0056028A">
        <w:rPr>
          <w:rFonts w:ascii="Arial" w:hAnsi="Arial" w:cs="Arial"/>
          <w:sz w:val="20"/>
          <w:szCs w:val="20"/>
        </w:rPr>
        <w:t>……………………………..… pg. 2</w:t>
      </w:r>
      <w:r w:rsidR="00C821F0" w:rsidRPr="0056028A">
        <w:rPr>
          <w:rFonts w:ascii="Arial" w:hAnsi="Arial" w:cs="Arial"/>
          <w:sz w:val="20"/>
          <w:szCs w:val="20"/>
        </w:rPr>
        <w:t>-8</w:t>
      </w:r>
    </w:p>
    <w:p w14:paraId="08197184" w14:textId="7DE4254E" w:rsidR="00D70C51" w:rsidRPr="0056028A" w:rsidRDefault="00D70C51" w:rsidP="00327533">
      <w:pPr>
        <w:widowControl w:val="0"/>
        <w:autoSpaceDE w:val="0"/>
        <w:autoSpaceDN w:val="0"/>
        <w:adjustRightInd w:val="0"/>
        <w:spacing w:after="240"/>
        <w:rPr>
          <w:rFonts w:ascii="Arial" w:hAnsi="Arial" w:cs="Arial"/>
          <w:sz w:val="20"/>
          <w:szCs w:val="20"/>
        </w:rPr>
      </w:pPr>
      <w:r w:rsidRPr="0056028A">
        <w:rPr>
          <w:rFonts w:ascii="Arial" w:hAnsi="Arial" w:cs="Arial"/>
          <w:sz w:val="20"/>
          <w:szCs w:val="20"/>
        </w:rPr>
        <w:t xml:space="preserve">Supporting </w:t>
      </w:r>
      <w:r w:rsidR="00FB7D3F" w:rsidRPr="0056028A">
        <w:rPr>
          <w:rFonts w:ascii="Arial" w:hAnsi="Arial" w:cs="Arial"/>
          <w:sz w:val="20"/>
          <w:szCs w:val="20"/>
        </w:rPr>
        <w:t>table</w:t>
      </w:r>
      <w:r w:rsidR="00C821F0" w:rsidRPr="0056028A">
        <w:rPr>
          <w:rFonts w:ascii="Arial" w:hAnsi="Arial" w:cs="Arial"/>
          <w:sz w:val="20"/>
          <w:szCs w:val="20"/>
        </w:rPr>
        <w:t>s…………………………………</w:t>
      </w:r>
      <w:r w:rsidR="00795AEB" w:rsidRPr="0056028A">
        <w:rPr>
          <w:rFonts w:ascii="Arial" w:hAnsi="Arial" w:cs="Arial"/>
          <w:sz w:val="20"/>
          <w:szCs w:val="20"/>
        </w:rPr>
        <w:t xml:space="preserve">……………….. </w:t>
      </w:r>
      <w:proofErr w:type="gramStart"/>
      <w:r w:rsidR="00795AEB" w:rsidRPr="0056028A">
        <w:rPr>
          <w:rFonts w:ascii="Arial" w:hAnsi="Arial" w:cs="Arial"/>
          <w:sz w:val="20"/>
          <w:szCs w:val="20"/>
        </w:rPr>
        <w:t>pg</w:t>
      </w:r>
      <w:proofErr w:type="gramEnd"/>
      <w:r w:rsidR="00795AEB" w:rsidRPr="0056028A">
        <w:rPr>
          <w:rFonts w:ascii="Arial" w:hAnsi="Arial" w:cs="Arial"/>
          <w:sz w:val="20"/>
          <w:szCs w:val="20"/>
        </w:rPr>
        <w:t>.  9-10</w:t>
      </w:r>
    </w:p>
    <w:p w14:paraId="53247F96" w14:textId="48271A36" w:rsidR="00D70C51" w:rsidRPr="0056028A" w:rsidRDefault="00D70C51" w:rsidP="00327533">
      <w:pPr>
        <w:widowControl w:val="0"/>
        <w:autoSpaceDE w:val="0"/>
        <w:autoSpaceDN w:val="0"/>
        <w:adjustRightInd w:val="0"/>
        <w:spacing w:after="240"/>
        <w:rPr>
          <w:rFonts w:ascii="Arial" w:hAnsi="Arial" w:cs="Arial"/>
          <w:sz w:val="20"/>
          <w:szCs w:val="20"/>
        </w:rPr>
      </w:pPr>
      <w:r w:rsidRPr="0056028A">
        <w:rPr>
          <w:rFonts w:ascii="Arial" w:hAnsi="Arial" w:cs="Arial"/>
          <w:sz w:val="20"/>
          <w:szCs w:val="20"/>
        </w:rPr>
        <w:t>Supporting figures</w:t>
      </w:r>
      <w:r w:rsidR="00795AEB" w:rsidRPr="0056028A">
        <w:rPr>
          <w:rFonts w:ascii="Arial" w:hAnsi="Arial" w:cs="Arial"/>
          <w:sz w:val="20"/>
          <w:szCs w:val="20"/>
        </w:rPr>
        <w:t>………………………………………………… pg. 11-18</w:t>
      </w:r>
    </w:p>
    <w:p w14:paraId="3A3F84E5" w14:textId="77777777" w:rsidR="00327533" w:rsidRPr="0056028A" w:rsidRDefault="00327533" w:rsidP="00327533">
      <w:pPr>
        <w:autoSpaceDE w:val="0"/>
        <w:rPr>
          <w:rFonts w:ascii="Arial" w:hAnsi="Arial" w:cs="Arial"/>
          <w:sz w:val="20"/>
          <w:szCs w:val="20"/>
        </w:rPr>
      </w:pPr>
    </w:p>
    <w:p w14:paraId="31DA1225" w14:textId="77777777" w:rsidR="00327533" w:rsidRPr="0056028A" w:rsidRDefault="00327533" w:rsidP="00327533">
      <w:pPr>
        <w:autoSpaceDE w:val="0"/>
        <w:rPr>
          <w:rFonts w:ascii="Arial" w:hAnsi="Arial" w:cs="Arial"/>
          <w:sz w:val="20"/>
          <w:szCs w:val="20"/>
        </w:rPr>
      </w:pPr>
    </w:p>
    <w:p w14:paraId="15F6DDD3" w14:textId="77777777" w:rsidR="00327533" w:rsidRPr="0056028A" w:rsidRDefault="00327533" w:rsidP="00327533">
      <w:pPr>
        <w:autoSpaceDE w:val="0"/>
        <w:rPr>
          <w:rFonts w:ascii="Arial" w:hAnsi="Arial" w:cs="Arial"/>
          <w:sz w:val="20"/>
          <w:szCs w:val="20"/>
        </w:rPr>
      </w:pPr>
    </w:p>
    <w:p w14:paraId="3AA8ACF6" w14:textId="77777777" w:rsidR="00327533" w:rsidRPr="0056028A" w:rsidRDefault="00327533" w:rsidP="00327533">
      <w:pPr>
        <w:autoSpaceDE w:val="0"/>
        <w:rPr>
          <w:rFonts w:ascii="Arial" w:hAnsi="Arial" w:cs="Arial"/>
          <w:sz w:val="20"/>
          <w:szCs w:val="20"/>
        </w:rPr>
      </w:pPr>
    </w:p>
    <w:p w14:paraId="740033E1" w14:textId="77777777" w:rsidR="00327533" w:rsidRPr="0056028A" w:rsidRDefault="00327533" w:rsidP="00327533">
      <w:pPr>
        <w:autoSpaceDE w:val="0"/>
        <w:rPr>
          <w:rFonts w:ascii="Arial" w:hAnsi="Arial" w:cs="Arial"/>
          <w:sz w:val="20"/>
          <w:szCs w:val="20"/>
        </w:rPr>
      </w:pPr>
    </w:p>
    <w:p w14:paraId="4C5A759D" w14:textId="77777777" w:rsidR="00186CC0" w:rsidRPr="0056028A" w:rsidRDefault="00186CC0" w:rsidP="00327533">
      <w:pPr>
        <w:autoSpaceDE w:val="0"/>
        <w:rPr>
          <w:rFonts w:ascii="Arial" w:hAnsi="Arial" w:cs="Arial"/>
          <w:sz w:val="20"/>
          <w:szCs w:val="20"/>
        </w:rPr>
      </w:pPr>
    </w:p>
    <w:p w14:paraId="46D328C3" w14:textId="77777777" w:rsidR="00327533" w:rsidRPr="0056028A" w:rsidRDefault="00327533" w:rsidP="00327533">
      <w:pPr>
        <w:autoSpaceDE w:val="0"/>
        <w:rPr>
          <w:rFonts w:ascii="Arial" w:hAnsi="Arial" w:cs="Arial"/>
          <w:sz w:val="20"/>
          <w:szCs w:val="20"/>
        </w:rPr>
      </w:pPr>
    </w:p>
    <w:p w14:paraId="2DCF9B94" w14:textId="77777777" w:rsidR="00327533" w:rsidRPr="0056028A" w:rsidRDefault="00327533" w:rsidP="00327533">
      <w:pPr>
        <w:autoSpaceDE w:val="0"/>
        <w:rPr>
          <w:rFonts w:ascii="Arial" w:hAnsi="Arial" w:cs="Arial"/>
          <w:sz w:val="20"/>
          <w:szCs w:val="20"/>
        </w:rPr>
      </w:pPr>
    </w:p>
    <w:p w14:paraId="10905556" w14:textId="77777777" w:rsidR="00327533" w:rsidRPr="0056028A" w:rsidRDefault="00327533" w:rsidP="00327533">
      <w:pPr>
        <w:autoSpaceDE w:val="0"/>
        <w:rPr>
          <w:rFonts w:ascii="Arial" w:hAnsi="Arial" w:cs="Arial"/>
          <w:sz w:val="20"/>
          <w:szCs w:val="20"/>
        </w:rPr>
      </w:pPr>
    </w:p>
    <w:p w14:paraId="0C266C2F" w14:textId="77777777" w:rsidR="00327533" w:rsidRPr="0056028A" w:rsidRDefault="00327533" w:rsidP="00327533">
      <w:pPr>
        <w:autoSpaceDE w:val="0"/>
        <w:rPr>
          <w:rFonts w:ascii="Arial" w:hAnsi="Arial" w:cs="Arial"/>
          <w:sz w:val="20"/>
          <w:szCs w:val="20"/>
        </w:rPr>
      </w:pPr>
    </w:p>
    <w:p w14:paraId="3910F36F" w14:textId="77777777" w:rsidR="00327533" w:rsidRPr="0056028A" w:rsidRDefault="00327533" w:rsidP="00327533">
      <w:pPr>
        <w:autoSpaceDE w:val="0"/>
        <w:rPr>
          <w:rFonts w:ascii="Arial" w:hAnsi="Arial" w:cs="Arial"/>
          <w:sz w:val="20"/>
          <w:szCs w:val="20"/>
        </w:rPr>
      </w:pPr>
    </w:p>
    <w:p w14:paraId="0570C228"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51D529D5"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79B2BE25"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5935959D"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77B991C2"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2519A4A2"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63CD96B8" w14:textId="77777777" w:rsidR="0056028A" w:rsidRDefault="0056028A" w:rsidP="0056028A">
      <w:pPr>
        <w:widowControl w:val="0"/>
        <w:autoSpaceDE w:val="0"/>
        <w:autoSpaceDN w:val="0"/>
        <w:adjustRightInd w:val="0"/>
        <w:spacing w:after="120"/>
        <w:outlineLvl w:val="0"/>
        <w:rPr>
          <w:rFonts w:ascii="Arial" w:eastAsia="Arial Unicode MS" w:hAnsi="Arial" w:cs="Arial"/>
          <w:b/>
          <w:sz w:val="20"/>
          <w:szCs w:val="20"/>
        </w:rPr>
      </w:pPr>
    </w:p>
    <w:p w14:paraId="023D9A9F" w14:textId="77777777" w:rsidR="006445EA" w:rsidRDefault="006445EA" w:rsidP="0056028A">
      <w:pPr>
        <w:widowControl w:val="0"/>
        <w:autoSpaceDE w:val="0"/>
        <w:autoSpaceDN w:val="0"/>
        <w:adjustRightInd w:val="0"/>
        <w:spacing w:after="120"/>
        <w:outlineLvl w:val="0"/>
        <w:rPr>
          <w:rFonts w:ascii="Arial" w:eastAsia="Arial Unicode MS" w:hAnsi="Arial" w:cs="Arial"/>
          <w:b/>
          <w:sz w:val="20"/>
          <w:szCs w:val="20"/>
        </w:rPr>
      </w:pPr>
    </w:p>
    <w:p w14:paraId="71075970" w14:textId="77777777" w:rsidR="007C7067" w:rsidRDefault="007C7067" w:rsidP="0056028A">
      <w:pPr>
        <w:widowControl w:val="0"/>
        <w:autoSpaceDE w:val="0"/>
        <w:autoSpaceDN w:val="0"/>
        <w:adjustRightInd w:val="0"/>
        <w:spacing w:after="120"/>
        <w:outlineLvl w:val="0"/>
        <w:rPr>
          <w:rFonts w:ascii="Arial" w:eastAsia="Arial Unicode MS" w:hAnsi="Arial" w:cs="Arial"/>
          <w:b/>
          <w:sz w:val="20"/>
          <w:szCs w:val="20"/>
        </w:rPr>
      </w:pPr>
    </w:p>
    <w:p w14:paraId="41FF0CBB" w14:textId="77777777" w:rsidR="007C7067" w:rsidRDefault="007C7067" w:rsidP="0056028A">
      <w:pPr>
        <w:widowControl w:val="0"/>
        <w:autoSpaceDE w:val="0"/>
        <w:autoSpaceDN w:val="0"/>
        <w:adjustRightInd w:val="0"/>
        <w:spacing w:after="120"/>
        <w:outlineLvl w:val="0"/>
        <w:rPr>
          <w:rFonts w:ascii="Arial" w:eastAsia="Arial Unicode MS" w:hAnsi="Arial" w:cs="Arial"/>
          <w:b/>
          <w:sz w:val="20"/>
          <w:szCs w:val="20"/>
        </w:rPr>
      </w:pPr>
    </w:p>
    <w:p w14:paraId="32AD8665" w14:textId="4669D4EE" w:rsidR="00327533" w:rsidRDefault="0056028A" w:rsidP="0056028A">
      <w:pPr>
        <w:widowControl w:val="0"/>
        <w:autoSpaceDE w:val="0"/>
        <w:autoSpaceDN w:val="0"/>
        <w:adjustRightInd w:val="0"/>
        <w:spacing w:after="120"/>
        <w:outlineLvl w:val="0"/>
        <w:rPr>
          <w:rFonts w:ascii="Arial" w:eastAsia="Arial Unicode MS" w:hAnsi="Arial" w:cs="Arial"/>
          <w:b/>
          <w:sz w:val="20"/>
          <w:szCs w:val="20"/>
        </w:rPr>
      </w:pPr>
      <w:r>
        <w:rPr>
          <w:rFonts w:ascii="Arial" w:eastAsia="Arial Unicode MS" w:hAnsi="Arial" w:cs="Arial"/>
          <w:b/>
          <w:sz w:val="20"/>
          <w:szCs w:val="20"/>
        </w:rPr>
        <w:lastRenderedPageBreak/>
        <w:t>S</w:t>
      </w:r>
      <w:r w:rsidRPr="0056028A">
        <w:rPr>
          <w:rFonts w:ascii="Arial" w:eastAsia="Arial Unicode MS" w:hAnsi="Arial" w:cs="Arial"/>
          <w:b/>
          <w:sz w:val="20"/>
          <w:szCs w:val="20"/>
        </w:rPr>
        <w:t>UPPORTING METHODS</w:t>
      </w:r>
    </w:p>
    <w:p w14:paraId="74F8CDA4" w14:textId="77777777" w:rsidR="00216C1B" w:rsidRDefault="00216C1B" w:rsidP="0056028A">
      <w:pPr>
        <w:widowControl w:val="0"/>
        <w:autoSpaceDE w:val="0"/>
        <w:autoSpaceDN w:val="0"/>
        <w:adjustRightInd w:val="0"/>
        <w:spacing w:after="120"/>
        <w:outlineLvl w:val="0"/>
        <w:rPr>
          <w:rFonts w:ascii="Arial" w:eastAsia="Arial Unicode MS" w:hAnsi="Arial" w:cs="Arial"/>
          <w:b/>
          <w:sz w:val="20"/>
          <w:szCs w:val="20"/>
        </w:rPr>
      </w:pPr>
    </w:p>
    <w:p w14:paraId="29DCF7D3" w14:textId="75795A05" w:rsidR="00216C1B" w:rsidRPr="0056028A" w:rsidRDefault="00A608D7" w:rsidP="0056028A">
      <w:pPr>
        <w:widowControl w:val="0"/>
        <w:autoSpaceDE w:val="0"/>
        <w:autoSpaceDN w:val="0"/>
        <w:adjustRightInd w:val="0"/>
        <w:spacing w:after="120"/>
        <w:outlineLvl w:val="0"/>
        <w:rPr>
          <w:rFonts w:ascii="Arial" w:eastAsia="Arial Unicode MS" w:hAnsi="Arial" w:cs="Arial"/>
          <w:b/>
          <w:sz w:val="20"/>
          <w:szCs w:val="20"/>
        </w:rPr>
      </w:pPr>
      <w:r>
        <w:rPr>
          <w:rFonts w:ascii="Arial" w:eastAsia="Arial Unicode MS" w:hAnsi="Arial" w:cs="Arial"/>
          <w:b/>
          <w:sz w:val="20"/>
          <w:szCs w:val="20"/>
        </w:rPr>
        <w:t xml:space="preserve">Supporting </w:t>
      </w:r>
      <w:r w:rsidR="00216C1B">
        <w:rPr>
          <w:rFonts w:ascii="Arial" w:eastAsia="Arial Unicode MS" w:hAnsi="Arial" w:cs="Arial"/>
          <w:b/>
          <w:sz w:val="20"/>
          <w:szCs w:val="20"/>
        </w:rPr>
        <w:t>Text S1</w:t>
      </w:r>
    </w:p>
    <w:p w14:paraId="4609A92F" w14:textId="77777777" w:rsidR="00CD35E1" w:rsidRPr="0056028A" w:rsidRDefault="00CD35E1" w:rsidP="00CD35E1">
      <w:pPr>
        <w:widowControl w:val="0"/>
        <w:autoSpaceDE w:val="0"/>
        <w:autoSpaceDN w:val="0"/>
        <w:adjustRightInd w:val="0"/>
        <w:spacing w:after="240"/>
        <w:rPr>
          <w:rFonts w:ascii="Arial" w:hAnsi="Arial" w:cs="Arial"/>
          <w:sz w:val="20"/>
          <w:szCs w:val="20"/>
        </w:rPr>
      </w:pPr>
    </w:p>
    <w:p w14:paraId="7BAC3767" w14:textId="77777777" w:rsidR="00994B37" w:rsidRPr="0056028A" w:rsidRDefault="00994B37" w:rsidP="002B6396">
      <w:pPr>
        <w:autoSpaceDE w:val="0"/>
        <w:jc w:val="both"/>
        <w:outlineLvl w:val="0"/>
        <w:rPr>
          <w:rFonts w:ascii="Arial" w:hAnsi="Arial" w:cs="Arial"/>
          <w:b/>
          <w:sz w:val="20"/>
          <w:szCs w:val="20"/>
          <w:lang w:val="en-GB"/>
        </w:rPr>
      </w:pPr>
      <w:r w:rsidRPr="0056028A">
        <w:rPr>
          <w:rFonts w:ascii="Arial" w:hAnsi="Arial" w:cs="Arial"/>
          <w:b/>
          <w:sz w:val="20"/>
          <w:szCs w:val="20"/>
          <w:lang w:val="en-GB"/>
        </w:rPr>
        <w:t>Molecular dynamics simulation</w:t>
      </w:r>
      <w:r w:rsidR="000C08B7" w:rsidRPr="0056028A">
        <w:rPr>
          <w:rFonts w:ascii="Arial" w:hAnsi="Arial" w:cs="Arial"/>
          <w:b/>
          <w:sz w:val="20"/>
          <w:szCs w:val="20"/>
          <w:lang w:val="en-GB"/>
        </w:rPr>
        <w:t>s</w:t>
      </w:r>
    </w:p>
    <w:p w14:paraId="18D667A0" w14:textId="77777777" w:rsidR="00994B37" w:rsidRPr="0056028A" w:rsidRDefault="00994B37" w:rsidP="00994B37">
      <w:pPr>
        <w:autoSpaceDE w:val="0"/>
        <w:jc w:val="both"/>
        <w:rPr>
          <w:rFonts w:ascii="Arial" w:hAnsi="Arial" w:cs="Arial"/>
          <w:sz w:val="20"/>
          <w:szCs w:val="20"/>
        </w:rPr>
      </w:pPr>
    </w:p>
    <w:p w14:paraId="74522CAE" w14:textId="423A39F3" w:rsidR="00ED436C" w:rsidRPr="0056028A" w:rsidRDefault="00ED436C" w:rsidP="00FB1EE0">
      <w:pPr>
        <w:widowControl w:val="0"/>
        <w:autoSpaceDE w:val="0"/>
        <w:autoSpaceDN w:val="0"/>
        <w:adjustRightInd w:val="0"/>
        <w:spacing w:after="240"/>
        <w:jc w:val="both"/>
        <w:rPr>
          <w:rFonts w:ascii="Arial" w:hAnsi="Arial" w:cs="Arial"/>
          <w:sz w:val="20"/>
          <w:szCs w:val="20"/>
        </w:rPr>
      </w:pPr>
      <w:r w:rsidRPr="0056028A">
        <w:rPr>
          <w:rFonts w:ascii="Arial" w:hAnsi="Arial" w:cs="Arial"/>
          <w:sz w:val="20"/>
          <w:szCs w:val="20"/>
        </w:rPr>
        <w:t xml:space="preserve">We performed molecular dynamics </w:t>
      </w:r>
      <w:r w:rsidR="000C08B7" w:rsidRPr="0056028A">
        <w:rPr>
          <w:rFonts w:ascii="Arial" w:hAnsi="Arial" w:cs="Arial"/>
          <w:sz w:val="20"/>
          <w:szCs w:val="20"/>
        </w:rPr>
        <w:t xml:space="preserve">(MD) </w:t>
      </w:r>
      <w:r w:rsidRPr="0056028A">
        <w:rPr>
          <w:rFonts w:ascii="Arial" w:hAnsi="Arial" w:cs="Arial"/>
          <w:sz w:val="20"/>
          <w:szCs w:val="20"/>
        </w:rPr>
        <w:t xml:space="preserve">simulations and thermodynamic integration </w:t>
      </w:r>
      <w:r w:rsidR="00BB3941" w:rsidRPr="0056028A">
        <w:rPr>
          <w:rFonts w:ascii="Arial" w:hAnsi="Arial" w:cs="Arial"/>
          <w:sz w:val="20"/>
          <w:szCs w:val="20"/>
        </w:rPr>
        <w:t xml:space="preserve">calculations </w:t>
      </w:r>
      <w:r w:rsidRPr="0056028A">
        <w:rPr>
          <w:rFonts w:ascii="Arial" w:hAnsi="Arial" w:cs="Arial"/>
          <w:sz w:val="20"/>
          <w:szCs w:val="20"/>
        </w:rPr>
        <w:t xml:space="preserve">for 21 </w:t>
      </w:r>
      <w:r w:rsidR="000C08B7" w:rsidRPr="0056028A">
        <w:rPr>
          <w:rFonts w:ascii="Arial" w:hAnsi="Arial" w:cs="Arial"/>
          <w:sz w:val="20"/>
          <w:szCs w:val="20"/>
        </w:rPr>
        <w:t>different nucleosome sequences</w:t>
      </w:r>
      <w:r w:rsidRPr="0056028A">
        <w:rPr>
          <w:rFonts w:ascii="Arial" w:hAnsi="Arial" w:cs="Arial"/>
          <w:sz w:val="20"/>
          <w:szCs w:val="20"/>
        </w:rPr>
        <w:t xml:space="preserve">, 18 </w:t>
      </w:r>
      <w:r w:rsidR="00BB3941" w:rsidRPr="0056028A">
        <w:rPr>
          <w:rFonts w:ascii="Arial" w:hAnsi="Arial" w:cs="Arial"/>
          <w:sz w:val="20"/>
          <w:szCs w:val="20"/>
        </w:rPr>
        <w:t xml:space="preserve">of them </w:t>
      </w:r>
      <w:r w:rsidR="008D2EFD" w:rsidRPr="0056028A">
        <w:rPr>
          <w:rFonts w:ascii="Arial" w:hAnsi="Arial" w:cs="Arial"/>
          <w:sz w:val="20"/>
          <w:szCs w:val="20"/>
        </w:rPr>
        <w:t xml:space="preserve">with single </w:t>
      </w:r>
      <w:proofErr w:type="spellStart"/>
      <w:r w:rsidR="008D2EFD" w:rsidRPr="0056028A">
        <w:rPr>
          <w:rFonts w:ascii="Arial" w:hAnsi="Arial" w:cs="Arial"/>
          <w:sz w:val="20"/>
          <w:szCs w:val="20"/>
        </w:rPr>
        <w:t>CpG</w:t>
      </w:r>
      <w:proofErr w:type="spellEnd"/>
      <w:r w:rsidR="008D2EFD" w:rsidRPr="0056028A">
        <w:rPr>
          <w:rFonts w:ascii="Arial" w:hAnsi="Arial" w:cs="Arial"/>
          <w:sz w:val="20"/>
          <w:szCs w:val="20"/>
        </w:rPr>
        <w:t xml:space="preserve"> step</w:t>
      </w:r>
      <w:r w:rsidR="000C08B7" w:rsidRPr="0056028A">
        <w:rPr>
          <w:rFonts w:ascii="Arial" w:hAnsi="Arial" w:cs="Arial"/>
          <w:sz w:val="20"/>
          <w:szCs w:val="20"/>
        </w:rPr>
        <w:t>s</w:t>
      </w:r>
      <w:r w:rsidRPr="0056028A">
        <w:rPr>
          <w:rFonts w:ascii="Arial" w:hAnsi="Arial" w:cs="Arial"/>
          <w:sz w:val="20"/>
          <w:szCs w:val="20"/>
        </w:rPr>
        <w:t xml:space="preserve"> and 4 cases with multiple </w:t>
      </w:r>
      <w:proofErr w:type="spellStart"/>
      <w:r w:rsidRPr="0056028A">
        <w:rPr>
          <w:rFonts w:ascii="Arial" w:hAnsi="Arial" w:cs="Arial"/>
          <w:sz w:val="20"/>
          <w:szCs w:val="20"/>
        </w:rPr>
        <w:t>CpG</w:t>
      </w:r>
      <w:proofErr w:type="spellEnd"/>
      <w:r w:rsidRPr="0056028A">
        <w:rPr>
          <w:rFonts w:ascii="Arial" w:hAnsi="Arial" w:cs="Arial"/>
          <w:sz w:val="20"/>
          <w:szCs w:val="20"/>
        </w:rPr>
        <w:t xml:space="preserve"> steps</w:t>
      </w:r>
      <w:r w:rsidR="00922C0C" w:rsidRPr="0056028A">
        <w:rPr>
          <w:rFonts w:ascii="Arial" w:hAnsi="Arial" w:cs="Arial"/>
          <w:sz w:val="20"/>
          <w:szCs w:val="20"/>
        </w:rPr>
        <w:t xml:space="preserve"> distributed along the </w:t>
      </w:r>
      <w:r w:rsidRPr="0056028A">
        <w:rPr>
          <w:rFonts w:ascii="Arial" w:hAnsi="Arial" w:cs="Arial"/>
          <w:sz w:val="20"/>
          <w:szCs w:val="20"/>
        </w:rPr>
        <w:t>sequence</w:t>
      </w:r>
      <w:r w:rsidR="000C08B7" w:rsidRPr="0056028A">
        <w:rPr>
          <w:rFonts w:ascii="Arial" w:hAnsi="Arial" w:cs="Arial"/>
          <w:sz w:val="20"/>
          <w:szCs w:val="20"/>
        </w:rPr>
        <w:t>. A complete list of all simulations performed</w:t>
      </w:r>
      <w:r w:rsidR="00453335" w:rsidRPr="0056028A">
        <w:rPr>
          <w:rFonts w:ascii="Arial" w:hAnsi="Arial" w:cs="Arial"/>
          <w:sz w:val="20"/>
          <w:szCs w:val="20"/>
        </w:rPr>
        <w:t xml:space="preserve"> can be found listed in table 1</w:t>
      </w:r>
      <w:r w:rsidR="00BB3941" w:rsidRPr="0056028A">
        <w:rPr>
          <w:rFonts w:ascii="Arial" w:hAnsi="Arial" w:cs="Arial"/>
          <w:sz w:val="20"/>
          <w:szCs w:val="20"/>
        </w:rPr>
        <w:t>.</w:t>
      </w:r>
      <w:r w:rsidR="008E3E56" w:rsidRPr="0056028A">
        <w:rPr>
          <w:rFonts w:ascii="Arial" w:hAnsi="Arial" w:cs="Arial"/>
          <w:sz w:val="20"/>
          <w:szCs w:val="20"/>
        </w:rPr>
        <w:t xml:space="preserve"> In the following sections we describe how we prepared, performed and analyzed these calculations. </w:t>
      </w:r>
    </w:p>
    <w:p w14:paraId="0F88FAF6" w14:textId="77777777" w:rsidR="00994B37" w:rsidRPr="0056028A" w:rsidRDefault="00994B37" w:rsidP="002B6396">
      <w:pPr>
        <w:autoSpaceDE w:val="0"/>
        <w:jc w:val="both"/>
        <w:outlineLvl w:val="0"/>
        <w:rPr>
          <w:rFonts w:ascii="Arial" w:hAnsi="Arial" w:cs="Arial"/>
          <w:b/>
          <w:sz w:val="20"/>
          <w:szCs w:val="20"/>
        </w:rPr>
      </w:pPr>
      <w:r w:rsidRPr="0056028A">
        <w:rPr>
          <w:rFonts w:ascii="Arial" w:hAnsi="Arial" w:cs="Arial"/>
          <w:b/>
          <w:sz w:val="20"/>
          <w:szCs w:val="20"/>
        </w:rPr>
        <w:t xml:space="preserve">Equilibration </w:t>
      </w:r>
      <w:r w:rsidR="00212EC4" w:rsidRPr="0056028A">
        <w:rPr>
          <w:rFonts w:ascii="Arial" w:hAnsi="Arial" w:cs="Arial"/>
          <w:b/>
          <w:sz w:val="20"/>
          <w:szCs w:val="20"/>
        </w:rPr>
        <w:t>and mutation</w:t>
      </w:r>
      <w:r w:rsidRPr="0056028A">
        <w:rPr>
          <w:rFonts w:ascii="Arial" w:hAnsi="Arial" w:cs="Arial"/>
          <w:b/>
          <w:sz w:val="20"/>
          <w:szCs w:val="20"/>
        </w:rPr>
        <w:t xml:space="preserve"> </w:t>
      </w:r>
      <w:r w:rsidR="006B6E20" w:rsidRPr="0056028A">
        <w:rPr>
          <w:rFonts w:ascii="Arial" w:hAnsi="Arial" w:cs="Arial"/>
          <w:b/>
          <w:sz w:val="20"/>
          <w:szCs w:val="20"/>
        </w:rPr>
        <w:t>of the nucleosome models</w:t>
      </w:r>
    </w:p>
    <w:p w14:paraId="15106AA3" w14:textId="77777777" w:rsidR="004D7006" w:rsidRPr="0056028A" w:rsidRDefault="004D7006" w:rsidP="00994B37">
      <w:pPr>
        <w:autoSpaceDE w:val="0"/>
        <w:jc w:val="both"/>
        <w:rPr>
          <w:rFonts w:ascii="Arial" w:hAnsi="Arial" w:cs="Arial"/>
          <w:b/>
          <w:sz w:val="20"/>
          <w:szCs w:val="20"/>
        </w:rPr>
      </w:pPr>
    </w:p>
    <w:p w14:paraId="31D7BCB1" w14:textId="0FA27D16" w:rsidR="00994B37" w:rsidRPr="0056028A" w:rsidRDefault="00B769C2" w:rsidP="00994B37">
      <w:pPr>
        <w:autoSpaceDE w:val="0"/>
        <w:jc w:val="both"/>
        <w:rPr>
          <w:rFonts w:ascii="Arial" w:hAnsi="Arial" w:cs="Arial"/>
          <w:sz w:val="20"/>
          <w:szCs w:val="20"/>
        </w:rPr>
      </w:pPr>
      <w:r w:rsidRPr="0056028A">
        <w:rPr>
          <w:rFonts w:ascii="Arial" w:hAnsi="Arial" w:cs="Arial"/>
          <w:sz w:val="20"/>
          <w:szCs w:val="20"/>
        </w:rPr>
        <w:t>We</w:t>
      </w:r>
      <w:r w:rsidR="006B6E20" w:rsidRPr="0056028A">
        <w:rPr>
          <w:rFonts w:ascii="Arial" w:hAnsi="Arial" w:cs="Arial"/>
          <w:sz w:val="20"/>
          <w:szCs w:val="20"/>
        </w:rPr>
        <w:t xml:space="preserve"> </w:t>
      </w:r>
      <w:r w:rsidRPr="0056028A">
        <w:rPr>
          <w:rFonts w:ascii="Arial" w:hAnsi="Arial" w:cs="Arial"/>
          <w:sz w:val="20"/>
          <w:szCs w:val="20"/>
        </w:rPr>
        <w:t>solvated t</w:t>
      </w:r>
      <w:r w:rsidR="0052475D" w:rsidRPr="0056028A">
        <w:rPr>
          <w:rFonts w:ascii="Arial" w:hAnsi="Arial" w:cs="Arial"/>
          <w:sz w:val="20"/>
          <w:szCs w:val="20"/>
        </w:rPr>
        <w:t>he X</w:t>
      </w:r>
      <w:r w:rsidR="000B06B7" w:rsidRPr="0056028A">
        <w:rPr>
          <w:rFonts w:ascii="Arial" w:hAnsi="Arial" w:cs="Arial"/>
          <w:sz w:val="20"/>
          <w:szCs w:val="20"/>
        </w:rPr>
        <w:t>-ray structure with PDB code 1KX</w:t>
      </w:r>
      <w:r w:rsidR="00994B37" w:rsidRPr="0056028A">
        <w:rPr>
          <w:rFonts w:ascii="Arial" w:hAnsi="Arial" w:cs="Arial"/>
          <w:sz w:val="20"/>
          <w:szCs w:val="20"/>
        </w:rPr>
        <w:t>5</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"DOI" : "10.1016/S0022-2836(02)00386-8", "ISSN" : "0022-2836", "PMID" : "12079350", "abstract" : "Solvent binding in the nucleosome core particle containing a 147 base pair, defined-sequence DNA is characterized from the X-ray crystal structure at 1.9 A resolution. A single-base-pair increase in DNA length over that used previously results in substantially improved clarity of the electron density and accuracy for the histone protein and DNA atomic coordinates. The reduced disorder has allowed for the first time extensive modeling of water molecules and ions. Over 3000 water molecules and 18 ions have been identified. Water molecules acting as hydrogen-bond bridges between protein and DNA are approximately equal in number to the direct hydrogen bonds between these components. Bridging water molecules have a dual role in promoting histone-DNA association not only by providing further stability to direct protein-DNA interactions, but also by enabling formation of many additional interactions between more distantly related elements. Water molecules residing in the minor groove play an important role in facilitating insertion of arginine side-chains. Water structure at the interface of the histones and DNA provides a means of accommodating intrinsic DNA conformational variation, thus limiting the sequence dependency of nucleosome positioning while enhancing mobility. Monovalent anions are bound near the N termini of histone alpha-helices that are not occluded by DNA phosphate groups. Their location in proximity to the DNA phosphodiester backbone suggests that they damp the electrostatic interaction between the histone proteins and the DNA. Divalent cations are bound at specific sites in the nucleosome core particle and contribute to histone-histone and histone-DNA interparticle interactions. These interactions may be relevant to nucleosome association in arrays.", "author" : [ { "dropping-particle" : "", "family" : "Davey", "given" : "Curt A", "non-dropping-particle" : "", "parse-names" : false, "suffix" : "" }, { "dropping-particle" : "", "family" : "Sargent", "given" : "David F", "non-dropping-particle" : "", "parse-names" : false, "suffix" : "" }, { "dropping-particle" : "", "family" : "Luger", "given" : "Karolin", "non-dropping-particle" : "", "parse-names" : false, "suffix" : "" }, { "dropping-particle" : "", "family" : "Maeder", "given" : "Armin W", "non-dropping-particle" : "", "parse-names" : false, "suffix" : "" }, { "dropping-particle" : "", "family" : "Richmond", "given" : "Timothy J", "non-dropping-particle" : "", "parse-names" : false, "suffix" : "" } ], "container-title" : "Journal of molecular biology", "id" : "ITEM-1", "issue" : "5", "issued" : { "date-parts" : [ [ "2002", "6", "21" ] ] }, "page" : "1097-113", "title" : "Solvent mediated interactions in the structure of the nucleosome core particle at 1.9 a resolution.", "type" : "article-journal", "volume" : "319" }, "uris" : [ "http://www.mendeley.com/documents/?uuid=3f4dc8e9-300f-4ead-b750-95639a3b6471" ] } ], "mendeley" : { "previouslyFormattedCitation" : "[1]"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w:t>
      </w:r>
      <w:r w:rsidR="005A771E" w:rsidRPr="0056028A">
        <w:rPr>
          <w:rFonts w:ascii="Arial" w:hAnsi="Arial" w:cs="Arial"/>
          <w:sz w:val="20"/>
          <w:szCs w:val="20"/>
        </w:rPr>
        <w:fldChar w:fldCharType="end"/>
      </w:r>
      <w:r w:rsidR="00205B67" w:rsidRPr="0056028A">
        <w:rPr>
          <w:rFonts w:ascii="Arial" w:hAnsi="Arial" w:cs="Arial"/>
          <w:sz w:val="20"/>
          <w:szCs w:val="20"/>
        </w:rPr>
        <w:t xml:space="preserve"> </w:t>
      </w:r>
      <w:r w:rsidR="00994B37" w:rsidRPr="0056028A">
        <w:rPr>
          <w:rFonts w:ascii="Arial" w:hAnsi="Arial" w:cs="Arial"/>
          <w:sz w:val="20"/>
          <w:szCs w:val="20"/>
        </w:rPr>
        <w:t xml:space="preserve"> </w:t>
      </w:r>
      <w:r w:rsidR="000703D6" w:rsidRPr="0056028A">
        <w:rPr>
          <w:rFonts w:ascii="Arial" w:hAnsi="Arial" w:cs="Arial"/>
          <w:sz w:val="20"/>
          <w:szCs w:val="20"/>
        </w:rPr>
        <w:t>(after removal of long histone tails protruding out</w:t>
      </w:r>
      <w:r w:rsidR="006B6E20" w:rsidRPr="0056028A">
        <w:rPr>
          <w:rFonts w:ascii="Arial" w:hAnsi="Arial" w:cs="Arial"/>
          <w:sz w:val="20"/>
          <w:szCs w:val="20"/>
        </w:rPr>
        <w:t xml:space="preserve"> from</w:t>
      </w:r>
      <w:r w:rsidR="000703D6" w:rsidRPr="0056028A">
        <w:rPr>
          <w:rFonts w:ascii="Arial" w:hAnsi="Arial" w:cs="Arial"/>
          <w:sz w:val="20"/>
          <w:szCs w:val="20"/>
        </w:rPr>
        <w:t xml:space="preserve"> the core) </w:t>
      </w:r>
      <w:r w:rsidR="00994B37" w:rsidRPr="0056028A">
        <w:rPr>
          <w:rFonts w:ascii="Arial" w:hAnsi="Arial" w:cs="Arial"/>
          <w:sz w:val="20"/>
          <w:szCs w:val="20"/>
        </w:rPr>
        <w:t xml:space="preserve">in </w:t>
      </w:r>
      <w:r w:rsidR="008E3E56" w:rsidRPr="0056028A">
        <w:rPr>
          <w:rFonts w:ascii="Arial" w:hAnsi="Arial" w:cs="Arial"/>
          <w:sz w:val="20"/>
          <w:szCs w:val="20"/>
        </w:rPr>
        <w:t xml:space="preserve">a truncated octahedron box </w:t>
      </w:r>
      <w:r w:rsidR="00CD64D0" w:rsidRPr="0056028A">
        <w:rPr>
          <w:rFonts w:ascii="Arial" w:hAnsi="Arial" w:cs="Arial"/>
          <w:sz w:val="20"/>
          <w:szCs w:val="20"/>
        </w:rPr>
        <w:t>containing</w:t>
      </w:r>
      <w:r w:rsidR="00994B37" w:rsidRPr="0056028A">
        <w:rPr>
          <w:rFonts w:ascii="Arial" w:hAnsi="Arial" w:cs="Arial"/>
          <w:sz w:val="20"/>
          <w:szCs w:val="20"/>
        </w:rPr>
        <w:t xml:space="preserve"> 45000 water molecules, leaving 1.4 nm between the nucleosome</w:t>
      </w:r>
      <w:r w:rsidR="000703D6" w:rsidRPr="0056028A">
        <w:rPr>
          <w:rFonts w:ascii="Arial" w:hAnsi="Arial" w:cs="Arial"/>
          <w:sz w:val="20"/>
          <w:szCs w:val="20"/>
        </w:rPr>
        <w:t xml:space="preserve"> atoms and the edges of the box</w:t>
      </w:r>
      <w:r w:rsidR="00994B37" w:rsidRPr="0056028A">
        <w:rPr>
          <w:rFonts w:ascii="Arial" w:hAnsi="Arial" w:cs="Arial"/>
          <w:sz w:val="20"/>
          <w:szCs w:val="20"/>
        </w:rPr>
        <w:t>. We added 14 manganese ions, 226 sodium ions and 34 chlorine ions to balance the nucleosome charge and give a</w:t>
      </w:r>
      <w:r w:rsidR="000703D6" w:rsidRPr="0056028A">
        <w:rPr>
          <w:rFonts w:ascii="Arial" w:hAnsi="Arial" w:cs="Arial"/>
          <w:sz w:val="20"/>
          <w:szCs w:val="20"/>
        </w:rPr>
        <w:t xml:space="preserve"> realistic</w:t>
      </w:r>
      <w:r w:rsidR="00994B37" w:rsidRPr="0056028A">
        <w:rPr>
          <w:rFonts w:ascii="Arial" w:hAnsi="Arial" w:cs="Arial"/>
          <w:sz w:val="20"/>
          <w:szCs w:val="20"/>
        </w:rPr>
        <w:t xml:space="preserve"> ionic atmosphere. </w:t>
      </w:r>
    </w:p>
    <w:p w14:paraId="3C6EA519" w14:textId="79187D76" w:rsidR="00212EC4" w:rsidRPr="0056028A" w:rsidRDefault="00B769C2" w:rsidP="00994B37">
      <w:pPr>
        <w:autoSpaceDE w:val="0"/>
        <w:jc w:val="both"/>
        <w:rPr>
          <w:rFonts w:ascii="Arial" w:hAnsi="Arial" w:cs="Arial"/>
          <w:sz w:val="20"/>
          <w:szCs w:val="20"/>
        </w:rPr>
      </w:pPr>
      <w:r w:rsidRPr="0056028A">
        <w:rPr>
          <w:rFonts w:ascii="Arial" w:hAnsi="Arial" w:cs="Arial"/>
          <w:sz w:val="20"/>
          <w:szCs w:val="20"/>
        </w:rPr>
        <w:t>We generated t</w:t>
      </w:r>
      <w:r w:rsidR="00994B37" w:rsidRPr="0056028A">
        <w:rPr>
          <w:rFonts w:ascii="Arial" w:hAnsi="Arial" w:cs="Arial"/>
          <w:sz w:val="20"/>
          <w:szCs w:val="20"/>
        </w:rPr>
        <w:t xml:space="preserve">he </w:t>
      </w:r>
      <w:r w:rsidR="004D7006" w:rsidRPr="0056028A">
        <w:rPr>
          <w:rFonts w:ascii="Arial" w:hAnsi="Arial" w:cs="Arial"/>
          <w:sz w:val="20"/>
          <w:szCs w:val="20"/>
        </w:rPr>
        <w:t xml:space="preserve">set of parameters </w:t>
      </w:r>
      <w:r w:rsidR="00994B37" w:rsidRPr="0056028A">
        <w:rPr>
          <w:rFonts w:ascii="Arial" w:hAnsi="Arial" w:cs="Arial"/>
          <w:sz w:val="20"/>
          <w:szCs w:val="20"/>
        </w:rPr>
        <w:t>describing the interactions for DNA and proteins based on the amber99S</w:t>
      </w:r>
      <w:r w:rsidR="00205B67" w:rsidRPr="0056028A">
        <w:rPr>
          <w:rFonts w:ascii="Arial" w:hAnsi="Arial" w:cs="Arial"/>
          <w:sz w:val="20"/>
          <w:szCs w:val="20"/>
        </w:rPr>
        <w:t>B</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"PMID" : "16981200", "abstract" : "The ff94 force field that is commonly associated with the Amber simulation package is one of the most widely used parameter sets for biomolecular simulation. After a decade of extensive use and testing, limitations in this force field, such as over-stabilization of alpha-helices, were reported by us and other researchers. This led to a number of attempts to improve these parameters, resulting in a variety of \"Amber\" force fields and significant difficulty in determining which should be used for a particular application. We show that several of these continue to suffer from inadequate balance between different secondary structure elements. In addition, the approach used in most of these studies neglected to account for the existence in Amber of two sets of backbone phi/psi dihedral terms. This led to parameter sets that provide unreasonable conformational preferences for glycine. We report here an effort to improve the phi/psi dihedral terms in the ff99 energy function. Dihedral term parameters are based on fitting the energies of multiple conformations of glycine and alanine tetrapeptides from high level ab initio quantum mechanical calculations. The new parameters for backbone dihedrals replace those in the existing ff99 force field. This parameter set, which we denote ff99SB, achieves a better balance of secondary structure elements as judged by improved distribution of backbone dihedrals for glycine and alanine with respect to PDB survey data. It also accomplishes improved agreement with published experimental data for conformational preferences of short alanine peptides and better accord with experimental NMR relaxation data of test protein systems.", "author" : [ { "dropping-particle" : "", "family" : "Hornak", "given" : "V", "non-dropping-particle" : "", "parse-names" : false, "suffix" : "" }, { "dropping-particle" : "", "family" : "Abel", "given" : "R", "non-dropping-particle" : "", "parse-names" : false, "suffix" : "" }, { "dropping-particle" : "", "family" : "Okur", "given" : "A", "non-dropping-particle" : "", "parse-names" : false, "suffix" : "" }, { "dropping-particle" : "", "family" : "Strockbine", "given" : "B", "non-dropping-particle" : "", "parse-names" : false, "suffix" : "" }, { "dropping-particle" : "", "family" : "Roitberg", "given" : "A", "non-dropping-particle" : "", "parse-names" : false, "suffix" : "" }, { "dropping-particle" : "", "family" : "Simmerling", "given" : "C", "non-dropping-particle" : "", "parse-names" : false, "suffix" : "" } ], "container-title" : "Proteins", "id" : "ITEM-1", "issue" : "3", "issued" : { "date-parts" : [ [ "2006" ] ] }, "note" : "1097-0134 (Electronic)\n0887-3585 (Linking)\nComparative Study\nJournal Article\nResearch Support, N.I.H., Extramural\nResearch Support, U.S. Gov't, Non-P.H.S.", "page" : "712-725", "title" : "Comparison of multiple Amber force fields and development of improved protein backbone parameters", "type" : "article-journal", "volume" : "65" }, "uris" : [ "http://www.mendeley.com/documents/?uuid=494fc031-f01d-4bff-b733-b54b48a6ba5d" ] } ], "mendeley" : { "previouslyFormattedCitation" : "[2]"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[2]</w:t>
      </w:r>
      <w:r w:rsidR="005A771E" w:rsidRPr="0056028A">
        <w:rPr>
          <w:rFonts w:ascii="Arial" w:hAnsi="Arial" w:cs="Arial"/>
          <w:sz w:val="20"/>
          <w:szCs w:val="20"/>
        </w:rPr>
        <w:fldChar w:fldCharType="end"/>
      </w:r>
      <w:r w:rsidR="00205B67" w:rsidRPr="0056028A">
        <w:rPr>
          <w:rFonts w:ascii="Arial" w:hAnsi="Arial" w:cs="Arial"/>
          <w:sz w:val="20"/>
          <w:szCs w:val="20"/>
        </w:rPr>
        <w:t>+</w:t>
      </w:r>
      <w:r w:rsidR="001F7328" w:rsidRPr="0056028A">
        <w:rPr>
          <w:rFonts w:ascii="Arial" w:hAnsi="Arial" w:cs="Arial"/>
          <w:sz w:val="20"/>
          <w:szCs w:val="20"/>
        </w:rPr>
        <w:t>parmBSC0</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"P\u00e9rez", "given" : "A.", "non-dropping-particle" : "", "parse-names" : false, "suffix" : "" }, { "dropping-particle" : "", "family" : "March\u00e1n", "given" : "I.", "non-dropping-particle" : "", "parse-names" : false, "suffix" : "" }, { "dropping-particle" : "", "family" : "Svozil", "given" : "D.", "non-dropping-particle" : "", "parse-names" : false, "suffix" : "" }, { "dropping-particle" : "", "family" : "Sponer", "given" : "J.", "non-dropping-particle" : "", "parse-names" : false, "suffix" : "" }, { "dropping-particle" : "", "family" : "Cheatham", "given" : "T.E.", "non-dropping-particle" : "", "parse-names" : false, "suffix" : "" }, { "dropping-particle" : "", "family" : "Laughton", "given" : "C.A.", "non-dropping-particle" : "", "parse-names" : false, "suffix" : "" }, { "dropping-particle" : "", "family" : "Orozco", "given" : "M.", "non-dropping-particle" : "", "parse-names" : false, "suffix" : "" } ], "container-title" : "Biophysical journal", "id" : "ITEM-1", "issue" : "11", "issued" : { "date-parts" : [ [ "2007" ] ] }, "page" : "3817\u20133829", "publisher" : "Elsevier", "title" : "Refinement of the AMBER force field for nucleic acids: improving the description of $\\alpha$/$\\gamma$ conformers", "type" : "article-journal", "volume" : "92" }, "uris" : [ "http://www.mendeley.com/documents/?uuid=946e4b85-e98f-4ab4-a161-e4b002d0c16f" ] } ], "mendeley" : { "previouslyFormattedCitation" : "[3]"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[3]</w:t>
      </w:r>
      <w:r w:rsidR="005A771E" w:rsidRPr="0056028A">
        <w:rPr>
          <w:rFonts w:ascii="Arial" w:hAnsi="Arial" w:cs="Arial"/>
          <w:sz w:val="20"/>
          <w:szCs w:val="20"/>
        </w:rPr>
        <w:fldChar w:fldCharType="end"/>
      </w:r>
      <w:r w:rsidR="001F7328" w:rsidRPr="0056028A">
        <w:rPr>
          <w:rFonts w:ascii="Arial" w:hAnsi="Arial" w:cs="Arial"/>
          <w:sz w:val="20"/>
          <w:szCs w:val="20"/>
        </w:rPr>
        <w:t xml:space="preserve"> </w:t>
      </w:r>
      <w:r w:rsidR="004D7006" w:rsidRPr="0056028A">
        <w:rPr>
          <w:rFonts w:ascii="Arial" w:hAnsi="Arial" w:cs="Arial"/>
          <w:sz w:val="20"/>
          <w:szCs w:val="20"/>
        </w:rPr>
        <w:t>force fields</w:t>
      </w:r>
      <w:r w:rsidR="00994B37" w:rsidRPr="0056028A">
        <w:rPr>
          <w:rFonts w:ascii="Arial" w:hAnsi="Arial" w:cs="Arial"/>
          <w:sz w:val="20"/>
          <w:szCs w:val="20"/>
        </w:rPr>
        <w:t xml:space="preserve">, </w:t>
      </w:r>
      <w:r w:rsidR="000703D6" w:rsidRPr="0056028A">
        <w:rPr>
          <w:rFonts w:ascii="Arial" w:hAnsi="Arial" w:cs="Arial"/>
          <w:sz w:val="20"/>
          <w:szCs w:val="20"/>
        </w:rPr>
        <w:t>using</w:t>
      </w:r>
      <w:r w:rsidR="00994B37" w:rsidRPr="0056028A">
        <w:rPr>
          <w:rFonts w:ascii="Arial" w:hAnsi="Arial" w:cs="Arial"/>
          <w:sz w:val="20"/>
          <w:szCs w:val="20"/>
        </w:rPr>
        <w:t xml:space="preserve"> the SPC/E</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"DOI" : "10.1021/j100308a038", "ISSN" : "0022-3654", "author" : [ { "dropping-particle" : "", "family" : "Berendsen", "given" : "H. J. C.", "non-dropping-particle" : "", "parse-names" : false, "suffix" : "" }, { "dropping-particle" : "", "family" : "Grigera", "given" : "J. R.", "non-dropping-particle" : "", "parse-names" : false, "suffix" : "" }, { "dropping-particle" : "", "family" : "Straatsma", "given" : "T. P.", "non-dropping-particle" : "", "parse-names" : false, "suffix" : "" } ], "container-title" : "The Journal of Physical Chemistry", "id" : "ITEM-1", "issue" : "24", "issued" : { "date-parts" : [ [ "1987", "11" ] ] }, "page" : "6269-6271", "title" : "The missing term in effective pair potentials", "type" : "article-journal", "volume" : "91" }, "uris" : [ "http://www.mendeley.com/documents/?uuid=c08da568-0925-4e01-8542-4d3ef22bcb54" ] } ], "mendeley" : { "previouslyFormattedCitation" : "[4]"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[4]</w:t>
      </w:r>
      <w:r w:rsidR="005A771E" w:rsidRPr="0056028A">
        <w:rPr>
          <w:rFonts w:ascii="Arial" w:hAnsi="Arial" w:cs="Arial"/>
          <w:sz w:val="20"/>
          <w:szCs w:val="20"/>
        </w:rPr>
        <w:fldChar w:fldCharType="end"/>
      </w:r>
      <w:r w:rsidR="001F7328" w:rsidRPr="0056028A">
        <w:rPr>
          <w:rFonts w:ascii="Arial" w:hAnsi="Arial" w:cs="Arial"/>
          <w:sz w:val="20"/>
          <w:szCs w:val="20"/>
        </w:rPr>
        <w:t xml:space="preserve"> </w:t>
      </w:r>
      <w:r w:rsidR="00994B37" w:rsidRPr="0056028A">
        <w:rPr>
          <w:rFonts w:ascii="Arial" w:hAnsi="Arial" w:cs="Arial"/>
          <w:sz w:val="20"/>
          <w:szCs w:val="20"/>
        </w:rPr>
        <w:t xml:space="preserve">model </w:t>
      </w:r>
      <w:r w:rsidRPr="0056028A">
        <w:rPr>
          <w:rFonts w:ascii="Arial" w:hAnsi="Arial" w:cs="Arial"/>
          <w:sz w:val="20"/>
          <w:szCs w:val="20"/>
        </w:rPr>
        <w:t xml:space="preserve">to describe the water molecules. We took the parameters for </w:t>
      </w:r>
      <w:r w:rsidR="00994B37" w:rsidRPr="0056028A">
        <w:rPr>
          <w:rFonts w:ascii="Arial" w:hAnsi="Arial" w:cs="Arial"/>
          <w:sz w:val="20"/>
          <w:szCs w:val="20"/>
        </w:rPr>
        <w:t xml:space="preserve">sodium and chlorine ions </w:t>
      </w:r>
      <w:r w:rsidRPr="0056028A">
        <w:rPr>
          <w:rFonts w:ascii="Arial" w:hAnsi="Arial" w:cs="Arial"/>
          <w:sz w:val="20"/>
          <w:szCs w:val="20"/>
        </w:rPr>
        <w:t xml:space="preserve">from </w:t>
      </w:r>
      <w:r w:rsidR="001F7328" w:rsidRPr="0056028A">
        <w:rPr>
          <w:rFonts w:ascii="Arial" w:hAnsi="Arial" w:cs="Arial"/>
          <w:sz w:val="20"/>
          <w:szCs w:val="20"/>
        </w:rPr>
        <w:t>Smith</w:t>
      </w:r>
      <w:r w:rsidRPr="0056028A">
        <w:rPr>
          <w:rFonts w:ascii="Arial" w:hAnsi="Arial" w:cs="Arial"/>
          <w:sz w:val="20"/>
          <w:szCs w:val="20"/>
        </w:rPr>
        <w:t xml:space="preserve"> </w:t>
      </w:r>
      <w:r w:rsidRPr="0056028A">
        <w:rPr>
          <w:rFonts w:ascii="Arial" w:hAnsi="Arial" w:cs="Arial"/>
          <w:i/>
          <w:sz w:val="20"/>
          <w:szCs w:val="20"/>
        </w:rPr>
        <w:t>et al.</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"Smith", "given" : "David E", "non-dropping-particle" : "", "parse-names" : false, "suffix" : "" }, { "dropping-particle" : "", "family" : "Dang", "given" : "Liem X", "non-dropping-particle" : "", "parse-names" : false, "suffix" : "" } ], "id" : "ITEM-1", "issue" : "September 1993", "issued" : { "date-parts" : [ [ "1994" ] ] }, "page" : "3757-3766", "title" : "Computer simulations of NaCI association in polarizable water", "type" : "article-journal", "volume" : "99352" }, "uris" : [ "http://www.mendeley.com/documents/?uuid=52e337bd-e08b-4b7d-8b8e-19665cd8b11d" ] } ], "mendeley" : { "previouslyFormattedCitation" : "[5]"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[5]</w:t>
      </w:r>
      <w:r w:rsidR="005A771E" w:rsidRPr="0056028A">
        <w:rPr>
          <w:rFonts w:ascii="Arial" w:hAnsi="Arial" w:cs="Arial"/>
          <w:sz w:val="20"/>
          <w:szCs w:val="20"/>
        </w:rPr>
        <w:fldChar w:fldCharType="end"/>
      </w:r>
      <w:r w:rsidR="000703D6" w:rsidRPr="0056028A">
        <w:rPr>
          <w:rFonts w:ascii="Arial" w:hAnsi="Arial" w:cs="Arial"/>
          <w:sz w:val="20"/>
          <w:szCs w:val="20"/>
        </w:rPr>
        <w:t xml:space="preserve">, </w:t>
      </w:r>
      <w:proofErr w:type="gramStart"/>
      <w:r w:rsidR="00687351" w:rsidRPr="0056028A">
        <w:rPr>
          <w:rFonts w:ascii="Arial" w:hAnsi="Arial" w:cs="Arial"/>
          <w:sz w:val="20"/>
          <w:szCs w:val="20"/>
        </w:rPr>
        <w:t>and</w:t>
      </w:r>
      <w:proofErr w:type="gramEnd"/>
      <w:r w:rsidR="00687351" w:rsidRPr="0056028A">
        <w:rPr>
          <w:rFonts w:ascii="Arial" w:hAnsi="Arial" w:cs="Arial"/>
          <w:sz w:val="20"/>
          <w:szCs w:val="20"/>
        </w:rPr>
        <w:t xml:space="preserve"> </w:t>
      </w:r>
      <w:r w:rsidRPr="0056028A">
        <w:rPr>
          <w:rFonts w:ascii="Arial" w:hAnsi="Arial" w:cs="Arial"/>
          <w:sz w:val="20"/>
          <w:szCs w:val="20"/>
        </w:rPr>
        <w:t xml:space="preserve">the </w:t>
      </w:r>
      <w:r w:rsidR="00994B37" w:rsidRPr="0056028A">
        <w:rPr>
          <w:rFonts w:ascii="Arial" w:hAnsi="Arial" w:cs="Arial"/>
          <w:sz w:val="20"/>
          <w:szCs w:val="20"/>
        </w:rPr>
        <w:t>manganese parameters from</w:t>
      </w:r>
      <w:r w:rsidRPr="0056028A">
        <w:rPr>
          <w:rFonts w:ascii="Arial" w:hAnsi="Arial" w:cs="Arial"/>
          <w:sz w:val="20"/>
          <w:szCs w:val="20"/>
        </w:rPr>
        <w:t xml:space="preserve"> the Amber parameter database</w:t>
      </w:r>
      <w:r w:rsidR="000703D6" w:rsidRPr="0056028A">
        <w:rPr>
          <w:rFonts w:ascii="Arial" w:hAnsi="Arial" w:cs="Arial"/>
          <w:sz w:val="20"/>
          <w:szCs w:val="20"/>
        </w:rPr>
        <w:t>, and those parameters describing</w:t>
      </w:r>
      <w:r w:rsidR="00994B37" w:rsidRPr="0056028A">
        <w:rPr>
          <w:rFonts w:ascii="Arial" w:hAnsi="Arial" w:cs="Arial"/>
          <w:sz w:val="20"/>
          <w:szCs w:val="20"/>
        </w:rPr>
        <w:t xml:space="preserve"> </w:t>
      </w:r>
      <w:proofErr w:type="spellStart"/>
      <w:r w:rsidR="00994B37" w:rsidRPr="0056028A">
        <w:rPr>
          <w:rFonts w:ascii="Arial" w:hAnsi="Arial" w:cs="Arial"/>
          <w:sz w:val="20"/>
          <w:szCs w:val="20"/>
        </w:rPr>
        <w:t>methylcytosine</w:t>
      </w:r>
      <w:proofErr w:type="spellEnd"/>
      <w:r w:rsidR="00994B37" w:rsidRPr="0056028A">
        <w:rPr>
          <w:rFonts w:ascii="Arial" w:hAnsi="Arial" w:cs="Arial"/>
          <w:sz w:val="20"/>
          <w:szCs w:val="20"/>
        </w:rPr>
        <w:t xml:space="preserve"> </w:t>
      </w:r>
      <w:r w:rsidRPr="0056028A">
        <w:rPr>
          <w:rFonts w:ascii="Arial" w:hAnsi="Arial" w:cs="Arial"/>
          <w:sz w:val="20"/>
          <w:szCs w:val="20"/>
        </w:rPr>
        <w:t xml:space="preserve">from </w:t>
      </w:r>
      <w:r w:rsidR="00ED436C" w:rsidRPr="0056028A">
        <w:rPr>
          <w:rFonts w:ascii="Arial" w:hAnsi="Arial" w:cs="Arial"/>
          <w:sz w:val="20"/>
          <w:szCs w:val="20"/>
        </w:rPr>
        <w:t>Perez</w:t>
      </w:r>
      <w:r w:rsidRPr="0056028A">
        <w:rPr>
          <w:rFonts w:ascii="Arial" w:hAnsi="Arial" w:cs="Arial"/>
          <w:sz w:val="20"/>
          <w:szCs w:val="20"/>
        </w:rPr>
        <w:t xml:space="preserve"> </w:t>
      </w:r>
      <w:r w:rsidRPr="0056028A">
        <w:rPr>
          <w:rFonts w:ascii="Arial" w:hAnsi="Arial" w:cs="Arial"/>
          <w:i/>
          <w:sz w:val="20"/>
          <w:szCs w:val="20"/>
        </w:rPr>
        <w:t>et al</w:t>
      </w:r>
      <w:r w:rsidR="000F3918" w:rsidRPr="0056028A">
        <w:rPr>
          <w:rFonts w:ascii="Arial" w:hAnsi="Arial" w:cs="Arial"/>
          <w:i/>
          <w:sz w:val="20"/>
          <w:szCs w:val="20"/>
        </w:rPr>
        <w:fldChar w:fldCharType="begin" w:fldLock="1"/>
      </w:r>
      <w:r w:rsidR="00DD1B20">
        <w:rPr>
          <w:rFonts w:ascii="Arial" w:hAnsi="Arial" w:cs="Arial"/>
          <w:i/>
          <w:sz w:val="20"/>
          <w:szCs w:val="20"/>
        </w:rPr>
        <w:instrText>ADDIN CSL_CITATION { "citationItems" : [ { "id" : "ITEM-1", "itemData" : { "ISSN" : "00063495", "abstract" : "There is increasing evidence for the presence of an alternative code imprinted in the genome that might contribute to gene expression regulation through an indirect reading mechanism. In mammals, components of this coarse-grained regulatory mechanism include chromatin structure and epigenetic signatures, where d(CpG) nucleotide steps are key players. We report a comprehensive experimental and theoretical study of d(CpG) steps that provides a detailed description of their physical characteristics and the impact of cytosine methylation on these properties. We observed that methylation changes the physical properties of d(CpG) steps, having a dramatic effect on enriched CpG segments, such as CpG islands. We demonstrate that methylation reduces the affinity of DNA to assemble into nucleosomes, and can affect nucleosome positioning around transcription start sites. Overall, our results suggest a mechanism by which the basic physical properties of the DNA fiber can explain parts of the cellular epigenetic regulatory mechanisms.", "author" : [ { "dropping-particle" : "", "family" : "P\u00e9rez", "given" : "Alberto", "non-dropping-particle" : "", "parse-names" : false, "suffix" : "" }, { "dropping-particle" : "", "family" : "Castellazzi", "given" : "Chiara\u00a0Lara", "non-dropping-particle" : "", "parse-names" : false, "suffix" : "" }, { "dropping-particle" : "", "family" : "Battistini", "given" : "Federica", "non-dropping-particle" : "", "parse-names" : false, "suffix" : "" }, { "dropping-particle" : "", "family" : "Collinet", "given" : "Kathryn", "non-dropping-particle" : "", "parse-names" : false, "suffix" : "" }, { "dropping-particle" : "", "family" : "Flores", "given" : "Oscar", "non-dropping-particle" : "", "parse-names" : false, "suffix" : "" }, { "dropping-particle" : "", "family" : "Deniz", "given" : "Ozgen", "non-dropping-particle" : "", "parse-names" : false, "suffix" : "" }, { "dropping-particle" : "", "family" : "Ruiz", "given" : "Maria\u00a0Luz", "non-dropping-particle" : "", "parse-names" : false, "suffix" : "" }, { "dropping-particle" : "", "family" : "Torrents", "given" : "David", "non-dropping-particle" : "", "parse-names" : false, "suffix" : "" }, { "dropping-particle" : "", "family" : "Eritja", "given" : "Ramon", "non-dropping-particle" : "", "parse-names" : false, "suffix" : "" }, { "dropping-particle" : "", "family" : "Soler-L\u00f3pez", "given" : "Montserrat", "non-dropping-particle" : "", "parse-names" : false, "suffix" : "" }, { "dropping-particle" : "", "family" : "Orozco", "given" : "Modesto", "non-dropping-particle" : "", "parse-names" : false, "suffix" : "" } ], "container-title" : "Biophysical Journal", "id" : "ITEM-1", "issue" : "9", "issued" : { "date-parts" : [ [ "2012", "5" ] ] }, "page" : "2140-2148", "title" : "Impact of Methylation on the Physical Properties of DNA", "type" : "article-journal", "volume" : "102" }, "uris" : [ "http://www.mendeley.com/documents/?uuid=b2ff6d32-eb10-43e5-9d2b-374de4fcc15b" ] } ], "mendeley" : { "previouslyFormattedCitation" : "[6]" }, "properties" : { "noteIndex" : 0 }, "schema" : "https://github.com/citation-style-language/schema/raw/master/csl-citation.json" }</w:instrText>
      </w:r>
      <w:r w:rsidR="000F3918" w:rsidRPr="0056028A">
        <w:rPr>
          <w:rFonts w:ascii="Arial" w:hAnsi="Arial" w:cs="Arial"/>
          <w:i/>
          <w:sz w:val="20"/>
          <w:szCs w:val="20"/>
        </w:rPr>
        <w:fldChar w:fldCharType="separate"/>
      </w:r>
      <w:r w:rsidR="00DD1B20" w:rsidRPr="00DD1B20">
        <w:rPr>
          <w:rFonts w:ascii="Arial" w:hAnsi="Arial" w:cs="Arial"/>
          <w:noProof/>
          <w:sz w:val="20"/>
          <w:szCs w:val="20"/>
        </w:rPr>
        <w:t>[6]</w:t>
      </w:r>
      <w:r w:rsidR="000F3918" w:rsidRPr="0056028A">
        <w:rPr>
          <w:rFonts w:ascii="Arial" w:hAnsi="Arial" w:cs="Arial"/>
          <w:i/>
          <w:sz w:val="20"/>
          <w:szCs w:val="20"/>
        </w:rPr>
        <w:fldChar w:fldCharType="end"/>
      </w:r>
      <w:r w:rsidR="00205B67" w:rsidRPr="0056028A">
        <w:rPr>
          <w:rFonts w:ascii="Arial" w:hAnsi="Arial" w:cs="Arial"/>
          <w:sz w:val="20"/>
          <w:szCs w:val="20"/>
        </w:rPr>
        <w:t xml:space="preserve">. </w:t>
      </w:r>
      <w:r w:rsidRPr="0056028A">
        <w:rPr>
          <w:rFonts w:ascii="Arial" w:hAnsi="Arial" w:cs="Arial"/>
          <w:sz w:val="20"/>
          <w:szCs w:val="20"/>
        </w:rPr>
        <w:t>We</w:t>
      </w:r>
      <w:r w:rsidR="00994B37" w:rsidRPr="0056028A">
        <w:rPr>
          <w:rFonts w:ascii="Arial" w:hAnsi="Arial" w:cs="Arial"/>
          <w:sz w:val="20"/>
          <w:szCs w:val="20"/>
        </w:rPr>
        <w:t xml:space="preserve"> minimized and then thermalized (T=300 K)</w:t>
      </w:r>
      <w:r w:rsidRPr="0056028A">
        <w:rPr>
          <w:rFonts w:ascii="Arial" w:hAnsi="Arial" w:cs="Arial"/>
          <w:sz w:val="20"/>
          <w:szCs w:val="20"/>
        </w:rPr>
        <w:t xml:space="preserve"> the initial system</w:t>
      </w:r>
      <w:r w:rsidR="00994B37" w:rsidRPr="0056028A">
        <w:rPr>
          <w:rFonts w:ascii="Arial" w:hAnsi="Arial" w:cs="Arial"/>
          <w:sz w:val="20"/>
          <w:szCs w:val="20"/>
        </w:rPr>
        <w:t xml:space="preserve"> during 10 ns. </w:t>
      </w:r>
      <w:r w:rsidRPr="0056028A">
        <w:rPr>
          <w:rFonts w:ascii="Arial" w:hAnsi="Arial" w:cs="Arial"/>
          <w:sz w:val="20"/>
          <w:szCs w:val="20"/>
        </w:rPr>
        <w:t>After that, we subjected t</w:t>
      </w:r>
      <w:r w:rsidR="00994B37" w:rsidRPr="0056028A">
        <w:rPr>
          <w:rFonts w:ascii="Arial" w:hAnsi="Arial" w:cs="Arial"/>
          <w:sz w:val="20"/>
          <w:szCs w:val="20"/>
        </w:rPr>
        <w:t>he thermalized structure</w:t>
      </w:r>
      <w:r w:rsidR="00212EC4" w:rsidRPr="0056028A">
        <w:rPr>
          <w:rFonts w:ascii="Arial" w:hAnsi="Arial" w:cs="Arial"/>
          <w:sz w:val="20"/>
          <w:szCs w:val="20"/>
        </w:rPr>
        <w:t xml:space="preserve"> to</w:t>
      </w:r>
      <w:r w:rsidR="00994B37" w:rsidRPr="0056028A">
        <w:rPr>
          <w:rFonts w:ascii="Arial" w:hAnsi="Arial" w:cs="Arial"/>
          <w:sz w:val="20"/>
          <w:szCs w:val="20"/>
        </w:rPr>
        <w:t xml:space="preserve"> </w:t>
      </w:r>
      <w:r w:rsidR="00212EC4" w:rsidRPr="0056028A">
        <w:rPr>
          <w:rFonts w:ascii="Arial" w:hAnsi="Arial" w:cs="Arial"/>
          <w:sz w:val="20"/>
          <w:szCs w:val="20"/>
        </w:rPr>
        <w:t>200</w:t>
      </w:r>
      <w:r w:rsidR="00687351" w:rsidRPr="0056028A">
        <w:rPr>
          <w:rFonts w:ascii="Arial" w:hAnsi="Arial" w:cs="Arial"/>
          <w:sz w:val="20"/>
          <w:szCs w:val="20"/>
        </w:rPr>
        <w:t xml:space="preserve"> </w:t>
      </w:r>
      <w:r w:rsidR="00212EC4" w:rsidRPr="0056028A">
        <w:rPr>
          <w:rFonts w:ascii="Arial" w:hAnsi="Arial" w:cs="Arial"/>
          <w:sz w:val="20"/>
          <w:szCs w:val="20"/>
        </w:rPr>
        <w:t>ns</w:t>
      </w:r>
      <w:r w:rsidR="00994B37" w:rsidRPr="0056028A">
        <w:rPr>
          <w:rFonts w:ascii="Arial" w:hAnsi="Arial" w:cs="Arial"/>
          <w:sz w:val="20"/>
          <w:szCs w:val="20"/>
        </w:rPr>
        <w:t xml:space="preserve"> of MD simulation</w:t>
      </w:r>
      <w:r w:rsidR="00212EC4" w:rsidRPr="0056028A">
        <w:rPr>
          <w:rFonts w:ascii="Arial" w:hAnsi="Arial" w:cs="Arial"/>
          <w:sz w:val="20"/>
          <w:szCs w:val="20"/>
        </w:rPr>
        <w:t xml:space="preserve">. </w:t>
      </w:r>
    </w:p>
    <w:p w14:paraId="7BC07EE7" w14:textId="4C252927" w:rsidR="006B6E20" w:rsidRPr="0056028A" w:rsidRDefault="00212EC4" w:rsidP="006B6E20">
      <w:pPr>
        <w:autoSpaceDE w:val="0"/>
        <w:jc w:val="both"/>
        <w:divId w:val="1905874917"/>
        <w:rPr>
          <w:rFonts w:ascii="Arial" w:hAnsi="Arial" w:cs="Arial"/>
          <w:sz w:val="20"/>
          <w:szCs w:val="20"/>
        </w:rPr>
      </w:pPr>
      <w:r w:rsidRPr="0056028A">
        <w:rPr>
          <w:rFonts w:ascii="Arial" w:hAnsi="Arial" w:cs="Arial"/>
          <w:sz w:val="20"/>
          <w:szCs w:val="20"/>
        </w:rPr>
        <w:t>We used the last structure of the nucleosome from the 200</w:t>
      </w:r>
      <w:r w:rsidR="00687351" w:rsidRPr="0056028A">
        <w:rPr>
          <w:rFonts w:ascii="Arial" w:hAnsi="Arial" w:cs="Arial"/>
          <w:sz w:val="20"/>
          <w:szCs w:val="20"/>
        </w:rPr>
        <w:t xml:space="preserve"> </w:t>
      </w:r>
      <w:r w:rsidRPr="0056028A">
        <w:rPr>
          <w:rFonts w:ascii="Arial" w:hAnsi="Arial" w:cs="Arial"/>
          <w:sz w:val="20"/>
          <w:szCs w:val="20"/>
        </w:rPr>
        <w:t xml:space="preserve">ns MD simulations as a template to introduce different number of </w:t>
      </w:r>
      <w:proofErr w:type="spellStart"/>
      <w:r w:rsidRPr="0056028A">
        <w:rPr>
          <w:rFonts w:ascii="Arial" w:hAnsi="Arial" w:cs="Arial"/>
          <w:sz w:val="20"/>
          <w:szCs w:val="20"/>
        </w:rPr>
        <w:t>CpG</w:t>
      </w:r>
      <w:proofErr w:type="spellEnd"/>
      <w:r w:rsidRPr="0056028A">
        <w:rPr>
          <w:rFonts w:ascii="Arial" w:hAnsi="Arial" w:cs="Arial"/>
          <w:sz w:val="20"/>
          <w:szCs w:val="20"/>
        </w:rPr>
        <w:t xml:space="preserve"> and methylated </w:t>
      </w:r>
      <w:proofErr w:type="spellStart"/>
      <w:r w:rsidRPr="0056028A">
        <w:rPr>
          <w:rFonts w:ascii="Arial" w:hAnsi="Arial" w:cs="Arial"/>
          <w:sz w:val="20"/>
          <w:szCs w:val="20"/>
        </w:rPr>
        <w:t>CpG</w:t>
      </w:r>
      <w:proofErr w:type="spellEnd"/>
      <w:r w:rsidRPr="0056028A">
        <w:rPr>
          <w:rFonts w:ascii="Arial" w:hAnsi="Arial" w:cs="Arial"/>
          <w:sz w:val="20"/>
          <w:szCs w:val="20"/>
        </w:rPr>
        <w:t xml:space="preserve"> steps in positions described in t</w:t>
      </w:r>
      <w:r w:rsidR="00994B37" w:rsidRPr="0056028A">
        <w:rPr>
          <w:rFonts w:ascii="Arial" w:hAnsi="Arial" w:cs="Arial"/>
          <w:sz w:val="20"/>
          <w:szCs w:val="20"/>
        </w:rPr>
        <w:t>able</w:t>
      </w:r>
      <w:r w:rsidR="00B769C2" w:rsidRPr="0056028A">
        <w:rPr>
          <w:rFonts w:ascii="Arial" w:hAnsi="Arial" w:cs="Arial"/>
          <w:sz w:val="20"/>
          <w:szCs w:val="20"/>
        </w:rPr>
        <w:t>s</w:t>
      </w:r>
      <w:r w:rsidR="00994B37" w:rsidRPr="0056028A">
        <w:rPr>
          <w:rFonts w:ascii="Arial" w:hAnsi="Arial" w:cs="Arial"/>
          <w:sz w:val="20"/>
          <w:szCs w:val="20"/>
        </w:rPr>
        <w:t xml:space="preserve"> </w:t>
      </w:r>
      <w:r w:rsidR="00B769C2" w:rsidRPr="0056028A">
        <w:rPr>
          <w:rFonts w:ascii="Arial" w:hAnsi="Arial" w:cs="Arial"/>
          <w:sz w:val="20"/>
          <w:szCs w:val="20"/>
        </w:rPr>
        <w:t>S1</w:t>
      </w:r>
      <w:r w:rsidRPr="0056028A">
        <w:rPr>
          <w:rFonts w:ascii="Arial" w:hAnsi="Arial" w:cs="Arial"/>
          <w:sz w:val="20"/>
          <w:szCs w:val="20"/>
        </w:rPr>
        <w:t xml:space="preserve">. After energy minimization and </w:t>
      </w:r>
      <w:r w:rsidR="00B16374" w:rsidRPr="0056028A">
        <w:rPr>
          <w:rFonts w:ascii="Arial" w:hAnsi="Arial" w:cs="Arial"/>
          <w:sz w:val="20"/>
          <w:szCs w:val="20"/>
        </w:rPr>
        <w:t xml:space="preserve">initial </w:t>
      </w:r>
      <w:proofErr w:type="spellStart"/>
      <w:r w:rsidR="00B16374" w:rsidRPr="0056028A">
        <w:rPr>
          <w:rFonts w:ascii="Arial" w:hAnsi="Arial" w:cs="Arial"/>
          <w:sz w:val="20"/>
          <w:szCs w:val="20"/>
        </w:rPr>
        <w:t>thermalization</w:t>
      </w:r>
      <w:proofErr w:type="spellEnd"/>
      <w:r w:rsidRPr="0056028A">
        <w:rPr>
          <w:rFonts w:ascii="Arial" w:hAnsi="Arial" w:cs="Arial"/>
          <w:sz w:val="20"/>
          <w:szCs w:val="20"/>
        </w:rPr>
        <w:t>, we p</w:t>
      </w:r>
      <w:r w:rsidR="00994B37" w:rsidRPr="0056028A">
        <w:rPr>
          <w:rFonts w:ascii="Arial" w:hAnsi="Arial" w:cs="Arial"/>
          <w:sz w:val="20"/>
          <w:szCs w:val="20"/>
        </w:rPr>
        <w:t>erform</w:t>
      </w:r>
      <w:r w:rsidR="00B769C2" w:rsidRPr="0056028A">
        <w:rPr>
          <w:rFonts w:ascii="Arial" w:hAnsi="Arial" w:cs="Arial"/>
          <w:sz w:val="20"/>
          <w:szCs w:val="20"/>
        </w:rPr>
        <w:t>ed</w:t>
      </w:r>
      <w:r w:rsidR="00B16374" w:rsidRPr="0056028A">
        <w:rPr>
          <w:rFonts w:ascii="Arial" w:hAnsi="Arial" w:cs="Arial"/>
          <w:sz w:val="20"/>
          <w:szCs w:val="20"/>
        </w:rPr>
        <w:t xml:space="preserve"> MD for 100 ns for the selected single mutations and 200 ns for the multiple m</w:t>
      </w:r>
      <w:r w:rsidR="00453335" w:rsidRPr="0056028A">
        <w:rPr>
          <w:rFonts w:ascii="Arial" w:hAnsi="Arial" w:cs="Arial"/>
          <w:sz w:val="20"/>
          <w:szCs w:val="20"/>
        </w:rPr>
        <w:t>utations (see table 1</w:t>
      </w:r>
      <w:r w:rsidR="009C6813" w:rsidRPr="0056028A">
        <w:rPr>
          <w:rFonts w:ascii="Arial" w:hAnsi="Arial" w:cs="Arial"/>
          <w:sz w:val="20"/>
          <w:szCs w:val="20"/>
        </w:rPr>
        <w:t xml:space="preserve"> and the next section</w:t>
      </w:r>
      <w:r w:rsidR="00B16374" w:rsidRPr="0056028A">
        <w:rPr>
          <w:rFonts w:ascii="Arial" w:hAnsi="Arial" w:cs="Arial"/>
          <w:sz w:val="20"/>
          <w:szCs w:val="20"/>
        </w:rPr>
        <w:t>),</w:t>
      </w:r>
      <w:r w:rsidR="00994B37" w:rsidRPr="0056028A">
        <w:rPr>
          <w:rFonts w:ascii="Arial" w:hAnsi="Arial" w:cs="Arial"/>
          <w:sz w:val="20"/>
          <w:szCs w:val="20"/>
        </w:rPr>
        <w:t xml:space="preserve"> gather</w:t>
      </w:r>
      <w:r w:rsidR="00B769C2" w:rsidRPr="0056028A">
        <w:rPr>
          <w:rFonts w:ascii="Arial" w:hAnsi="Arial" w:cs="Arial"/>
          <w:sz w:val="20"/>
          <w:szCs w:val="20"/>
        </w:rPr>
        <w:t>ing</w:t>
      </w:r>
      <w:r w:rsidR="00994B37" w:rsidRPr="0056028A">
        <w:rPr>
          <w:rFonts w:ascii="Arial" w:hAnsi="Arial" w:cs="Arial"/>
          <w:sz w:val="20"/>
          <w:szCs w:val="20"/>
        </w:rPr>
        <w:t xml:space="preserve"> information concerning solvent interaction or solvent densities, energies of stacking and geometrical parameters</w:t>
      </w:r>
      <w:r w:rsidR="004917E9" w:rsidRPr="0056028A">
        <w:rPr>
          <w:rFonts w:ascii="Arial" w:hAnsi="Arial" w:cs="Arial"/>
          <w:sz w:val="20"/>
          <w:szCs w:val="20"/>
        </w:rPr>
        <w:t xml:space="preserve">. </w:t>
      </w:r>
    </w:p>
    <w:p w14:paraId="22D1676B" w14:textId="73298EB5" w:rsidR="00994B37" w:rsidRPr="0056028A" w:rsidRDefault="00B769C2" w:rsidP="006B6E20">
      <w:pPr>
        <w:autoSpaceDE w:val="0"/>
        <w:jc w:val="both"/>
        <w:divId w:val="1905874917"/>
        <w:rPr>
          <w:rFonts w:ascii="Arial" w:hAnsi="Arial" w:cs="Arial"/>
          <w:sz w:val="20"/>
          <w:szCs w:val="20"/>
        </w:rPr>
      </w:pPr>
      <w:r w:rsidRPr="0056028A">
        <w:rPr>
          <w:rFonts w:ascii="Arial" w:hAnsi="Arial" w:cs="Arial"/>
          <w:sz w:val="20"/>
          <w:szCs w:val="20"/>
        </w:rPr>
        <w:t>We</w:t>
      </w:r>
      <w:r w:rsidR="00994B37" w:rsidRPr="0056028A">
        <w:rPr>
          <w:rFonts w:ascii="Arial" w:hAnsi="Arial" w:cs="Arial"/>
          <w:sz w:val="20"/>
          <w:szCs w:val="20"/>
        </w:rPr>
        <w:t xml:space="preserve"> carried out</w:t>
      </w:r>
      <w:r w:rsidRPr="0056028A">
        <w:rPr>
          <w:rFonts w:ascii="Arial" w:hAnsi="Arial" w:cs="Arial"/>
          <w:sz w:val="20"/>
          <w:szCs w:val="20"/>
        </w:rPr>
        <w:t xml:space="preserve"> all our MD simulations</w:t>
      </w:r>
      <w:r w:rsidR="00994B37" w:rsidRPr="0056028A">
        <w:rPr>
          <w:rFonts w:ascii="Arial" w:hAnsi="Arial" w:cs="Arial"/>
          <w:sz w:val="20"/>
          <w:szCs w:val="20"/>
        </w:rPr>
        <w:t xml:space="preserve"> using the Gromacs-4.5 software</w:t>
      </w:r>
      <w:r w:rsidR="002D77BB">
        <w:rPr>
          <w:rFonts w:ascii="Arial" w:hAnsi="Arial" w:cs="Arial"/>
          <w:sz w:val="20"/>
          <w:szCs w:val="20"/>
        </w:rPr>
        <w:t xml:space="preserve">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"DOI" : "10.1021/ct700301q", "author" : [ { "dropping-particle" : "", "family" : "Hess", "given" : "Berk", "non-dropping-particle" : "", "parse-names" : false, "suffix" : "" }, { "dropping-particle" : "", "family" : "Kutzner", "given" : "Carsten", "non-dropping-particle" : "", "parse-names" : false, "suffix" : "" }, { "dropping-particle" : "", "family" : "Spoel", "given" : "David", "non-dropping-particle" : "van der", "parse-names" : false, "suffix" : "" }, { "dropping-particle" : "", "family" : "Lindahl", "given" : "Erik", "non-dropping-particle" : "", "parse-names" : false, "suffix" : "" } ], "container-title" : "Journal of Chemical Theory and Computation", "id" : "ITEM-1", "issue" : "3", "issued" : { "date-parts" : [ [ "2008" ] ] }, "page" : "435-447", "title" : "GROMACS 4:&amp;nbsp; Algorithms for Highly Efficient, Load-Balanced, and Scalable Molecular Simulation", "type" : "article-journal", "volume" : "4" }, "uris" : [ "http://www.mendeley.com/documents/?uuid=96d02f9b-d6e8-4fae-9566-69787743655b" ] } ], "mendeley" : { "previouslyFormattedCitation" : "[7]"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[7]</w:t>
      </w:r>
      <w:r w:rsidR="005A771E" w:rsidRPr="0056028A">
        <w:rPr>
          <w:rFonts w:ascii="Arial" w:hAnsi="Arial" w:cs="Arial"/>
          <w:sz w:val="20"/>
          <w:szCs w:val="20"/>
        </w:rPr>
        <w:fldChar w:fldCharType="end"/>
      </w:r>
      <w:r w:rsidR="001F7328" w:rsidRPr="0056028A">
        <w:rPr>
          <w:rFonts w:ascii="Arial" w:hAnsi="Arial" w:cs="Arial"/>
          <w:sz w:val="20"/>
          <w:szCs w:val="20"/>
        </w:rPr>
        <w:t xml:space="preserve">, with </w:t>
      </w:r>
      <w:r w:rsidR="00994B37" w:rsidRPr="0056028A">
        <w:rPr>
          <w:rFonts w:ascii="Arial" w:hAnsi="Arial" w:cs="Arial"/>
          <w:sz w:val="20"/>
          <w:szCs w:val="20"/>
        </w:rPr>
        <w:t xml:space="preserve">periodic boundary conditions and the particle mesh </w:t>
      </w:r>
      <w:proofErr w:type="spellStart"/>
      <w:r w:rsidR="00994B37" w:rsidRPr="0056028A">
        <w:rPr>
          <w:rFonts w:ascii="Arial" w:hAnsi="Arial" w:cs="Arial"/>
          <w:sz w:val="20"/>
          <w:szCs w:val="20"/>
        </w:rPr>
        <w:t>Ewald</w:t>
      </w:r>
      <w:proofErr w:type="spellEnd"/>
      <w:r w:rsidR="002D77BB">
        <w:rPr>
          <w:rFonts w:ascii="Arial" w:hAnsi="Arial" w:cs="Arial"/>
          <w:sz w:val="20"/>
          <w:szCs w:val="20"/>
        </w:rPr>
        <w:t xml:space="preserve">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"Darden", "given" : "T.", "non-dropping-particle" : "", "parse-names" : false, "suffix" : "" }, { "dropping-particle" : "", "family" : "York", "given" : "D.", "non-dropping-particle" : "", "parse-names" : false, "suffix" : "" }, { "dropping-particle" : "", "family" : "Pedersen", "given" : "L.", "non-dropping-particle" : "", "parse-names" : false, "suffix" : "" } ], "container-title" : "J. Chem. Phys.", "id" : "ITEM-1", "issued" : { "date-parts" : [ [ "1993" ] ] }, "page" : "10089-10092", "title" : "Particle mesh {E}wald: an {N}$\\\\cdot$log({N}) method for {E}wald sums in large systems", "type" : "article-journal", "volume" : "98" }, "uris" : [ "http://www.mendeley.com/documents/?uuid=95b6a7b2-52c0-102d-98a1-0024e85ead87" ] } ], "mendeley" : { "previouslyFormattedCitation" : "[8]"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[8]</w:t>
      </w:r>
      <w:r w:rsidR="005A771E" w:rsidRPr="0056028A">
        <w:rPr>
          <w:rFonts w:ascii="Arial" w:hAnsi="Arial" w:cs="Arial"/>
          <w:sz w:val="20"/>
          <w:szCs w:val="20"/>
        </w:rPr>
        <w:fldChar w:fldCharType="end"/>
      </w:r>
      <w:r w:rsidR="00994B37" w:rsidRPr="0056028A">
        <w:rPr>
          <w:rFonts w:ascii="Arial" w:hAnsi="Arial" w:cs="Arial"/>
          <w:sz w:val="20"/>
          <w:szCs w:val="20"/>
        </w:rPr>
        <w:t xml:space="preserve"> method for the long-range electrostatics, together with a cut-off of 1.0 nm for the short-range repulsive and attractive dispersion interactions, which were modeled via a </w:t>
      </w:r>
      <w:proofErr w:type="spellStart"/>
      <w:r w:rsidR="00994B37" w:rsidRPr="0056028A">
        <w:rPr>
          <w:rFonts w:ascii="Arial" w:hAnsi="Arial" w:cs="Arial"/>
          <w:sz w:val="20"/>
          <w:szCs w:val="20"/>
        </w:rPr>
        <w:t>Lennard</w:t>
      </w:r>
      <w:proofErr w:type="spellEnd"/>
      <w:r w:rsidR="00994B37" w:rsidRPr="0056028A">
        <w:rPr>
          <w:rFonts w:ascii="Arial" w:hAnsi="Arial" w:cs="Arial"/>
          <w:sz w:val="20"/>
          <w:szCs w:val="20"/>
        </w:rPr>
        <w:t xml:space="preserve">-Jones potential. </w:t>
      </w:r>
      <w:r w:rsidRPr="0056028A">
        <w:rPr>
          <w:rFonts w:ascii="Arial" w:hAnsi="Arial" w:cs="Arial"/>
          <w:sz w:val="20"/>
          <w:szCs w:val="20"/>
        </w:rPr>
        <w:t>We used t</w:t>
      </w:r>
      <w:r w:rsidR="00994B37" w:rsidRPr="0056028A">
        <w:rPr>
          <w:rFonts w:ascii="Arial" w:hAnsi="Arial" w:cs="Arial"/>
          <w:sz w:val="20"/>
          <w:szCs w:val="20"/>
        </w:rPr>
        <w:t>he Settle algorithm to constrain bond lengths and angles of water molecules, and P-</w:t>
      </w:r>
      <w:proofErr w:type="spellStart"/>
      <w:r w:rsidR="00994B37" w:rsidRPr="0056028A">
        <w:rPr>
          <w:rFonts w:ascii="Arial" w:hAnsi="Arial" w:cs="Arial"/>
          <w:sz w:val="20"/>
          <w:szCs w:val="20"/>
        </w:rPr>
        <w:t>Lincs</w:t>
      </w:r>
      <w:proofErr w:type="spellEnd"/>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"Hess", "given" : "B.", "non-dropping-particle" : "", "parse-names" : false, "suffix" : "" } ], "container-title" : "J. Chem. Theory Comput.", "id" : "ITEM-1", "issue" : "1", "issued" : { "date-parts" : [ [ "2008" ] ] }, "page" : "116-122", "title" : "P-LINCS: A Parallel Linear Constraint Solver for Molecular Simulation", "type" : "article-journal", "volume" : "4" }, "uris" : [ "http://www.mendeley.com/documents/?uuid=687d4e90-52c5-102d-98a1-0024e85ead87" ] } ], "mendeley" : { "previouslyFormattedCitation" : "[9]"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[9]</w:t>
      </w:r>
      <w:r w:rsidR="005A771E" w:rsidRPr="0056028A">
        <w:rPr>
          <w:rFonts w:ascii="Arial" w:hAnsi="Arial" w:cs="Arial"/>
          <w:sz w:val="20"/>
          <w:szCs w:val="20"/>
        </w:rPr>
        <w:fldChar w:fldCharType="end"/>
      </w:r>
      <w:r w:rsidR="00994B37" w:rsidRPr="0056028A">
        <w:rPr>
          <w:rFonts w:ascii="Arial" w:hAnsi="Arial" w:cs="Arial"/>
          <w:sz w:val="20"/>
          <w:szCs w:val="20"/>
        </w:rPr>
        <w:t xml:space="preserve"> for all other bond lengths, allowing a time step of 2fs. </w:t>
      </w:r>
      <w:r w:rsidRPr="0056028A">
        <w:rPr>
          <w:rFonts w:ascii="Arial" w:hAnsi="Arial" w:cs="Arial"/>
          <w:sz w:val="20"/>
          <w:szCs w:val="20"/>
        </w:rPr>
        <w:t>We kept the</w:t>
      </w:r>
      <w:r w:rsidR="00994B37" w:rsidRPr="0056028A">
        <w:rPr>
          <w:rFonts w:ascii="Arial" w:hAnsi="Arial" w:cs="Arial"/>
          <w:sz w:val="20"/>
          <w:szCs w:val="20"/>
        </w:rPr>
        <w:t xml:space="preserve"> temperature constant at 300 K by using the thermostat method of </w:t>
      </w:r>
      <w:proofErr w:type="spellStart"/>
      <w:r w:rsidR="00994B37" w:rsidRPr="0056028A">
        <w:rPr>
          <w:rFonts w:ascii="Arial" w:hAnsi="Arial" w:cs="Arial"/>
          <w:sz w:val="20"/>
          <w:szCs w:val="20"/>
        </w:rPr>
        <w:t>Bussi</w:t>
      </w:r>
      <w:proofErr w:type="spellEnd"/>
      <w:r w:rsidR="00994B37" w:rsidRPr="0056028A">
        <w:rPr>
          <w:rFonts w:ascii="Arial" w:hAnsi="Arial" w:cs="Arial"/>
          <w:sz w:val="20"/>
          <w:szCs w:val="20"/>
        </w:rPr>
        <w:t xml:space="preserve"> et al.</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"Bussi", "given" : "Giovanni", "non-dropping-particle" : "", "parse-names" : false, "suffix" : "" }, { "dropping-particle" : "", "family" : "Donadio", "given" : "Davide", "non-dropping-particle" : "", "parse-names" : false, "suffix" : "" }, { "dropping-particle" : "", "family" : "Parrinello", "given" : "Michele", "non-dropping-particle" : "", "parse-names" : false, "suffix" : "" } ], "container-title" : "The Journal of chemical physics", "id" : "ITEM-1", "issue" : "1", "issued" : { "date-parts" : [ [ "2007", "1" ] ] }, "page" : "014101+", "title" : "Canonical sampling through velocity rescaling.", "type" : "article-journal", "volume" : "126" }, "uris" : [ "http://www.mendeley.com/documents/?uuid=f047b114-d17a-4f6e-9f7a-0380c336752b" ] } ], "mendeley" : { "previouslyFormattedCitation" : "[10]"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[10]</w:t>
      </w:r>
      <w:r w:rsidR="005A771E" w:rsidRPr="0056028A">
        <w:rPr>
          <w:rFonts w:ascii="Arial" w:hAnsi="Arial" w:cs="Arial"/>
          <w:sz w:val="20"/>
          <w:szCs w:val="20"/>
        </w:rPr>
        <w:fldChar w:fldCharType="end"/>
      </w:r>
      <w:r w:rsidR="00994B37" w:rsidRPr="0056028A">
        <w:rPr>
          <w:rFonts w:ascii="Arial" w:hAnsi="Arial" w:cs="Arial"/>
          <w:sz w:val="20"/>
          <w:szCs w:val="20"/>
        </w:rPr>
        <w:t xml:space="preserve"> </w:t>
      </w:r>
      <w:r w:rsidRPr="0056028A">
        <w:rPr>
          <w:rFonts w:ascii="Arial" w:hAnsi="Arial" w:cs="Arial"/>
          <w:sz w:val="20"/>
          <w:szCs w:val="20"/>
        </w:rPr>
        <w:t>To control the</w:t>
      </w:r>
      <w:r w:rsidR="004D7006" w:rsidRPr="0056028A">
        <w:rPr>
          <w:rFonts w:ascii="Arial" w:hAnsi="Arial" w:cs="Arial"/>
          <w:sz w:val="20"/>
          <w:szCs w:val="20"/>
        </w:rPr>
        <w:t xml:space="preserve"> pressure during the simulation</w:t>
      </w:r>
      <w:r w:rsidRPr="0056028A">
        <w:rPr>
          <w:rFonts w:ascii="Arial" w:hAnsi="Arial" w:cs="Arial"/>
          <w:sz w:val="20"/>
          <w:szCs w:val="20"/>
        </w:rPr>
        <w:t xml:space="preserve"> we coupled the </w:t>
      </w:r>
      <w:r w:rsidR="00994B37" w:rsidRPr="0056028A">
        <w:rPr>
          <w:rFonts w:ascii="Arial" w:hAnsi="Arial" w:cs="Arial"/>
          <w:sz w:val="20"/>
          <w:szCs w:val="20"/>
        </w:rPr>
        <w:t xml:space="preserve">box to a pressure bath of 1 </w:t>
      </w:r>
      <w:proofErr w:type="spellStart"/>
      <w:r w:rsidR="00994B37" w:rsidRPr="0056028A">
        <w:rPr>
          <w:rFonts w:ascii="Arial" w:hAnsi="Arial" w:cs="Arial"/>
          <w:sz w:val="20"/>
          <w:szCs w:val="20"/>
        </w:rPr>
        <w:t>atm</w:t>
      </w:r>
      <w:proofErr w:type="spellEnd"/>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"Berendsen", "given" : "H J C", "non-dropping-particle" : "", "parse-names" : false, "suffix" : "" }, { "dropping-particle" : "", "family" : "Postma", "given" : "J P M", "non-dropping-particle" : "", "parse-names" : false, "suffix" : "" }, { "dropping-particle" : "", "family" : "DiNola", "given" : "A", "non-dropping-particle" : "", "parse-names" : false, "suffix" : "" }, { "dropping-particle" : "", "family" : "Haak", "given" : "J R", "non-dropping-particle" : "", "parse-names" : false, "suffix" : "" } ], "container-title" : "J. Chem. Phys.", "id" : "ITEM-1", "issued" : { "date-parts" : [ [ "1984" ] ] }, "page" : "3684-3690", "title" : "Molecular dynamics with coupling to an external bath", "type" : "article-journal", "volume" : "81" }, "uris" : [ "http://www.mendeley.com/documents/?uuid=dd53b409-9676-41b6-bbcb-584175e2af51" ] } ], "mendeley" : { "previouslyFormattedCitation" : "[11]"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[11]</w:t>
      </w:r>
      <w:r w:rsidR="005A771E" w:rsidRPr="0056028A">
        <w:rPr>
          <w:rFonts w:ascii="Arial" w:hAnsi="Arial" w:cs="Arial"/>
          <w:sz w:val="20"/>
          <w:szCs w:val="20"/>
        </w:rPr>
        <w:fldChar w:fldCharType="end"/>
      </w:r>
      <w:r w:rsidR="00994B37" w:rsidRPr="0056028A">
        <w:rPr>
          <w:rFonts w:ascii="Arial" w:hAnsi="Arial" w:cs="Arial"/>
          <w:sz w:val="20"/>
          <w:szCs w:val="20"/>
        </w:rPr>
        <w:t>.</w:t>
      </w:r>
    </w:p>
    <w:p w14:paraId="56794551" w14:textId="77777777" w:rsidR="00FB1EE0" w:rsidRPr="0056028A" w:rsidRDefault="00FB1EE0" w:rsidP="00994B37">
      <w:pPr>
        <w:autoSpaceDE w:val="0"/>
        <w:jc w:val="both"/>
        <w:rPr>
          <w:rFonts w:ascii="Arial" w:hAnsi="Arial" w:cs="Arial"/>
          <w:sz w:val="20"/>
          <w:szCs w:val="20"/>
        </w:rPr>
      </w:pPr>
    </w:p>
    <w:p w14:paraId="05651F47" w14:textId="77777777" w:rsidR="009C6813" w:rsidRPr="0056028A" w:rsidRDefault="009C6813" w:rsidP="00994B37">
      <w:pPr>
        <w:autoSpaceDE w:val="0"/>
        <w:jc w:val="both"/>
        <w:rPr>
          <w:rFonts w:ascii="Arial" w:hAnsi="Arial" w:cs="Arial"/>
          <w:sz w:val="20"/>
          <w:szCs w:val="20"/>
        </w:rPr>
      </w:pPr>
    </w:p>
    <w:p w14:paraId="136D9B05" w14:textId="77777777" w:rsidR="00994B37" w:rsidRPr="0056028A" w:rsidRDefault="00994B37" w:rsidP="002B6396">
      <w:pPr>
        <w:autoSpaceDE w:val="0"/>
        <w:jc w:val="both"/>
        <w:outlineLvl w:val="0"/>
        <w:rPr>
          <w:rFonts w:ascii="Arial" w:hAnsi="Arial" w:cs="Arial"/>
          <w:b/>
          <w:sz w:val="20"/>
          <w:szCs w:val="20"/>
        </w:rPr>
      </w:pPr>
      <w:r w:rsidRPr="0056028A">
        <w:rPr>
          <w:rFonts w:ascii="Arial" w:hAnsi="Arial" w:cs="Arial"/>
          <w:b/>
          <w:sz w:val="20"/>
          <w:szCs w:val="20"/>
        </w:rPr>
        <w:t>Mutations and Thermodynamic Integration</w:t>
      </w:r>
    </w:p>
    <w:p w14:paraId="6EE0D971" w14:textId="77777777" w:rsidR="00994B37" w:rsidRPr="0056028A" w:rsidRDefault="00994B37" w:rsidP="00994B37">
      <w:pPr>
        <w:autoSpaceDE w:val="0"/>
        <w:jc w:val="both"/>
        <w:rPr>
          <w:rFonts w:ascii="Arial" w:hAnsi="Arial" w:cs="Arial"/>
          <w:b/>
          <w:sz w:val="20"/>
          <w:szCs w:val="20"/>
        </w:rPr>
      </w:pPr>
    </w:p>
    <w:p w14:paraId="4302C0F5" w14:textId="063E581D" w:rsidR="009C6813" w:rsidRPr="0056028A" w:rsidRDefault="00994B37" w:rsidP="00994B37">
      <w:pPr>
        <w:autoSpaceDE w:val="0"/>
        <w:jc w:val="both"/>
        <w:rPr>
          <w:rFonts w:ascii="Arial" w:hAnsi="Arial" w:cs="Arial"/>
          <w:sz w:val="20"/>
          <w:szCs w:val="20"/>
        </w:rPr>
      </w:pPr>
      <w:r w:rsidRPr="0056028A">
        <w:rPr>
          <w:rFonts w:ascii="Arial" w:hAnsi="Arial" w:cs="Arial"/>
          <w:sz w:val="20"/>
          <w:szCs w:val="20"/>
        </w:rPr>
        <w:t xml:space="preserve">In table </w:t>
      </w:r>
      <w:r w:rsidR="00B769C2" w:rsidRPr="0056028A">
        <w:rPr>
          <w:rFonts w:ascii="Arial" w:hAnsi="Arial" w:cs="Arial"/>
          <w:sz w:val="20"/>
          <w:szCs w:val="20"/>
        </w:rPr>
        <w:t>S</w:t>
      </w:r>
      <w:r w:rsidR="00F76F86">
        <w:rPr>
          <w:rFonts w:ascii="Arial" w:hAnsi="Arial" w:cs="Arial"/>
          <w:sz w:val="20"/>
          <w:szCs w:val="20"/>
        </w:rPr>
        <w:t>1</w:t>
      </w:r>
      <w:r w:rsidRPr="0056028A">
        <w:rPr>
          <w:rFonts w:ascii="Arial" w:hAnsi="Arial" w:cs="Arial"/>
          <w:sz w:val="20"/>
          <w:szCs w:val="20"/>
        </w:rPr>
        <w:t xml:space="preserve"> we present a list of all mutations that were subject to </w:t>
      </w:r>
      <w:r w:rsidR="00AB481B" w:rsidRPr="0056028A">
        <w:rPr>
          <w:rFonts w:ascii="Arial" w:hAnsi="Arial" w:cs="Arial"/>
          <w:sz w:val="20"/>
          <w:szCs w:val="20"/>
        </w:rPr>
        <w:t xml:space="preserve">thermodynamic integration </w:t>
      </w:r>
      <w:r w:rsidRPr="0056028A">
        <w:rPr>
          <w:rFonts w:ascii="Arial" w:hAnsi="Arial" w:cs="Arial"/>
          <w:sz w:val="20"/>
          <w:szCs w:val="20"/>
        </w:rPr>
        <w:t xml:space="preserve">calculations to establish the differential free energy of binding for methylated and </w:t>
      </w:r>
      <w:r w:rsidR="002B6396" w:rsidRPr="0056028A">
        <w:rPr>
          <w:rFonts w:ascii="Arial" w:hAnsi="Arial" w:cs="Arial"/>
          <w:sz w:val="20"/>
          <w:szCs w:val="20"/>
        </w:rPr>
        <w:t>un-methylated</w:t>
      </w:r>
      <w:r w:rsidRPr="0056028A">
        <w:rPr>
          <w:rFonts w:ascii="Arial" w:hAnsi="Arial" w:cs="Arial"/>
          <w:sz w:val="20"/>
          <w:szCs w:val="20"/>
        </w:rPr>
        <w:t xml:space="preserve"> DNA.</w:t>
      </w:r>
      <w:r w:rsidR="00D25181" w:rsidRPr="0056028A">
        <w:rPr>
          <w:rFonts w:ascii="Arial" w:hAnsi="Arial" w:cs="Arial"/>
          <w:sz w:val="20"/>
          <w:szCs w:val="20"/>
        </w:rPr>
        <w:t xml:space="preserve"> We introduced </w:t>
      </w:r>
      <w:proofErr w:type="spellStart"/>
      <w:r w:rsidR="00D25181" w:rsidRPr="0056028A">
        <w:rPr>
          <w:rFonts w:ascii="Arial" w:hAnsi="Arial" w:cs="Arial"/>
          <w:sz w:val="20"/>
          <w:szCs w:val="20"/>
        </w:rPr>
        <w:t>CpG</w:t>
      </w:r>
      <w:proofErr w:type="spellEnd"/>
      <w:r w:rsidR="00D25181" w:rsidRPr="0056028A">
        <w:rPr>
          <w:rFonts w:ascii="Arial" w:hAnsi="Arial" w:cs="Arial"/>
          <w:sz w:val="20"/>
          <w:szCs w:val="20"/>
        </w:rPr>
        <w:t xml:space="preserve"> in positions that face the protein core through the minor or, alternatively, the major grooves Such positions explore sites in the </w:t>
      </w:r>
      <w:proofErr w:type="spellStart"/>
      <w:r w:rsidR="00D25181" w:rsidRPr="0056028A">
        <w:rPr>
          <w:rFonts w:ascii="Arial" w:hAnsi="Arial" w:cs="Arial"/>
          <w:sz w:val="20"/>
          <w:szCs w:val="20"/>
        </w:rPr>
        <w:t>nucleosomal</w:t>
      </w:r>
      <w:proofErr w:type="spellEnd"/>
      <w:r w:rsidR="00D25181" w:rsidRPr="0056028A">
        <w:rPr>
          <w:rFonts w:ascii="Arial" w:hAnsi="Arial" w:cs="Arial"/>
          <w:sz w:val="20"/>
          <w:szCs w:val="20"/>
        </w:rPr>
        <w:t xml:space="preserve"> DNA of negative and positive </w:t>
      </w:r>
      <w:r w:rsidR="00007BA7" w:rsidRPr="0056028A">
        <w:rPr>
          <w:rFonts w:ascii="Arial" w:hAnsi="Arial" w:cs="Arial"/>
          <w:sz w:val="20"/>
          <w:szCs w:val="20"/>
        </w:rPr>
        <w:t>opening</w:t>
      </w:r>
      <w:r w:rsidR="00D25181" w:rsidRPr="0056028A">
        <w:rPr>
          <w:rFonts w:ascii="Arial" w:hAnsi="Arial" w:cs="Arial"/>
          <w:sz w:val="20"/>
          <w:szCs w:val="20"/>
        </w:rPr>
        <w:t xml:space="preserve"> of the base pairs along their long axis (the “roll” helical parameter, Suppl. Fig. S1</w:t>
      </w:r>
      <w:r w:rsidR="00790C92" w:rsidRPr="0056028A">
        <w:rPr>
          <w:rFonts w:ascii="Arial" w:hAnsi="Arial" w:cs="Arial"/>
          <w:sz w:val="20"/>
          <w:szCs w:val="20"/>
        </w:rPr>
        <w:t>A</w:t>
      </w:r>
      <w:r w:rsidR="00D25181" w:rsidRPr="0056028A">
        <w:rPr>
          <w:rFonts w:ascii="Arial" w:hAnsi="Arial" w:cs="Arial"/>
          <w:sz w:val="20"/>
          <w:szCs w:val="20"/>
        </w:rPr>
        <w:t xml:space="preserve">). The roll is a helical degree of freedom that is directly related to the overall bending of DNA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"ISBN" : "0-12-155089-3", "author" : [ { "dropping-particle" : "", "family" : "Calladine", "given" : "C. R.", "non-dropping-particle" : "", "parse-names" : false, "suffix" : "" }, { "dropping-particle" : "", "family" : "Drew", "given" : "H.R.", "non-dropping-particle" : "", "parse-names" : false, "suffix" : "" }, { "dropping-particle" : "", "family" : "Luisi", "given" : "B. F.", "non-dropping-particle" : "", "parse-names" : false, "suffix" : "" }, { "dropping-particle" : "", "family" : "Travers", "given" : "A.A.", "non-dropping-particle" : "", "parse-names" : false, "suffix" : "" } ], "edition" : "Third", "id" : "ITEM-1", "issued" : { "date-parts" : [ [ "2004" ] ] }, "publisher" : "Elsevier Academic Press", "publisher-place" : "San Diego, California", "title" : "Undertanding DNA. The Molecule and how it works.", "type" : "book" }, "uris" : [ "http://www.mendeley.com/documents/?uuid=83f89049-e607-40b9-bbe7-e59142b2996e" ] } ], "mendeley" : { "previouslyFormattedCitation" : "[12]"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[12]</w:t>
      </w:r>
      <w:r w:rsidR="005A771E" w:rsidRPr="0056028A">
        <w:rPr>
          <w:rFonts w:ascii="Arial" w:hAnsi="Arial" w:cs="Arial"/>
          <w:sz w:val="20"/>
          <w:szCs w:val="20"/>
        </w:rPr>
        <w:fldChar w:fldCharType="end"/>
      </w:r>
      <w:r w:rsidR="00D25181" w:rsidRPr="0056028A">
        <w:rPr>
          <w:rFonts w:ascii="Arial" w:hAnsi="Arial" w:cs="Arial"/>
          <w:sz w:val="20"/>
          <w:szCs w:val="20"/>
        </w:rPr>
        <w:t xml:space="preserve">. Since </w:t>
      </w:r>
      <w:proofErr w:type="spellStart"/>
      <w:r w:rsidR="00D25181" w:rsidRPr="0056028A">
        <w:rPr>
          <w:rFonts w:ascii="Arial" w:hAnsi="Arial" w:cs="Arial"/>
          <w:sz w:val="20"/>
          <w:szCs w:val="20"/>
        </w:rPr>
        <w:t>CpG</w:t>
      </w:r>
      <w:proofErr w:type="spellEnd"/>
      <w:r w:rsidR="00D25181" w:rsidRPr="0056028A">
        <w:rPr>
          <w:rFonts w:ascii="Arial" w:hAnsi="Arial" w:cs="Arial"/>
          <w:sz w:val="20"/>
          <w:szCs w:val="20"/>
        </w:rPr>
        <w:t xml:space="preserve"> steps have a marked positive equilibrium roll value (+10 degrees) which increases upon methylation by +4 degrees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"ISSN" : "00063495", "abstract" : "There is increasing evidence for the presence of an alternative code imprinted in the genome that might contribute to gene expression regulation through an indirect reading mechanism. In mammals, components of this coarse-grained regulatory mechanism include chromatin structure and epigenetic signatures, where d(CpG) nucleotide steps are key players. We report a comprehensive experimental and theoretical study of d(CpG) steps that provides a detailed description of their physical characteristics and the impact of cytosine methylation on these properties. We observed that methylation changes the physical properties of d(CpG) steps, having a dramatic effect on enriched CpG segments, such as CpG islands. We demonstrate that methylation reduces the affinity of DNA to assemble into nucleosomes, and can affect nucleosome positioning around transcription start sites. Overall, our results suggest a mechanism by which the basic physical properties of the DNA fiber can explain parts of the cellular epigenetic regulatory mechanisms.", "author" : [ { "dropping-particle" : "", "family" : "P\u00e9rez", "given" : "Alberto", "non-dropping-particle" : "", "parse-names" : false, "suffix" : "" }, { "dropping-particle" : "", "family" : "Castellazzi", "given" : "Chiara\u00a0Lara", "non-dropping-particle" : "", "parse-names" : false, "suffix" : "" }, { "dropping-particle" : "", "family" : "Battistini", "given" : "Federica", "non-dropping-particle" : "", "parse-names" : false, "suffix" : "" }, { "dropping-particle" : "", "family" : "Collinet", "given" : "Kathryn", "non-dropping-particle" : "", "parse-names" : false, "suffix" : "" }, { "dropping-particle" : "", "family" : "Flores", "given" : "Oscar", "non-dropping-particle" : "", "parse-names" : false, "suffix" : "" }, { "dropping-particle" : "", "family" : "Deniz", "given" : "Ozgen", "non-dropping-particle" : "", "parse-names" : false, "suffix" : "" }, { "dropping-particle" : "", "family" : "Ruiz", "given" : "Maria\u00a0Luz", "non-dropping-particle" : "", "parse-names" : false, "suffix" : "" }, { "dropping-particle" : "", "family" : "Torrents", "given" : "David", "non-dropping-particle" : "", "parse-names" : false, "suffix" : "" }, { "dropping-particle" : "", "family" : "Eritja", "given" : "Ramon", "non-dropping-particle" : "", "parse-names" : false, "suffix" : "" }, { "dropping-particle" : "", "family" : "Soler-L\u00f3pez", "given" : "Montserrat", "non-dropping-particle" : "", "parse-names" : false, "suffix" : "" }, { "dropping-particle" : "", "family" : "Orozco", "given" : "Modesto", "non-dropping-particle" : "", "parse-names" : false, "suffix" : "" } ], "container-title" : "Biophysical Journal", "id" : "ITEM-1", "issue" : "9", "issued" : { "date-parts" : [ [ "2012", "5" ] ] }, "page" : "2140-2148", "title" : "Impact of Methylation on the Physical Properties of DNA", "type" : "article-journal", "volume" : "102" }, "uris" : [ "http://www.mendeley.com/documents/?uuid=b2ff6d32-eb10-43e5-9d2b-374de4fcc15b" ] } ], "mendeley" : { "previouslyFormattedCitation" : "[6]"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[6]</w:t>
      </w:r>
      <w:r w:rsidR="005A771E" w:rsidRPr="0056028A">
        <w:rPr>
          <w:rFonts w:ascii="Arial" w:hAnsi="Arial" w:cs="Arial"/>
          <w:sz w:val="20"/>
          <w:szCs w:val="20"/>
        </w:rPr>
        <w:fldChar w:fldCharType="end"/>
      </w:r>
      <w:r w:rsidR="00D25181" w:rsidRPr="0056028A">
        <w:rPr>
          <w:rFonts w:ascii="Arial" w:hAnsi="Arial" w:cs="Arial"/>
          <w:sz w:val="20"/>
          <w:szCs w:val="20"/>
        </w:rPr>
        <w:t xml:space="preserve">, we expected the selected positions to be especially sensitive to cytosine methylation. In addition, we introduced several </w:t>
      </w:r>
      <w:proofErr w:type="spellStart"/>
      <w:r w:rsidR="00D25181" w:rsidRPr="0056028A">
        <w:rPr>
          <w:rFonts w:ascii="Arial" w:hAnsi="Arial" w:cs="Arial"/>
          <w:sz w:val="20"/>
          <w:szCs w:val="20"/>
        </w:rPr>
        <w:t>CpG</w:t>
      </w:r>
      <w:proofErr w:type="spellEnd"/>
      <w:r w:rsidR="00D25181" w:rsidRPr="0056028A">
        <w:rPr>
          <w:rFonts w:ascii="Arial" w:hAnsi="Arial" w:cs="Arial"/>
          <w:sz w:val="20"/>
          <w:szCs w:val="20"/>
        </w:rPr>
        <w:t xml:space="preserve"> steps to study multiple methylation effects on </w:t>
      </w:r>
      <w:proofErr w:type="spellStart"/>
      <w:r w:rsidR="00D25181" w:rsidRPr="0056028A">
        <w:rPr>
          <w:rFonts w:ascii="Arial" w:hAnsi="Arial" w:cs="Arial"/>
          <w:sz w:val="20"/>
          <w:szCs w:val="20"/>
        </w:rPr>
        <w:t>nucleosomal</w:t>
      </w:r>
      <w:proofErr w:type="spellEnd"/>
      <w:r w:rsidR="00D25181" w:rsidRPr="0056028A">
        <w:rPr>
          <w:rFonts w:ascii="Arial" w:hAnsi="Arial" w:cs="Arial"/>
          <w:sz w:val="20"/>
          <w:szCs w:val="20"/>
        </w:rPr>
        <w:t xml:space="preserve"> stability.</w:t>
      </w:r>
      <w:r w:rsidRPr="0056028A">
        <w:rPr>
          <w:rFonts w:ascii="Arial" w:hAnsi="Arial" w:cs="Arial"/>
          <w:sz w:val="20"/>
          <w:szCs w:val="20"/>
        </w:rPr>
        <w:t xml:space="preserve"> For each m</w:t>
      </w:r>
      <w:r w:rsidR="00B16374" w:rsidRPr="0056028A">
        <w:rPr>
          <w:rFonts w:ascii="Arial" w:hAnsi="Arial" w:cs="Arial"/>
          <w:sz w:val="20"/>
          <w:szCs w:val="20"/>
        </w:rPr>
        <w:t>utation we initially performed 10 ns (2</w:t>
      </w:r>
      <w:r w:rsidRPr="0056028A">
        <w:rPr>
          <w:rFonts w:ascii="Arial" w:hAnsi="Arial" w:cs="Arial"/>
          <w:sz w:val="20"/>
          <w:szCs w:val="20"/>
        </w:rPr>
        <w:t>0 ns for the multiple mutations) of MD simulations to accommoda</w:t>
      </w:r>
      <w:r w:rsidR="00AB481B" w:rsidRPr="0056028A">
        <w:rPr>
          <w:rFonts w:ascii="Arial" w:hAnsi="Arial" w:cs="Arial"/>
          <w:sz w:val="20"/>
          <w:szCs w:val="20"/>
        </w:rPr>
        <w:t xml:space="preserve">te the newly introduced </w:t>
      </w:r>
      <w:proofErr w:type="spellStart"/>
      <w:r w:rsidR="00AB481B" w:rsidRPr="0056028A">
        <w:rPr>
          <w:rFonts w:ascii="Arial" w:hAnsi="Arial" w:cs="Arial"/>
          <w:sz w:val="20"/>
          <w:szCs w:val="20"/>
        </w:rPr>
        <w:t>CpG</w:t>
      </w:r>
      <w:proofErr w:type="spellEnd"/>
      <w:r w:rsidR="00AB481B" w:rsidRPr="0056028A">
        <w:rPr>
          <w:rFonts w:ascii="Arial" w:hAnsi="Arial" w:cs="Arial"/>
          <w:sz w:val="20"/>
          <w:szCs w:val="20"/>
        </w:rPr>
        <w:t xml:space="preserve"> steps</w:t>
      </w:r>
      <w:r w:rsidRPr="0056028A">
        <w:rPr>
          <w:rFonts w:ascii="Arial" w:hAnsi="Arial" w:cs="Arial"/>
          <w:sz w:val="20"/>
          <w:szCs w:val="20"/>
        </w:rPr>
        <w:t>. For further analysis of the three distinct multiple mutations</w:t>
      </w:r>
      <w:r w:rsidR="00B769C2" w:rsidRPr="0056028A">
        <w:rPr>
          <w:rFonts w:ascii="Arial" w:hAnsi="Arial" w:cs="Arial"/>
          <w:sz w:val="20"/>
          <w:szCs w:val="20"/>
        </w:rPr>
        <w:t xml:space="preserve"> (</w:t>
      </w:r>
      <w:proofErr w:type="spellStart"/>
      <w:r w:rsidR="00B769C2" w:rsidRPr="0056028A">
        <w:rPr>
          <w:rFonts w:ascii="Arial" w:hAnsi="Arial" w:cs="Arial"/>
          <w:sz w:val="20"/>
          <w:szCs w:val="20"/>
        </w:rPr>
        <w:t>minorGroove</w:t>
      </w:r>
      <w:proofErr w:type="spellEnd"/>
      <w:r w:rsidR="00B769C2" w:rsidRPr="0056028A">
        <w:rPr>
          <w:rFonts w:ascii="Arial" w:hAnsi="Arial" w:cs="Arial"/>
          <w:sz w:val="20"/>
          <w:szCs w:val="20"/>
        </w:rPr>
        <w:t xml:space="preserve">, </w:t>
      </w:r>
      <w:proofErr w:type="spellStart"/>
      <w:r w:rsidR="00B769C2" w:rsidRPr="0056028A">
        <w:rPr>
          <w:rFonts w:ascii="Arial" w:hAnsi="Arial" w:cs="Arial"/>
          <w:sz w:val="20"/>
          <w:szCs w:val="20"/>
        </w:rPr>
        <w:t>majorGroove</w:t>
      </w:r>
      <w:proofErr w:type="spellEnd"/>
      <w:r w:rsidR="00B769C2" w:rsidRPr="0056028A">
        <w:rPr>
          <w:rFonts w:ascii="Arial" w:hAnsi="Arial" w:cs="Arial"/>
          <w:sz w:val="20"/>
          <w:szCs w:val="20"/>
        </w:rPr>
        <w:t xml:space="preserve"> and Mixed1)</w:t>
      </w:r>
      <w:r w:rsidRPr="0056028A">
        <w:rPr>
          <w:rFonts w:ascii="Arial" w:hAnsi="Arial" w:cs="Arial"/>
          <w:sz w:val="20"/>
          <w:szCs w:val="20"/>
        </w:rPr>
        <w:t xml:space="preserve"> we performed </w:t>
      </w:r>
      <w:r w:rsidR="000703D6" w:rsidRPr="0056028A">
        <w:rPr>
          <w:rFonts w:ascii="Arial" w:hAnsi="Arial" w:cs="Arial"/>
          <w:sz w:val="20"/>
          <w:szCs w:val="20"/>
        </w:rPr>
        <w:t>200</w:t>
      </w:r>
      <w:r w:rsidR="00B16374" w:rsidRPr="0056028A">
        <w:rPr>
          <w:rFonts w:ascii="Arial" w:hAnsi="Arial" w:cs="Arial"/>
          <w:sz w:val="20"/>
          <w:szCs w:val="20"/>
        </w:rPr>
        <w:t xml:space="preserve"> </w:t>
      </w:r>
      <w:r w:rsidR="000703D6" w:rsidRPr="0056028A">
        <w:rPr>
          <w:rFonts w:ascii="Arial" w:hAnsi="Arial" w:cs="Arial"/>
          <w:sz w:val="20"/>
          <w:szCs w:val="20"/>
        </w:rPr>
        <w:t>ns</w:t>
      </w:r>
      <w:r w:rsidRPr="0056028A">
        <w:rPr>
          <w:rFonts w:ascii="Arial" w:hAnsi="Arial" w:cs="Arial"/>
          <w:sz w:val="20"/>
          <w:szCs w:val="20"/>
        </w:rPr>
        <w:t xml:space="preserve"> of </w:t>
      </w:r>
      <w:r w:rsidR="000703D6" w:rsidRPr="0056028A">
        <w:rPr>
          <w:rFonts w:ascii="Arial" w:hAnsi="Arial" w:cs="Arial"/>
          <w:sz w:val="20"/>
          <w:szCs w:val="20"/>
        </w:rPr>
        <w:t xml:space="preserve">unrestricted </w:t>
      </w:r>
      <w:r w:rsidR="00687351" w:rsidRPr="0056028A">
        <w:rPr>
          <w:rFonts w:ascii="Arial" w:hAnsi="Arial" w:cs="Arial"/>
          <w:sz w:val="20"/>
          <w:szCs w:val="20"/>
        </w:rPr>
        <w:t xml:space="preserve">MD </w:t>
      </w:r>
      <w:r w:rsidRPr="0056028A">
        <w:rPr>
          <w:rFonts w:ascii="Arial" w:hAnsi="Arial" w:cs="Arial"/>
          <w:sz w:val="20"/>
          <w:szCs w:val="20"/>
        </w:rPr>
        <w:t xml:space="preserve">for the methylated and </w:t>
      </w:r>
      <w:r w:rsidR="002B6396" w:rsidRPr="0056028A">
        <w:rPr>
          <w:rFonts w:ascii="Arial" w:hAnsi="Arial" w:cs="Arial"/>
          <w:sz w:val="20"/>
          <w:szCs w:val="20"/>
        </w:rPr>
        <w:t>un-methylated</w:t>
      </w:r>
      <w:r w:rsidRPr="0056028A">
        <w:rPr>
          <w:rFonts w:ascii="Arial" w:hAnsi="Arial" w:cs="Arial"/>
          <w:sz w:val="20"/>
          <w:szCs w:val="20"/>
        </w:rPr>
        <w:t xml:space="preserve"> nucleosome containing systems, </w:t>
      </w:r>
      <w:r w:rsidRPr="0056028A">
        <w:rPr>
          <w:rFonts w:ascii="Arial" w:hAnsi="Arial" w:cs="Arial"/>
          <w:sz w:val="20"/>
          <w:szCs w:val="20"/>
        </w:rPr>
        <w:lastRenderedPageBreak/>
        <w:t>a</w:t>
      </w:r>
      <w:r w:rsidR="009C6813" w:rsidRPr="0056028A">
        <w:rPr>
          <w:rFonts w:ascii="Arial" w:hAnsi="Arial" w:cs="Arial"/>
          <w:sz w:val="20"/>
          <w:szCs w:val="20"/>
        </w:rPr>
        <w:t>nd 100 ns of MD for the systems containing single mutations (1 to 10) in the methylated and un-methylated</w:t>
      </w:r>
      <w:r w:rsidR="00687351" w:rsidRPr="0056028A">
        <w:rPr>
          <w:rFonts w:ascii="Arial" w:hAnsi="Arial" w:cs="Arial"/>
          <w:sz w:val="20"/>
          <w:szCs w:val="20"/>
        </w:rPr>
        <w:t xml:space="preserve"> state</w:t>
      </w:r>
      <w:r w:rsidR="009C6813" w:rsidRPr="0056028A">
        <w:rPr>
          <w:rFonts w:ascii="Arial" w:hAnsi="Arial" w:cs="Arial"/>
          <w:sz w:val="20"/>
          <w:szCs w:val="20"/>
        </w:rPr>
        <w:t xml:space="preserve">. </w:t>
      </w:r>
    </w:p>
    <w:p w14:paraId="5BB1490D" w14:textId="77777777" w:rsidR="00994B37" w:rsidRPr="0056028A" w:rsidRDefault="00994B37" w:rsidP="00994B37">
      <w:pPr>
        <w:autoSpaceDE w:val="0"/>
        <w:jc w:val="both"/>
        <w:rPr>
          <w:rFonts w:ascii="Arial" w:hAnsi="Arial" w:cs="Arial"/>
          <w:sz w:val="20"/>
          <w:szCs w:val="20"/>
        </w:rPr>
      </w:pPr>
    </w:p>
    <w:p w14:paraId="3B4C4D97" w14:textId="06CF8980" w:rsidR="009C6813" w:rsidRPr="0056028A" w:rsidRDefault="00994B37" w:rsidP="00994B37">
      <w:pPr>
        <w:autoSpaceDE w:val="0"/>
        <w:jc w:val="both"/>
        <w:rPr>
          <w:rFonts w:ascii="Arial" w:hAnsi="Arial" w:cs="Arial"/>
          <w:sz w:val="20"/>
          <w:szCs w:val="20"/>
        </w:rPr>
      </w:pPr>
      <w:r w:rsidRPr="0056028A">
        <w:rPr>
          <w:rFonts w:ascii="Arial" w:hAnsi="Arial" w:cs="Arial"/>
          <w:sz w:val="20"/>
          <w:szCs w:val="20"/>
        </w:rPr>
        <w:t>Since a direct calculation of the binding free energy is at the moment prohibitive, we inst</w:t>
      </w:r>
      <w:r w:rsidR="00B85AAC" w:rsidRPr="0056028A">
        <w:rPr>
          <w:rFonts w:ascii="Arial" w:hAnsi="Arial" w:cs="Arial"/>
          <w:sz w:val="20"/>
          <w:szCs w:val="20"/>
        </w:rPr>
        <w:t>ead use a thermodynamic cycle (F</w:t>
      </w:r>
      <w:r w:rsidRPr="0056028A">
        <w:rPr>
          <w:rFonts w:ascii="Arial" w:hAnsi="Arial" w:cs="Arial"/>
          <w:sz w:val="20"/>
          <w:szCs w:val="20"/>
        </w:rPr>
        <w:t>ig. 1</w:t>
      </w:r>
      <w:r w:rsidR="004D7006" w:rsidRPr="0056028A">
        <w:rPr>
          <w:rFonts w:ascii="Arial" w:hAnsi="Arial" w:cs="Arial"/>
          <w:sz w:val="20"/>
          <w:szCs w:val="20"/>
        </w:rPr>
        <w:t>B</w:t>
      </w:r>
      <w:r w:rsidRPr="0056028A">
        <w:rPr>
          <w:rFonts w:ascii="Arial" w:hAnsi="Arial" w:cs="Arial"/>
          <w:sz w:val="20"/>
          <w:szCs w:val="20"/>
        </w:rPr>
        <w:t xml:space="preserve">) and compute the reversible work associated to the alchemical transformation between two DNA sequences </w:t>
      </w:r>
      <w:r w:rsidR="00D622D9" w:rsidRPr="0056028A">
        <w:rPr>
          <w:rFonts w:ascii="Arial" w:hAnsi="Arial" w:cs="Arial"/>
          <w:sz w:val="20"/>
          <w:szCs w:val="20"/>
        </w:rPr>
        <w:t xml:space="preserve">(in our case between methylated and </w:t>
      </w:r>
      <w:r w:rsidR="002B6396" w:rsidRPr="0056028A">
        <w:rPr>
          <w:rFonts w:ascii="Arial" w:hAnsi="Arial" w:cs="Arial"/>
          <w:sz w:val="20"/>
          <w:szCs w:val="20"/>
        </w:rPr>
        <w:t>un-methylated</w:t>
      </w:r>
      <w:r w:rsidRPr="0056028A">
        <w:rPr>
          <w:rFonts w:ascii="Arial" w:hAnsi="Arial" w:cs="Arial"/>
          <w:sz w:val="20"/>
          <w:szCs w:val="20"/>
        </w:rPr>
        <w:t xml:space="preserve"> </w:t>
      </w:r>
      <w:proofErr w:type="spellStart"/>
      <w:r w:rsidRPr="0056028A">
        <w:rPr>
          <w:rFonts w:ascii="Arial" w:hAnsi="Arial" w:cs="Arial"/>
          <w:sz w:val="20"/>
          <w:szCs w:val="20"/>
        </w:rPr>
        <w:t>cytosines</w:t>
      </w:r>
      <w:proofErr w:type="spellEnd"/>
      <w:r w:rsidR="00D622D9" w:rsidRPr="0056028A">
        <w:rPr>
          <w:rFonts w:ascii="Arial" w:hAnsi="Arial" w:cs="Arial"/>
          <w:sz w:val="20"/>
          <w:szCs w:val="20"/>
        </w:rPr>
        <w:t>)</w:t>
      </w:r>
      <w:r w:rsidRPr="0056028A">
        <w:rPr>
          <w:rFonts w:ascii="Arial" w:hAnsi="Arial" w:cs="Arial"/>
          <w:sz w:val="20"/>
          <w:szCs w:val="20"/>
        </w:rPr>
        <w:t xml:space="preserve">, both in the bound and </w:t>
      </w:r>
      <w:r w:rsidR="001276F5" w:rsidRPr="0056028A">
        <w:rPr>
          <w:rFonts w:ascii="Arial" w:hAnsi="Arial" w:cs="Arial"/>
          <w:sz w:val="20"/>
          <w:szCs w:val="20"/>
        </w:rPr>
        <w:t xml:space="preserve">in the </w:t>
      </w:r>
      <w:r w:rsidR="00D622D9" w:rsidRPr="0056028A">
        <w:rPr>
          <w:rFonts w:ascii="Arial" w:hAnsi="Arial" w:cs="Arial"/>
          <w:sz w:val="20"/>
          <w:szCs w:val="20"/>
        </w:rPr>
        <w:t>unbound</w:t>
      </w:r>
      <w:r w:rsidRPr="0056028A">
        <w:rPr>
          <w:rFonts w:ascii="Arial" w:hAnsi="Arial" w:cs="Arial"/>
          <w:sz w:val="20"/>
          <w:szCs w:val="20"/>
        </w:rPr>
        <w:t xml:space="preserve"> state</w:t>
      </w:r>
      <w:r w:rsidR="006454C9" w:rsidRPr="0056028A">
        <w:rPr>
          <w:rFonts w:ascii="Arial" w:hAnsi="Arial" w:cs="Arial"/>
          <w:sz w:val="20"/>
          <w:szCs w:val="20"/>
        </w:rPr>
        <w:t xml:space="preserve">. The details on how these mutations are carried out are outlined </w:t>
      </w:r>
      <w:r w:rsidR="001276F5" w:rsidRPr="0056028A">
        <w:rPr>
          <w:rFonts w:ascii="Arial" w:hAnsi="Arial" w:cs="Arial"/>
          <w:sz w:val="20"/>
          <w:szCs w:val="20"/>
        </w:rPr>
        <w:t xml:space="preserve">in the next paragraph. </w:t>
      </w:r>
      <w:r w:rsidRPr="0056028A">
        <w:rPr>
          <w:rFonts w:ascii="Arial" w:hAnsi="Arial" w:cs="Arial"/>
          <w:sz w:val="20"/>
          <w:szCs w:val="20"/>
        </w:rPr>
        <w:t xml:space="preserve">The calculations on the </w:t>
      </w:r>
      <w:r w:rsidR="00D622D9" w:rsidRPr="0056028A">
        <w:rPr>
          <w:rFonts w:ascii="Arial" w:hAnsi="Arial" w:cs="Arial"/>
          <w:sz w:val="20"/>
          <w:szCs w:val="20"/>
        </w:rPr>
        <w:t>unbound</w:t>
      </w:r>
      <w:r w:rsidRPr="0056028A">
        <w:rPr>
          <w:rFonts w:ascii="Arial" w:hAnsi="Arial" w:cs="Arial"/>
          <w:sz w:val="20"/>
          <w:szCs w:val="20"/>
        </w:rPr>
        <w:t xml:space="preserve"> reference state for the single mutations were performed on shorter DNA chains of </w:t>
      </w:r>
      <w:r w:rsidR="0042750D" w:rsidRPr="0056028A">
        <w:rPr>
          <w:rFonts w:ascii="Arial" w:hAnsi="Arial" w:cs="Arial"/>
          <w:sz w:val="20"/>
          <w:szCs w:val="20"/>
        </w:rPr>
        <w:t>16 residues, using the nearest 3 neighbors</w:t>
      </w:r>
      <w:r w:rsidRPr="0056028A">
        <w:rPr>
          <w:rFonts w:ascii="Arial" w:hAnsi="Arial" w:cs="Arial"/>
          <w:sz w:val="20"/>
          <w:szCs w:val="20"/>
        </w:rPr>
        <w:t xml:space="preserve"> of the </w:t>
      </w:r>
      <w:proofErr w:type="spellStart"/>
      <w:r w:rsidRPr="0056028A">
        <w:rPr>
          <w:rFonts w:ascii="Arial" w:hAnsi="Arial" w:cs="Arial"/>
          <w:sz w:val="20"/>
          <w:szCs w:val="20"/>
        </w:rPr>
        <w:t>CpG</w:t>
      </w:r>
      <w:proofErr w:type="spellEnd"/>
      <w:r w:rsidRPr="0056028A">
        <w:rPr>
          <w:rFonts w:ascii="Arial" w:hAnsi="Arial" w:cs="Arial"/>
          <w:sz w:val="20"/>
          <w:szCs w:val="20"/>
        </w:rPr>
        <w:t xml:space="preserve"> steps in the nucleosome sequence, and </w:t>
      </w:r>
      <w:r w:rsidR="0042750D" w:rsidRPr="0056028A">
        <w:rPr>
          <w:rFonts w:ascii="Arial" w:hAnsi="Arial" w:cs="Arial"/>
          <w:sz w:val="20"/>
          <w:szCs w:val="20"/>
        </w:rPr>
        <w:t>4</w:t>
      </w:r>
      <w:r w:rsidRPr="0056028A">
        <w:rPr>
          <w:rFonts w:ascii="Arial" w:hAnsi="Arial" w:cs="Arial"/>
          <w:sz w:val="20"/>
          <w:szCs w:val="20"/>
        </w:rPr>
        <w:t xml:space="preserve"> base</w:t>
      </w:r>
      <w:r w:rsidR="00934CFF" w:rsidRPr="0056028A">
        <w:rPr>
          <w:rFonts w:ascii="Arial" w:hAnsi="Arial" w:cs="Arial"/>
          <w:sz w:val="20"/>
          <w:szCs w:val="20"/>
        </w:rPr>
        <w:t>s</w:t>
      </w:r>
      <w:r w:rsidRPr="0056028A">
        <w:rPr>
          <w:rFonts w:ascii="Arial" w:hAnsi="Arial" w:cs="Arial"/>
          <w:sz w:val="20"/>
          <w:szCs w:val="20"/>
        </w:rPr>
        <w:t xml:space="preserve"> </w:t>
      </w:r>
      <w:r w:rsidR="00934CFF" w:rsidRPr="0056028A">
        <w:rPr>
          <w:rFonts w:ascii="Arial" w:hAnsi="Arial" w:cs="Arial"/>
          <w:sz w:val="20"/>
          <w:szCs w:val="20"/>
        </w:rPr>
        <w:t xml:space="preserve">to cap the </w:t>
      </w:r>
      <w:r w:rsidRPr="0056028A">
        <w:rPr>
          <w:rFonts w:ascii="Arial" w:hAnsi="Arial" w:cs="Arial"/>
          <w:sz w:val="20"/>
          <w:szCs w:val="20"/>
        </w:rPr>
        <w:t>duplex</w:t>
      </w:r>
      <w:r w:rsidR="004D7006" w:rsidRPr="0056028A">
        <w:rPr>
          <w:rFonts w:ascii="Arial" w:hAnsi="Arial" w:cs="Arial"/>
          <w:sz w:val="20"/>
          <w:szCs w:val="20"/>
        </w:rPr>
        <w:t xml:space="preserve"> termini</w:t>
      </w:r>
      <w:r w:rsidR="0042750D" w:rsidRPr="0056028A">
        <w:rPr>
          <w:rFonts w:ascii="Arial" w:hAnsi="Arial" w:cs="Arial"/>
          <w:sz w:val="20"/>
          <w:szCs w:val="20"/>
        </w:rPr>
        <w:t xml:space="preserve"> (5’-CGAT and TACG-3’)</w:t>
      </w:r>
      <w:r w:rsidRPr="0056028A">
        <w:rPr>
          <w:rFonts w:ascii="Arial" w:hAnsi="Arial" w:cs="Arial"/>
          <w:sz w:val="20"/>
          <w:szCs w:val="20"/>
        </w:rPr>
        <w:t xml:space="preserve">. </w:t>
      </w:r>
      <w:r w:rsidR="00D622D9" w:rsidRPr="0056028A">
        <w:rPr>
          <w:rFonts w:ascii="Arial" w:hAnsi="Arial" w:cs="Arial"/>
          <w:sz w:val="20"/>
          <w:szCs w:val="20"/>
        </w:rPr>
        <w:t xml:space="preserve">As the histone proteins are not affected by the cytosine methylation in the unbound state, they </w:t>
      </w:r>
      <w:r w:rsidR="00007BA7" w:rsidRPr="0056028A">
        <w:rPr>
          <w:rFonts w:ascii="Arial" w:hAnsi="Arial" w:cs="Arial"/>
          <w:sz w:val="20"/>
          <w:szCs w:val="20"/>
        </w:rPr>
        <w:t>were not</w:t>
      </w:r>
      <w:r w:rsidR="00D622D9" w:rsidRPr="0056028A">
        <w:rPr>
          <w:rFonts w:ascii="Arial" w:hAnsi="Arial" w:cs="Arial"/>
          <w:sz w:val="20"/>
          <w:szCs w:val="20"/>
        </w:rPr>
        <w:t xml:space="preserve"> </w:t>
      </w:r>
      <w:r w:rsidR="00007BA7" w:rsidRPr="0056028A">
        <w:rPr>
          <w:rFonts w:ascii="Arial" w:hAnsi="Arial" w:cs="Arial"/>
          <w:sz w:val="20"/>
          <w:szCs w:val="20"/>
        </w:rPr>
        <w:t>i</w:t>
      </w:r>
      <w:r w:rsidR="00D622D9" w:rsidRPr="0056028A">
        <w:rPr>
          <w:rFonts w:ascii="Arial" w:hAnsi="Arial" w:cs="Arial"/>
          <w:sz w:val="20"/>
          <w:szCs w:val="20"/>
        </w:rPr>
        <w:t xml:space="preserve">ncluded in the calculations related to such state. </w:t>
      </w:r>
      <w:r w:rsidRPr="0056028A">
        <w:rPr>
          <w:rFonts w:ascii="Arial" w:hAnsi="Arial" w:cs="Arial"/>
          <w:sz w:val="20"/>
          <w:szCs w:val="20"/>
        </w:rPr>
        <w:t>For multiple mutations we divided the</w:t>
      </w:r>
      <w:r w:rsidR="00D622D9" w:rsidRPr="0056028A">
        <w:rPr>
          <w:rFonts w:ascii="Arial" w:hAnsi="Arial" w:cs="Arial"/>
          <w:sz w:val="20"/>
          <w:szCs w:val="20"/>
        </w:rPr>
        <w:t xml:space="preserve"> DNA in the unbound</w:t>
      </w:r>
      <w:r w:rsidRPr="0056028A">
        <w:rPr>
          <w:rFonts w:ascii="Arial" w:hAnsi="Arial" w:cs="Arial"/>
          <w:sz w:val="20"/>
          <w:szCs w:val="20"/>
        </w:rPr>
        <w:t xml:space="preserve"> states in two</w:t>
      </w:r>
      <w:r w:rsidR="004B0142" w:rsidRPr="0056028A">
        <w:rPr>
          <w:rFonts w:ascii="Arial" w:hAnsi="Arial" w:cs="Arial"/>
          <w:sz w:val="20"/>
          <w:szCs w:val="20"/>
        </w:rPr>
        <w:t xml:space="preserve"> relatively large</w:t>
      </w:r>
      <w:r w:rsidRPr="0056028A">
        <w:rPr>
          <w:rFonts w:ascii="Arial" w:hAnsi="Arial" w:cs="Arial"/>
          <w:sz w:val="20"/>
          <w:szCs w:val="20"/>
        </w:rPr>
        <w:t xml:space="preserve"> fragments</w:t>
      </w:r>
      <w:r w:rsidR="004B0142" w:rsidRPr="0056028A">
        <w:rPr>
          <w:rFonts w:ascii="Arial" w:hAnsi="Arial" w:cs="Arial"/>
          <w:sz w:val="20"/>
          <w:szCs w:val="20"/>
        </w:rPr>
        <w:t xml:space="preserve"> of different length</w:t>
      </w:r>
      <w:r w:rsidR="00577252" w:rsidRPr="0056028A">
        <w:rPr>
          <w:rFonts w:ascii="Arial" w:hAnsi="Arial" w:cs="Arial"/>
          <w:sz w:val="20"/>
          <w:szCs w:val="20"/>
        </w:rPr>
        <w:t xml:space="preserve"> </w:t>
      </w:r>
      <w:r w:rsidRPr="0056028A">
        <w:rPr>
          <w:rFonts w:ascii="Arial" w:hAnsi="Arial" w:cs="Arial"/>
          <w:sz w:val="20"/>
          <w:szCs w:val="20"/>
        </w:rPr>
        <w:t xml:space="preserve"> (see table </w:t>
      </w:r>
      <w:r w:rsidR="00453335" w:rsidRPr="0056028A">
        <w:rPr>
          <w:rFonts w:ascii="Arial" w:hAnsi="Arial" w:cs="Arial"/>
          <w:sz w:val="20"/>
          <w:szCs w:val="20"/>
        </w:rPr>
        <w:t>S2</w:t>
      </w:r>
      <w:r w:rsidR="004B0142" w:rsidRPr="0056028A">
        <w:rPr>
          <w:rFonts w:ascii="Arial" w:hAnsi="Arial" w:cs="Arial"/>
          <w:sz w:val="20"/>
          <w:szCs w:val="20"/>
        </w:rPr>
        <w:t xml:space="preserve">), each with 4 </w:t>
      </w:r>
      <w:proofErr w:type="spellStart"/>
      <w:r w:rsidR="004B0142" w:rsidRPr="0056028A">
        <w:rPr>
          <w:rFonts w:ascii="Arial" w:hAnsi="Arial" w:cs="Arial"/>
          <w:sz w:val="20"/>
          <w:szCs w:val="20"/>
        </w:rPr>
        <w:t>CpG</w:t>
      </w:r>
      <w:proofErr w:type="spellEnd"/>
      <w:r w:rsidR="004B0142" w:rsidRPr="0056028A">
        <w:rPr>
          <w:rFonts w:ascii="Arial" w:hAnsi="Arial" w:cs="Arial"/>
          <w:sz w:val="20"/>
          <w:szCs w:val="20"/>
        </w:rPr>
        <w:t xml:space="preserve"> steps, also flanked by 5’-CGAT and TACG-3’ termini. </w:t>
      </w:r>
      <w:r w:rsidR="009C6813" w:rsidRPr="0056028A">
        <w:rPr>
          <w:rFonts w:ascii="Arial" w:hAnsi="Arial" w:cs="Arial"/>
          <w:sz w:val="20"/>
          <w:szCs w:val="20"/>
        </w:rPr>
        <w:t>We performed 50</w:t>
      </w:r>
      <w:r w:rsidR="00D622D9" w:rsidRPr="0056028A">
        <w:rPr>
          <w:rFonts w:ascii="Arial" w:hAnsi="Arial" w:cs="Arial"/>
          <w:sz w:val="20"/>
          <w:szCs w:val="20"/>
        </w:rPr>
        <w:t xml:space="preserve"> </w:t>
      </w:r>
      <w:r w:rsidR="009C6813" w:rsidRPr="0056028A">
        <w:rPr>
          <w:rFonts w:ascii="Arial" w:hAnsi="Arial" w:cs="Arial"/>
          <w:sz w:val="20"/>
          <w:szCs w:val="20"/>
        </w:rPr>
        <w:t>ns of MD for methylated and un-methylated duplexes used as reference state for</w:t>
      </w:r>
      <w:r w:rsidR="00453335" w:rsidRPr="0056028A">
        <w:rPr>
          <w:rFonts w:ascii="Arial" w:hAnsi="Arial" w:cs="Arial"/>
          <w:sz w:val="20"/>
          <w:szCs w:val="20"/>
        </w:rPr>
        <w:t xml:space="preserve"> the cases described in table 1</w:t>
      </w:r>
      <w:r w:rsidR="009C6813" w:rsidRPr="0056028A">
        <w:rPr>
          <w:rFonts w:ascii="Arial" w:hAnsi="Arial" w:cs="Arial"/>
          <w:sz w:val="20"/>
          <w:szCs w:val="20"/>
        </w:rPr>
        <w:t xml:space="preserve">. The reference systems were run in minimal salt conditions (to achieve charge neutrality) and we used the same force field and simulation conditions as for the </w:t>
      </w:r>
      <w:proofErr w:type="spellStart"/>
      <w:r w:rsidR="009C6813" w:rsidRPr="0056028A">
        <w:rPr>
          <w:rFonts w:ascii="Arial" w:hAnsi="Arial" w:cs="Arial"/>
          <w:sz w:val="20"/>
          <w:szCs w:val="20"/>
        </w:rPr>
        <w:t>nucleosomal</w:t>
      </w:r>
      <w:proofErr w:type="spellEnd"/>
      <w:r w:rsidR="009C6813" w:rsidRPr="0056028A">
        <w:rPr>
          <w:rFonts w:ascii="Arial" w:hAnsi="Arial" w:cs="Arial"/>
          <w:sz w:val="20"/>
          <w:szCs w:val="20"/>
        </w:rPr>
        <w:t xml:space="preserve"> systems. </w:t>
      </w:r>
    </w:p>
    <w:p w14:paraId="794979D6" w14:textId="77777777" w:rsidR="009C6813" w:rsidRPr="0056028A" w:rsidRDefault="009C6813" w:rsidP="00994B37">
      <w:pPr>
        <w:autoSpaceDE w:val="0"/>
        <w:jc w:val="both"/>
        <w:rPr>
          <w:rFonts w:ascii="Arial" w:hAnsi="Arial" w:cs="Arial"/>
          <w:sz w:val="20"/>
          <w:szCs w:val="20"/>
        </w:rPr>
      </w:pPr>
    </w:p>
    <w:p w14:paraId="5F10662E" w14:textId="77777777" w:rsidR="00F5212F" w:rsidRPr="0056028A" w:rsidRDefault="00F5212F" w:rsidP="00F5212F">
      <w:pPr>
        <w:autoSpaceDE w:val="0"/>
        <w:jc w:val="both"/>
        <w:rPr>
          <w:rFonts w:ascii="Arial" w:hAnsi="Arial" w:cs="Arial"/>
          <w:sz w:val="20"/>
          <w:szCs w:val="20"/>
        </w:rPr>
      </w:pPr>
      <w:r w:rsidRPr="0056028A">
        <w:rPr>
          <w:rFonts w:ascii="Arial" w:hAnsi="Arial" w:cs="Arial"/>
          <w:sz w:val="20"/>
          <w:szCs w:val="20"/>
        </w:rPr>
        <w:t xml:space="preserve">To achieve the aforementioned alchemical transformation between methylated and un-methylated </w:t>
      </w:r>
      <w:proofErr w:type="spellStart"/>
      <w:r w:rsidRPr="0056028A">
        <w:rPr>
          <w:rFonts w:ascii="Arial" w:hAnsi="Arial" w:cs="Arial"/>
          <w:sz w:val="20"/>
          <w:szCs w:val="20"/>
        </w:rPr>
        <w:t>cytosines</w:t>
      </w:r>
      <w:proofErr w:type="spellEnd"/>
      <w:r w:rsidRPr="0056028A">
        <w:rPr>
          <w:rFonts w:ascii="Arial" w:hAnsi="Arial" w:cs="Arial"/>
          <w:sz w:val="20"/>
          <w:szCs w:val="20"/>
        </w:rPr>
        <w:t xml:space="preserve">, our molecular dynamics simulations convert the methyl group in position 5 of the cytosine ring into a hydrogen atom (or </w:t>
      </w:r>
      <w:r w:rsidRPr="0056028A">
        <w:rPr>
          <w:rFonts w:ascii="Arial" w:hAnsi="Arial" w:cs="Arial"/>
          <w:i/>
          <w:sz w:val="20"/>
          <w:szCs w:val="20"/>
        </w:rPr>
        <w:t>vice versa</w:t>
      </w:r>
      <w:r w:rsidRPr="0056028A">
        <w:rPr>
          <w:rFonts w:ascii="Arial" w:hAnsi="Arial" w:cs="Arial"/>
          <w:sz w:val="20"/>
          <w:szCs w:val="20"/>
        </w:rPr>
        <w:t xml:space="preserve">). This transformation is achieved by parameterizing the Hamiltonian </w:t>
      </w:r>
      <m:oMath>
        <m:r>
          <m:rPr>
            <m:scr m:val="script"/>
          </m:rPr>
          <w:rPr>
            <w:rFonts w:ascii="Cambria Math" w:hAnsi="Cambria Math" w:cs="Arial"/>
            <w:sz w:val="20"/>
            <w:szCs w:val="20"/>
          </w:rPr>
          <m:t>H</m:t>
        </m:r>
      </m:oMath>
      <w:r w:rsidRPr="0056028A">
        <w:rPr>
          <w:rFonts w:ascii="Arial" w:hAnsi="Arial" w:cs="Arial"/>
          <w:sz w:val="20"/>
          <w:szCs w:val="20"/>
        </w:rPr>
        <w:t xml:space="preserve"> that describes the systems as function of a coupling parameter. The coupling parameter defines whether we are in the methylated, un-methylated or mixed (non-physical) states. Since the free energy is a state function, the value of the free energy difference is independent on the chosen path. We used the thermodynamic integration method in its discrete formalism (DTI), where the free energy between two states is λ=0 and λ=1 is computed by </w:t>
      </w:r>
    </w:p>
    <w:p w14:paraId="132CD47F" w14:textId="77777777" w:rsidR="00F5212F" w:rsidRPr="0056028A" w:rsidRDefault="00F5212F" w:rsidP="00F5212F">
      <w:pPr>
        <w:autoSpaceDE w:val="0"/>
        <w:jc w:val="both"/>
        <w:rPr>
          <w:rFonts w:ascii="Arial" w:hAnsi="Arial" w:cs="Arial"/>
          <w:sz w:val="20"/>
          <w:szCs w:val="20"/>
        </w:rPr>
      </w:pPr>
    </w:p>
    <w:p w14:paraId="39E0C130" w14:textId="77777777" w:rsidR="00F5212F" w:rsidRPr="0056028A" w:rsidRDefault="00254A2D" w:rsidP="00F5212F">
      <w:pPr>
        <w:autoSpaceDE w:val="0"/>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0→1</m:t>
              </m:r>
            </m:sub>
          </m:sSub>
          <m:r>
            <w:rPr>
              <w:rFonts w:ascii="Cambria Math" w:hAnsi="Cambria Math" w:cs="Arial"/>
              <w:sz w:val="20"/>
              <w:szCs w:val="20"/>
            </w:rPr>
            <m:t>=</m:t>
          </m:r>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1</m:t>
              </m:r>
            </m:sup>
            <m:e>
              <m:sSub>
                <m:sSubPr>
                  <m:ctrlPr>
                    <w:rPr>
                      <w:rFonts w:ascii="Cambria Math" w:hAnsi="Cambria Math" w:cs="Arial"/>
                      <w:i/>
                      <w:sz w:val="20"/>
                      <w:szCs w:val="20"/>
                    </w:rPr>
                  </m:ctrlPr>
                </m:sSubPr>
                <m:e>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t>
                          </m:r>
                          <m:r>
                            <m:rPr>
                              <m:scr m:val="script"/>
                            </m:rPr>
                            <w:rPr>
                              <w:rFonts w:ascii="Cambria Math" w:hAnsi="Cambria Math" w:cs="Arial"/>
                              <w:sz w:val="20"/>
                              <w:szCs w:val="20"/>
                            </w:rPr>
                            <m:t>H</m:t>
                          </m:r>
                        </m:num>
                        <m:den>
                          <m:r>
                            <w:rPr>
                              <w:rFonts w:ascii="Cambria Math" w:hAnsi="Cambria Math" w:cs="Arial"/>
                              <w:sz w:val="20"/>
                              <w:szCs w:val="20"/>
                            </w:rPr>
                            <m:t>∂λ</m:t>
                          </m:r>
                        </m:den>
                      </m:f>
                    </m:e>
                  </m:d>
                </m:e>
                <m:sub>
                  <m:r>
                    <w:rPr>
                      <w:rFonts w:ascii="Cambria Math" w:hAnsi="Cambria Math" w:cs="Arial"/>
                      <w:sz w:val="20"/>
                      <w:szCs w:val="20"/>
                    </w:rPr>
                    <m:t>λ</m:t>
                  </m:r>
                </m:sub>
              </m:sSub>
            </m:e>
          </m:nary>
          <m:r>
            <w:rPr>
              <w:rFonts w:ascii="Cambria Math" w:hAnsi="Cambria Math" w:cs="Arial"/>
              <w:sz w:val="20"/>
              <w:szCs w:val="20"/>
            </w:rPr>
            <m:t>dλ</m:t>
          </m:r>
        </m:oMath>
      </m:oMathPara>
    </w:p>
    <w:p w14:paraId="7E6018FD" w14:textId="77777777" w:rsidR="00F5212F" w:rsidRDefault="00F5212F" w:rsidP="00994B37">
      <w:pPr>
        <w:autoSpaceDE w:val="0"/>
        <w:jc w:val="both"/>
        <w:rPr>
          <w:rFonts w:ascii="Arial" w:hAnsi="Arial" w:cs="Arial"/>
          <w:sz w:val="20"/>
          <w:szCs w:val="20"/>
        </w:rPr>
      </w:pPr>
    </w:p>
    <w:p w14:paraId="1D103720" w14:textId="08870312" w:rsidR="00994B37" w:rsidRPr="0056028A" w:rsidRDefault="00994B37" w:rsidP="00994B37">
      <w:pPr>
        <w:autoSpaceDE w:val="0"/>
        <w:jc w:val="both"/>
        <w:rPr>
          <w:rFonts w:ascii="Arial" w:hAnsi="Arial" w:cs="Arial"/>
          <w:sz w:val="20"/>
          <w:szCs w:val="20"/>
        </w:rPr>
      </w:pPr>
      <w:r w:rsidRPr="0056028A">
        <w:rPr>
          <w:rFonts w:ascii="Arial" w:hAnsi="Arial" w:cs="Arial"/>
          <w:sz w:val="20"/>
          <w:szCs w:val="20"/>
        </w:rPr>
        <w:t xml:space="preserve">, </w:t>
      </w:r>
      <w:proofErr w:type="gramStart"/>
      <w:r w:rsidRPr="0056028A">
        <w:rPr>
          <w:rFonts w:ascii="Arial" w:hAnsi="Arial" w:cs="Arial"/>
          <w:sz w:val="20"/>
          <w:szCs w:val="20"/>
        </w:rPr>
        <w:t>i</w:t>
      </w:r>
      <w:proofErr w:type="gramEnd"/>
      <w:r w:rsidRPr="0056028A">
        <w:rPr>
          <w:rFonts w:ascii="Arial" w:hAnsi="Arial" w:cs="Arial"/>
          <w:sz w:val="20"/>
          <w:szCs w:val="20"/>
        </w:rPr>
        <w:t>.e. by integration of the derivative of the energy of the system</w:t>
      </w:r>
      <w:r w:rsidR="006454C9" w:rsidRPr="0056028A">
        <w:rPr>
          <w:rFonts w:ascii="Arial" w:hAnsi="Arial" w:cs="Arial"/>
          <w:sz w:val="20"/>
          <w:szCs w:val="20"/>
        </w:rPr>
        <w:t xml:space="preserve"> </w:t>
      </w:r>
      <w:r w:rsidRPr="0056028A">
        <w:rPr>
          <w:rFonts w:ascii="Arial" w:hAnsi="Arial" w:cs="Arial"/>
          <w:sz w:val="20"/>
          <w:szCs w:val="20"/>
        </w:rPr>
        <w:t>as function</w:t>
      </w:r>
      <w:r w:rsidR="006454C9" w:rsidRPr="0056028A">
        <w:rPr>
          <w:rFonts w:ascii="Arial" w:hAnsi="Arial" w:cs="Arial"/>
          <w:sz w:val="20"/>
          <w:szCs w:val="20"/>
        </w:rPr>
        <w:t xml:space="preserve"> of the state parameter λ, </w:t>
      </w:r>
      <w:r w:rsidRPr="0056028A">
        <w:rPr>
          <w:rFonts w:ascii="Arial" w:hAnsi="Arial" w:cs="Arial"/>
          <w:sz w:val="20"/>
          <w:szCs w:val="20"/>
        </w:rPr>
        <w:t>known as coupling parameter</w:t>
      </w:r>
      <w:r w:rsidR="002E3BDC" w:rsidRPr="0056028A">
        <w:rPr>
          <w:rFonts w:ascii="Arial" w:hAnsi="Arial" w:cs="Arial"/>
          <w:sz w:val="20"/>
          <w:szCs w:val="20"/>
        </w:rPr>
        <w:t xml:space="preserve"> </w:t>
      </w:r>
      <w:r w:rsidR="002E3BDC"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"author" : [ { "dropping-particle" : "", "family" : "Kirkwood", "given" : "J. G.", "non-dropping-particle" : "", "parse-names" : false, "suffix" : "" } ], "container-title" : "J. Chem. Phys. Phys.", "id" : "ITEM-1", "issue" : "5", "issued" : { "date-parts" : [ [ "1935" ] ] }, "page" : "300-313", "title" : "Statistical mechanics of fluid mixtures", "type" : "article-journal", "volume" : "3" }, "uris" : [ "http://www.mendeley.com/documents/?uuid=8f5ff08b-5b55-4747-bf2c-dc6b43e53905" ] } ], "mendeley" : { "previouslyFormattedCitation" : "[13]" }, "properties" : { "noteIndex" : 0 }, "schema" : "https://github.com/citation-style-language/schema/raw/master/csl-citation.json" }</w:instrText>
      </w:r>
      <w:r w:rsidR="002E3BDC" w:rsidRPr="0056028A">
        <w:rPr>
          <w:rFonts w:ascii="Arial" w:hAnsi="Arial" w:cs="Arial"/>
          <w:sz w:val="20"/>
          <w:szCs w:val="20"/>
        </w:rPr>
        <w:fldChar w:fldCharType="separate"/>
      </w:r>
      <w:r w:rsidR="00DD1B20" w:rsidRPr="00DD1B20">
        <w:rPr>
          <w:rFonts w:ascii="Arial" w:hAnsi="Arial" w:cs="Arial"/>
          <w:noProof/>
          <w:sz w:val="20"/>
          <w:szCs w:val="20"/>
        </w:rPr>
        <w:t>[13]</w:t>
      </w:r>
      <w:r w:rsidR="002E3BDC" w:rsidRPr="0056028A">
        <w:rPr>
          <w:rFonts w:ascii="Arial" w:hAnsi="Arial" w:cs="Arial"/>
          <w:sz w:val="20"/>
          <w:szCs w:val="20"/>
        </w:rPr>
        <w:fldChar w:fldCharType="end"/>
      </w:r>
      <w:r w:rsidRPr="0056028A">
        <w:rPr>
          <w:rFonts w:ascii="Arial" w:hAnsi="Arial" w:cs="Arial"/>
          <w:sz w:val="20"/>
          <w:szCs w:val="20"/>
        </w:rPr>
        <w:t>.</w:t>
      </w:r>
    </w:p>
    <w:p w14:paraId="121F814C" w14:textId="77777777" w:rsidR="00994B37" w:rsidRPr="0056028A" w:rsidRDefault="00994B37" w:rsidP="00994B37">
      <w:pPr>
        <w:autoSpaceDE w:val="0"/>
        <w:jc w:val="both"/>
        <w:rPr>
          <w:rFonts w:ascii="Arial" w:hAnsi="Arial" w:cs="Arial"/>
          <w:sz w:val="20"/>
          <w:szCs w:val="20"/>
        </w:rPr>
      </w:pPr>
    </w:p>
    <w:p w14:paraId="5340535D" w14:textId="77777777" w:rsidR="00F5212F" w:rsidRPr="0056028A" w:rsidRDefault="00F5212F" w:rsidP="00F5212F">
      <w:pPr>
        <w:autoSpaceDE w:val="0"/>
        <w:jc w:val="both"/>
        <w:rPr>
          <w:rFonts w:ascii="Arial" w:hAnsi="Arial" w:cs="Arial"/>
          <w:sz w:val="20"/>
          <w:szCs w:val="20"/>
        </w:rPr>
      </w:pPr>
      <w:r w:rsidRPr="0056028A">
        <w:rPr>
          <w:rFonts w:ascii="Arial" w:hAnsi="Arial" w:cs="Arial"/>
          <w:sz w:val="20"/>
          <w:szCs w:val="20"/>
        </w:rPr>
        <w:t xml:space="preserve">For each mutation, the variation of λ is discretized in 21 windows, i.e. </w:t>
      </w:r>
      <w:proofErr w:type="spellStart"/>
      <w:r w:rsidRPr="0056028A">
        <w:rPr>
          <w:rFonts w:ascii="Arial" w:hAnsi="Arial" w:cs="Arial"/>
          <w:sz w:val="20"/>
          <w:szCs w:val="20"/>
        </w:rPr>
        <w:t>dλ</w:t>
      </w:r>
      <w:proofErr w:type="spellEnd"/>
      <w:r w:rsidRPr="0056028A">
        <w:rPr>
          <w:rFonts w:ascii="Arial" w:hAnsi="Arial" w:cs="Arial"/>
          <w:sz w:val="20"/>
          <w:szCs w:val="20"/>
        </w:rPr>
        <w:t xml:space="preserve">=0.05, and the final ΔG is computed via numerical integration. We used soft-core potentials implemented in </w:t>
      </w:r>
      <w:proofErr w:type="spellStart"/>
      <w:r w:rsidRPr="0056028A">
        <w:rPr>
          <w:rFonts w:ascii="Arial" w:hAnsi="Arial" w:cs="Arial"/>
          <w:sz w:val="20"/>
          <w:szCs w:val="20"/>
        </w:rPr>
        <w:t>Gromacs</w:t>
      </w:r>
      <w:proofErr w:type="spellEnd"/>
      <w:r w:rsidRPr="0056028A">
        <w:rPr>
          <w:rFonts w:ascii="Arial" w:hAnsi="Arial" w:cs="Arial"/>
          <w:sz w:val="20"/>
          <w:szCs w:val="20"/>
        </w:rPr>
        <w:t xml:space="preserve"> to avoid singularities in the </w:t>
      </w:r>
      <w:proofErr w:type="spellStart"/>
      <w:r w:rsidRPr="0056028A">
        <w:rPr>
          <w:rFonts w:ascii="Arial" w:hAnsi="Arial" w:cs="Arial"/>
          <w:sz w:val="20"/>
          <w:szCs w:val="20"/>
        </w:rPr>
        <w:t>Lennard</w:t>
      </w:r>
      <w:proofErr w:type="spellEnd"/>
      <w:r w:rsidRPr="0056028A">
        <w:rPr>
          <w:rFonts w:ascii="Arial" w:hAnsi="Arial" w:cs="Arial"/>
          <w:sz w:val="20"/>
          <w:szCs w:val="20"/>
        </w:rPr>
        <w:t xml:space="preserve">-Jones and Coulomb potentials, with α=0.3, σ=0.25 and a soft-core power of 1. The initial structures for each window were obtained from a 10 ns simulation in which λ was continuously varied from 0 to 1. From this simulation we extracted frames corresponding to a given λ value, and we relaxed the structures by minimizing the energy of the system in those configurations. We simulated each window at fixed λ value for 1 </w:t>
      </w:r>
      <w:proofErr w:type="gramStart"/>
      <w:r w:rsidRPr="0056028A">
        <w:rPr>
          <w:rFonts w:ascii="Arial" w:hAnsi="Arial" w:cs="Arial"/>
          <w:sz w:val="20"/>
          <w:szCs w:val="20"/>
        </w:rPr>
        <w:t>ns</w:t>
      </w:r>
      <w:proofErr w:type="gramEnd"/>
      <w:r w:rsidRPr="0056028A">
        <w:rPr>
          <w:rFonts w:ascii="Arial" w:hAnsi="Arial" w:cs="Arial"/>
          <w:sz w:val="20"/>
          <w:szCs w:val="20"/>
        </w:rPr>
        <w:t xml:space="preserve">, and we discarded the first 100 </w:t>
      </w:r>
      <w:proofErr w:type="spellStart"/>
      <w:r w:rsidRPr="0056028A">
        <w:rPr>
          <w:rFonts w:ascii="Arial" w:hAnsi="Arial" w:cs="Arial"/>
          <w:sz w:val="20"/>
          <w:szCs w:val="20"/>
        </w:rPr>
        <w:t>ps</w:t>
      </w:r>
      <w:proofErr w:type="spellEnd"/>
      <w:r w:rsidRPr="0056028A">
        <w:rPr>
          <w:rFonts w:ascii="Arial" w:hAnsi="Arial" w:cs="Arial"/>
          <w:sz w:val="20"/>
          <w:szCs w:val="20"/>
        </w:rPr>
        <w:t xml:space="preserve"> of simulation.  For each window we collected 9 estimates for </w:t>
      </w:r>
      <m:oMath>
        <m:sSub>
          <m:sSubPr>
            <m:ctrlPr>
              <w:rPr>
                <w:rFonts w:ascii="Cambria Math" w:eastAsia="MS Mincho" w:hAnsi="Cambria Math" w:cs="Arial"/>
                <w:i/>
                <w:sz w:val="20"/>
                <w:szCs w:val="20"/>
              </w:rPr>
            </m:ctrlPr>
          </m:sSubPr>
          <m:e>
            <m:d>
              <m:dPr>
                <m:begChr m:val="〈"/>
                <m:endChr m:val="〉"/>
                <m:ctrlPr>
                  <w:rPr>
                    <w:rFonts w:ascii="Cambria Math" w:eastAsia="MS Mincho" w:hAnsi="Cambria Math" w:cs="Arial"/>
                    <w:i/>
                    <w:sz w:val="20"/>
                    <w:szCs w:val="20"/>
                  </w:rPr>
                </m:ctrlPr>
              </m:dPr>
              <m:e>
                <m:f>
                  <m:fPr>
                    <m:type m:val="lin"/>
                    <m:ctrlPr>
                      <w:rPr>
                        <w:rFonts w:ascii="Cambria Math" w:eastAsia="MS Mincho" w:hAnsi="Cambria Math" w:cs="Arial"/>
                        <w:i/>
                        <w:sz w:val="20"/>
                        <w:szCs w:val="20"/>
                      </w:rPr>
                    </m:ctrlPr>
                  </m:fPr>
                  <m:num>
                    <m:r>
                      <w:rPr>
                        <w:rFonts w:ascii="Cambria Math" w:eastAsia="MS Mincho" w:hAnsi="Cambria Math" w:cs="Arial"/>
                        <w:sz w:val="20"/>
                        <w:szCs w:val="20"/>
                      </w:rPr>
                      <m:t>δ</m:t>
                    </m:r>
                    <m:r>
                      <m:rPr>
                        <m:scr m:val="script"/>
                      </m:rPr>
                      <w:rPr>
                        <w:rFonts w:ascii="Cambria Math" w:eastAsia="MS Mincho" w:hAnsi="Cambria Math" w:cs="Arial"/>
                        <w:sz w:val="20"/>
                        <w:szCs w:val="20"/>
                      </w:rPr>
                      <m:t>H</m:t>
                    </m:r>
                  </m:num>
                  <m:den>
                    <m:r>
                      <w:rPr>
                        <w:rFonts w:ascii="Cambria Math" w:eastAsia="MS Mincho" w:hAnsi="Cambria Math" w:cs="Arial"/>
                        <w:sz w:val="20"/>
                        <w:szCs w:val="20"/>
                      </w:rPr>
                      <m:t>δλ</m:t>
                    </m:r>
                  </m:den>
                </m:f>
              </m:e>
            </m:d>
          </m:e>
          <m:sub>
            <m:r>
              <w:rPr>
                <w:rFonts w:ascii="Cambria Math" w:eastAsia="MS Mincho" w:hAnsi="Cambria Math" w:cs="Arial"/>
                <w:sz w:val="20"/>
                <w:szCs w:val="20"/>
              </w:rPr>
              <m:t>λ</m:t>
            </m:r>
          </m:sub>
        </m:sSub>
      </m:oMath>
      <w:r w:rsidRPr="0056028A">
        <w:rPr>
          <w:rFonts w:ascii="Arial" w:hAnsi="Arial" w:cs="Arial"/>
          <w:sz w:val="20"/>
          <w:szCs w:val="20"/>
        </w:rPr>
        <w:t xml:space="preserve"> by using 9 blocks of 100 ps, which were then integrated through the entire mutation pathway to obtain mutation free energies (with associated statistical errors). </w:t>
      </w:r>
    </w:p>
    <w:p w14:paraId="437E52CB" w14:textId="4879A3ED" w:rsidR="007E6EA7" w:rsidRPr="0056028A" w:rsidRDefault="007E6EA7" w:rsidP="001D00DA">
      <w:pPr>
        <w:autoSpaceDE w:val="0"/>
        <w:jc w:val="both"/>
        <w:rPr>
          <w:rFonts w:ascii="Arial" w:hAnsi="Arial" w:cs="Arial"/>
          <w:sz w:val="20"/>
          <w:szCs w:val="20"/>
        </w:rPr>
      </w:pPr>
    </w:p>
    <w:p w14:paraId="565777E0" w14:textId="77777777" w:rsidR="00AF6E72" w:rsidRDefault="00001EDF" w:rsidP="001D00DA">
      <w:pPr>
        <w:autoSpaceDE w:val="0"/>
        <w:jc w:val="both"/>
        <w:rPr>
          <w:rFonts w:ascii="Arial" w:hAnsi="Arial" w:cs="Arial"/>
          <w:i/>
          <w:sz w:val="20"/>
          <w:szCs w:val="20"/>
        </w:rPr>
      </w:pPr>
      <w:r w:rsidRPr="0056028A">
        <w:rPr>
          <w:rFonts w:ascii="Arial" w:hAnsi="Arial" w:cs="Arial"/>
          <w:b/>
          <w:sz w:val="20"/>
          <w:szCs w:val="20"/>
        </w:rPr>
        <w:t xml:space="preserve">Free energy calculation </w:t>
      </w:r>
      <w:r w:rsidR="002E3BDC" w:rsidRPr="0056028A">
        <w:rPr>
          <w:rFonts w:ascii="Arial" w:hAnsi="Arial" w:cs="Arial"/>
          <w:b/>
          <w:sz w:val="20"/>
          <w:szCs w:val="20"/>
        </w:rPr>
        <w:t>limitations</w:t>
      </w:r>
      <w:r w:rsidR="00F67E56" w:rsidRPr="0056028A">
        <w:rPr>
          <w:rFonts w:ascii="Arial" w:hAnsi="Arial" w:cs="Arial"/>
          <w:i/>
          <w:sz w:val="20"/>
          <w:szCs w:val="20"/>
        </w:rPr>
        <w:t xml:space="preserve"> </w:t>
      </w:r>
    </w:p>
    <w:p w14:paraId="04AEE56A" w14:textId="77777777" w:rsidR="00AF6E72" w:rsidRDefault="00AF6E72" w:rsidP="001D00DA">
      <w:pPr>
        <w:autoSpaceDE w:val="0"/>
        <w:jc w:val="both"/>
        <w:rPr>
          <w:rFonts w:ascii="Arial" w:hAnsi="Arial" w:cs="Arial"/>
          <w:i/>
          <w:sz w:val="20"/>
          <w:szCs w:val="20"/>
        </w:rPr>
      </w:pPr>
    </w:p>
    <w:p w14:paraId="603B0192" w14:textId="749EA1B7" w:rsidR="007E6EA7" w:rsidRPr="0056028A" w:rsidRDefault="007E6EA7" w:rsidP="001D00DA">
      <w:pPr>
        <w:autoSpaceDE w:val="0"/>
        <w:jc w:val="both"/>
        <w:rPr>
          <w:rFonts w:ascii="Arial" w:hAnsi="Arial" w:cs="Arial"/>
          <w:sz w:val="20"/>
          <w:szCs w:val="20"/>
        </w:rPr>
      </w:pPr>
      <w:r w:rsidRPr="0056028A">
        <w:rPr>
          <w:rFonts w:ascii="Arial" w:hAnsi="Arial" w:cs="Arial"/>
          <w:sz w:val="20"/>
          <w:szCs w:val="20"/>
        </w:rPr>
        <w:t>MD/</w:t>
      </w:r>
      <w:r w:rsidR="002E3BDC" w:rsidRPr="0056028A">
        <w:rPr>
          <w:rFonts w:ascii="Arial" w:hAnsi="Arial" w:cs="Arial"/>
          <w:sz w:val="20"/>
          <w:szCs w:val="20"/>
        </w:rPr>
        <w:t>D</w:t>
      </w:r>
      <w:r w:rsidRPr="0056028A">
        <w:rPr>
          <w:rFonts w:ascii="Arial" w:hAnsi="Arial" w:cs="Arial"/>
          <w:sz w:val="20"/>
          <w:szCs w:val="20"/>
        </w:rPr>
        <w:t xml:space="preserve">TI is </w:t>
      </w:r>
      <w:r w:rsidR="002E3BDC" w:rsidRPr="0056028A">
        <w:rPr>
          <w:rFonts w:ascii="Arial" w:hAnsi="Arial" w:cs="Arial"/>
          <w:sz w:val="20"/>
          <w:szCs w:val="20"/>
        </w:rPr>
        <w:t>a</w:t>
      </w:r>
      <w:r w:rsidRPr="0056028A">
        <w:rPr>
          <w:rFonts w:ascii="Arial" w:hAnsi="Arial" w:cs="Arial"/>
          <w:sz w:val="20"/>
          <w:szCs w:val="20"/>
        </w:rPr>
        <w:t xml:space="preserve"> rigorous theoretical approach </w:t>
      </w:r>
      <w:r w:rsidR="00007BA7" w:rsidRPr="0056028A">
        <w:rPr>
          <w:rFonts w:ascii="Arial" w:hAnsi="Arial" w:cs="Arial"/>
          <w:sz w:val="20"/>
          <w:szCs w:val="20"/>
        </w:rPr>
        <w:t xml:space="preserve">that can be used to </w:t>
      </w:r>
      <w:r w:rsidRPr="0056028A">
        <w:rPr>
          <w:rFonts w:ascii="Arial" w:hAnsi="Arial" w:cs="Arial"/>
          <w:sz w:val="20"/>
          <w:szCs w:val="20"/>
        </w:rPr>
        <w:t xml:space="preserve">determine </w:t>
      </w:r>
      <w:r w:rsidR="00007BA7" w:rsidRPr="0056028A">
        <w:rPr>
          <w:rFonts w:ascii="Arial" w:hAnsi="Arial" w:cs="Arial"/>
          <w:sz w:val="20"/>
          <w:szCs w:val="20"/>
        </w:rPr>
        <w:t xml:space="preserve">the </w:t>
      </w:r>
      <w:r w:rsidRPr="0056028A">
        <w:rPr>
          <w:rFonts w:ascii="Arial" w:hAnsi="Arial" w:cs="Arial"/>
          <w:sz w:val="20"/>
          <w:szCs w:val="20"/>
        </w:rPr>
        <w:t>changes in binding free energy induced by alterations</w:t>
      </w:r>
      <w:r w:rsidR="002E3BDC" w:rsidRPr="0056028A">
        <w:rPr>
          <w:rFonts w:ascii="Arial" w:hAnsi="Arial" w:cs="Arial"/>
          <w:sz w:val="20"/>
          <w:szCs w:val="20"/>
        </w:rPr>
        <w:t xml:space="preserve"> in the</w:t>
      </w:r>
      <w:r w:rsidR="00007BA7" w:rsidRPr="0056028A">
        <w:rPr>
          <w:rFonts w:ascii="Arial" w:hAnsi="Arial" w:cs="Arial"/>
          <w:sz w:val="20"/>
          <w:szCs w:val="20"/>
        </w:rPr>
        <w:t xml:space="preserve"> chemical structure</w:t>
      </w:r>
      <w:r w:rsidR="005E555B" w:rsidRPr="0056028A">
        <w:rPr>
          <w:rFonts w:ascii="Arial" w:hAnsi="Arial" w:cs="Arial"/>
          <w:sz w:val="20"/>
          <w:szCs w:val="20"/>
        </w:rPr>
        <w:t xml:space="preserve"> of a system</w:t>
      </w:r>
      <w:r w:rsidR="002E3BDC" w:rsidRPr="0056028A">
        <w:rPr>
          <w:rFonts w:ascii="Arial" w:hAnsi="Arial" w:cs="Arial"/>
          <w:sz w:val="20"/>
          <w:szCs w:val="20"/>
        </w:rPr>
        <w:t>. It</w:t>
      </w:r>
      <w:r w:rsidRPr="0056028A">
        <w:rPr>
          <w:rFonts w:ascii="Arial" w:hAnsi="Arial" w:cs="Arial"/>
          <w:sz w:val="20"/>
          <w:szCs w:val="20"/>
        </w:rPr>
        <w:t>s accuracy is limi</w:t>
      </w:r>
      <w:r w:rsidR="002E3BDC" w:rsidRPr="0056028A">
        <w:rPr>
          <w:rFonts w:ascii="Arial" w:hAnsi="Arial" w:cs="Arial"/>
          <w:sz w:val="20"/>
          <w:szCs w:val="20"/>
        </w:rPr>
        <w:t>ted by that of the force</w:t>
      </w:r>
      <w:r w:rsidR="00007BA7" w:rsidRPr="0056028A">
        <w:rPr>
          <w:rFonts w:ascii="Arial" w:hAnsi="Arial" w:cs="Arial"/>
          <w:sz w:val="20"/>
          <w:szCs w:val="20"/>
        </w:rPr>
        <w:t xml:space="preserve"> f</w:t>
      </w:r>
      <w:r w:rsidR="002E3BDC" w:rsidRPr="0056028A">
        <w:rPr>
          <w:rFonts w:ascii="Arial" w:hAnsi="Arial" w:cs="Arial"/>
          <w:sz w:val="20"/>
          <w:szCs w:val="20"/>
        </w:rPr>
        <w:t>ield</w:t>
      </w:r>
      <w:r w:rsidR="00922C0C" w:rsidRPr="0056028A">
        <w:rPr>
          <w:rFonts w:ascii="Arial" w:hAnsi="Arial" w:cs="Arial"/>
          <w:sz w:val="20"/>
          <w:szCs w:val="20"/>
        </w:rPr>
        <w:t xml:space="preserve"> (taken for granted)</w:t>
      </w:r>
      <w:r w:rsidRPr="0056028A">
        <w:rPr>
          <w:rFonts w:ascii="Arial" w:hAnsi="Arial" w:cs="Arial"/>
          <w:sz w:val="20"/>
          <w:szCs w:val="20"/>
        </w:rPr>
        <w:t xml:space="preserve"> and by the length of the trajectory</w:t>
      </w:r>
      <w:r w:rsidR="00D575AD" w:rsidRPr="0056028A">
        <w:rPr>
          <w:rFonts w:ascii="Arial" w:hAnsi="Arial" w:cs="Arial"/>
          <w:sz w:val="20"/>
          <w:szCs w:val="20"/>
        </w:rPr>
        <w:t>,</w:t>
      </w:r>
      <w:r w:rsidRPr="0056028A">
        <w:rPr>
          <w:rFonts w:ascii="Arial" w:hAnsi="Arial" w:cs="Arial"/>
          <w:sz w:val="20"/>
          <w:szCs w:val="20"/>
        </w:rPr>
        <w:t xml:space="preserve"> that should be large enough to capture any possible conformational transition related to the mutation</w:t>
      </w:r>
      <w:r w:rsidR="00EF324C" w:rsidRPr="0056028A">
        <w:rPr>
          <w:rFonts w:ascii="Arial" w:hAnsi="Arial" w:cs="Arial"/>
          <w:sz w:val="20"/>
          <w:szCs w:val="20"/>
        </w:rPr>
        <w:t xml:space="preserve">. </w:t>
      </w:r>
      <w:r w:rsidR="00D575AD" w:rsidRPr="0056028A">
        <w:rPr>
          <w:rFonts w:ascii="Arial" w:hAnsi="Arial" w:cs="Arial"/>
          <w:sz w:val="20"/>
          <w:szCs w:val="20"/>
        </w:rPr>
        <w:t>S</w:t>
      </w:r>
      <w:r w:rsidRPr="0056028A">
        <w:rPr>
          <w:rFonts w:ascii="Arial" w:hAnsi="Arial" w:cs="Arial"/>
          <w:sz w:val="20"/>
          <w:szCs w:val="20"/>
        </w:rPr>
        <w:t xml:space="preserve">ince </w:t>
      </w:r>
      <w:r w:rsidR="00D575AD" w:rsidRPr="0056028A">
        <w:rPr>
          <w:rFonts w:ascii="Arial" w:hAnsi="Arial" w:cs="Arial"/>
          <w:sz w:val="20"/>
          <w:szCs w:val="20"/>
        </w:rPr>
        <w:t xml:space="preserve">in this study </w:t>
      </w:r>
      <w:r w:rsidRPr="0056028A">
        <w:rPr>
          <w:rFonts w:ascii="Arial" w:hAnsi="Arial" w:cs="Arial"/>
          <w:sz w:val="20"/>
          <w:szCs w:val="20"/>
        </w:rPr>
        <w:t xml:space="preserve">these </w:t>
      </w:r>
      <w:r w:rsidR="00D575AD" w:rsidRPr="0056028A">
        <w:rPr>
          <w:rFonts w:ascii="Arial" w:hAnsi="Arial" w:cs="Arial"/>
          <w:sz w:val="20"/>
          <w:szCs w:val="20"/>
        </w:rPr>
        <w:t xml:space="preserve">conformational </w:t>
      </w:r>
      <w:r w:rsidRPr="0056028A">
        <w:rPr>
          <w:rFonts w:ascii="Arial" w:hAnsi="Arial" w:cs="Arial"/>
          <w:sz w:val="20"/>
          <w:szCs w:val="20"/>
        </w:rPr>
        <w:t>changes are small, we can assume MD/</w:t>
      </w:r>
      <w:r w:rsidR="002E3BDC" w:rsidRPr="0056028A">
        <w:rPr>
          <w:rFonts w:ascii="Arial" w:hAnsi="Arial" w:cs="Arial"/>
          <w:sz w:val="20"/>
          <w:szCs w:val="20"/>
        </w:rPr>
        <w:t>D</w:t>
      </w:r>
      <w:r w:rsidRPr="0056028A">
        <w:rPr>
          <w:rFonts w:ascii="Arial" w:hAnsi="Arial" w:cs="Arial"/>
          <w:sz w:val="20"/>
          <w:szCs w:val="20"/>
        </w:rPr>
        <w:t>TI estimates should be accurate</w:t>
      </w:r>
      <w:r w:rsidR="002E3BDC" w:rsidRPr="0056028A">
        <w:rPr>
          <w:rFonts w:ascii="Arial" w:hAnsi="Arial" w:cs="Arial"/>
          <w:sz w:val="20"/>
          <w:szCs w:val="20"/>
        </w:rPr>
        <w:t xml:space="preserve"> enough to extract meaningful conclusions (see also the statistical error in table </w:t>
      </w:r>
      <w:r w:rsidR="00453335" w:rsidRPr="0056028A">
        <w:rPr>
          <w:rFonts w:ascii="Arial" w:hAnsi="Arial" w:cs="Arial"/>
          <w:sz w:val="20"/>
          <w:szCs w:val="20"/>
        </w:rPr>
        <w:t>S1</w:t>
      </w:r>
      <w:r w:rsidR="002E3BDC" w:rsidRPr="0056028A">
        <w:rPr>
          <w:rFonts w:ascii="Arial" w:hAnsi="Arial" w:cs="Arial"/>
          <w:sz w:val="20"/>
          <w:szCs w:val="20"/>
        </w:rPr>
        <w:t>)</w:t>
      </w:r>
      <w:r w:rsidRPr="0056028A">
        <w:rPr>
          <w:rFonts w:ascii="Arial" w:hAnsi="Arial" w:cs="Arial"/>
          <w:sz w:val="20"/>
          <w:szCs w:val="20"/>
        </w:rPr>
        <w:t>.</w:t>
      </w:r>
    </w:p>
    <w:p w14:paraId="52B83759" w14:textId="77777777" w:rsidR="009C6813" w:rsidRPr="0056028A" w:rsidRDefault="009C6813" w:rsidP="00994B37">
      <w:pPr>
        <w:tabs>
          <w:tab w:val="left" w:pos="2406"/>
        </w:tabs>
        <w:autoSpaceDE w:val="0"/>
        <w:jc w:val="both"/>
        <w:rPr>
          <w:rFonts w:ascii="Arial" w:hAnsi="Arial" w:cs="Arial"/>
          <w:sz w:val="20"/>
          <w:szCs w:val="20"/>
        </w:rPr>
      </w:pPr>
    </w:p>
    <w:p w14:paraId="00302E19" w14:textId="77777777" w:rsidR="00994B37" w:rsidRPr="0056028A" w:rsidRDefault="00994B37" w:rsidP="002B6396">
      <w:pPr>
        <w:tabs>
          <w:tab w:val="left" w:pos="2406"/>
        </w:tabs>
        <w:autoSpaceDE w:val="0"/>
        <w:jc w:val="both"/>
        <w:outlineLvl w:val="0"/>
        <w:rPr>
          <w:rFonts w:ascii="Arial" w:hAnsi="Arial" w:cs="Arial"/>
          <w:b/>
          <w:sz w:val="20"/>
          <w:szCs w:val="20"/>
        </w:rPr>
      </w:pPr>
      <w:r w:rsidRPr="0056028A">
        <w:rPr>
          <w:rFonts w:ascii="Arial" w:hAnsi="Arial" w:cs="Arial"/>
          <w:b/>
          <w:sz w:val="20"/>
          <w:szCs w:val="20"/>
        </w:rPr>
        <w:t>Trajectory analysis</w:t>
      </w:r>
    </w:p>
    <w:p w14:paraId="5365239D" w14:textId="77777777" w:rsidR="00994B37" w:rsidRPr="0056028A" w:rsidRDefault="00994B37" w:rsidP="00994B37">
      <w:pPr>
        <w:tabs>
          <w:tab w:val="left" w:pos="2406"/>
        </w:tabs>
        <w:autoSpaceDE w:val="0"/>
        <w:jc w:val="both"/>
        <w:rPr>
          <w:rFonts w:ascii="Arial" w:hAnsi="Arial" w:cs="Arial"/>
          <w:b/>
          <w:sz w:val="20"/>
          <w:szCs w:val="20"/>
        </w:rPr>
      </w:pPr>
    </w:p>
    <w:p w14:paraId="6A141028" w14:textId="0A7D9307" w:rsidR="00994B37" w:rsidRPr="0056028A" w:rsidRDefault="008D2EFD" w:rsidP="00994B37">
      <w:pPr>
        <w:autoSpaceDE w:val="0"/>
        <w:jc w:val="both"/>
        <w:rPr>
          <w:rFonts w:ascii="Arial" w:hAnsi="Arial" w:cs="Arial"/>
          <w:sz w:val="20"/>
          <w:szCs w:val="20"/>
        </w:rPr>
      </w:pPr>
      <w:r w:rsidRPr="0056028A">
        <w:rPr>
          <w:rFonts w:ascii="Arial" w:hAnsi="Arial" w:cs="Arial"/>
          <w:sz w:val="20"/>
          <w:szCs w:val="20"/>
        </w:rPr>
        <w:lastRenderedPageBreak/>
        <w:t>From our MD simulations</w:t>
      </w:r>
      <w:r w:rsidR="00934CFF" w:rsidRPr="0056028A">
        <w:rPr>
          <w:rFonts w:ascii="Arial" w:hAnsi="Arial" w:cs="Arial"/>
          <w:sz w:val="20"/>
          <w:szCs w:val="20"/>
        </w:rPr>
        <w:t xml:space="preserve"> we </w:t>
      </w:r>
      <w:r w:rsidR="00994B37" w:rsidRPr="0056028A">
        <w:rPr>
          <w:rFonts w:ascii="Arial" w:hAnsi="Arial" w:cs="Arial"/>
          <w:sz w:val="20"/>
          <w:szCs w:val="20"/>
        </w:rPr>
        <w:t xml:space="preserve">extracted water densities around methylated and </w:t>
      </w:r>
      <w:r w:rsidR="002B6396" w:rsidRPr="0056028A">
        <w:rPr>
          <w:rFonts w:ascii="Arial" w:hAnsi="Arial" w:cs="Arial"/>
          <w:sz w:val="20"/>
          <w:szCs w:val="20"/>
        </w:rPr>
        <w:t>un-methylated</w:t>
      </w:r>
      <w:r w:rsidRPr="0056028A">
        <w:rPr>
          <w:rFonts w:ascii="Arial" w:hAnsi="Arial" w:cs="Arial"/>
          <w:sz w:val="20"/>
          <w:szCs w:val="20"/>
        </w:rPr>
        <w:t xml:space="preserve"> cytosines using</w:t>
      </w:r>
      <w:r w:rsidR="00994B37" w:rsidRPr="0056028A">
        <w:rPr>
          <w:rFonts w:ascii="Arial" w:hAnsi="Arial" w:cs="Arial"/>
          <w:sz w:val="20"/>
          <w:szCs w:val="20"/>
        </w:rPr>
        <w:t xml:space="preserve"> a cubic grid of size of 0.05 nm, both for the duplex reference state and the nucleosome particle. We used the </w:t>
      </w:r>
      <w:r w:rsidR="00994B37" w:rsidRPr="0056028A">
        <w:rPr>
          <w:rFonts w:ascii="Arial" w:hAnsi="Arial" w:cs="Arial"/>
          <w:i/>
          <w:sz w:val="20"/>
          <w:szCs w:val="20"/>
        </w:rPr>
        <w:t>g_rdf</w:t>
      </w:r>
      <w:r w:rsidR="00994B37" w:rsidRPr="0056028A">
        <w:rPr>
          <w:rFonts w:ascii="Arial" w:hAnsi="Arial" w:cs="Arial"/>
          <w:sz w:val="20"/>
          <w:szCs w:val="20"/>
        </w:rPr>
        <w:t xml:space="preserve"> tool provided in the Gromacs suite of programs to compute the radial distribution function of solute molecules around the nucleic acids and quantify the number of water molecules within 0.6 nm of the cytosine ring center.  </w:t>
      </w:r>
      <w:r w:rsidR="00934CFF" w:rsidRPr="0056028A">
        <w:rPr>
          <w:rFonts w:ascii="Arial" w:hAnsi="Arial" w:cs="Arial"/>
          <w:sz w:val="20"/>
          <w:szCs w:val="20"/>
        </w:rPr>
        <w:t>We</w:t>
      </w:r>
      <w:r w:rsidR="00994B37" w:rsidRPr="0056028A">
        <w:rPr>
          <w:rFonts w:ascii="Arial" w:hAnsi="Arial" w:cs="Arial"/>
          <w:sz w:val="20"/>
          <w:szCs w:val="20"/>
        </w:rPr>
        <w:t xml:space="preserve"> computed</w:t>
      </w:r>
      <w:r w:rsidR="00934CFF" w:rsidRPr="0056028A">
        <w:rPr>
          <w:rFonts w:ascii="Arial" w:hAnsi="Arial" w:cs="Arial"/>
          <w:sz w:val="20"/>
          <w:szCs w:val="20"/>
        </w:rPr>
        <w:t xml:space="preserve"> </w:t>
      </w:r>
      <w:r w:rsidR="000703D6" w:rsidRPr="0056028A">
        <w:rPr>
          <w:rFonts w:ascii="Arial" w:hAnsi="Arial" w:cs="Arial"/>
          <w:sz w:val="20"/>
          <w:szCs w:val="20"/>
        </w:rPr>
        <w:t>also</w:t>
      </w:r>
      <w:r w:rsidR="00934CFF" w:rsidRPr="0056028A">
        <w:rPr>
          <w:rFonts w:ascii="Arial" w:hAnsi="Arial" w:cs="Arial"/>
          <w:sz w:val="20"/>
          <w:szCs w:val="20"/>
        </w:rPr>
        <w:t xml:space="preserve"> the</w:t>
      </w:r>
      <w:r w:rsidR="00994B37" w:rsidRPr="0056028A">
        <w:rPr>
          <w:rFonts w:ascii="Arial" w:hAnsi="Arial" w:cs="Arial"/>
          <w:sz w:val="20"/>
          <w:szCs w:val="20"/>
        </w:rPr>
        <w:t xml:space="preserve"> time averaged stacki</w:t>
      </w:r>
      <w:r w:rsidR="006B6E20" w:rsidRPr="0056028A">
        <w:rPr>
          <w:rFonts w:ascii="Arial" w:hAnsi="Arial" w:cs="Arial"/>
          <w:sz w:val="20"/>
          <w:szCs w:val="20"/>
        </w:rPr>
        <w:t>ng and base pairing interaction energies</w:t>
      </w:r>
      <w:r w:rsidR="00994B37" w:rsidRPr="0056028A">
        <w:rPr>
          <w:rFonts w:ascii="Arial" w:hAnsi="Arial" w:cs="Arial"/>
          <w:sz w:val="20"/>
          <w:szCs w:val="20"/>
        </w:rPr>
        <w:t xml:space="preserve"> between the bases in the CpG steps an</w:t>
      </w:r>
      <w:r w:rsidR="002C1FF8" w:rsidRPr="0056028A">
        <w:rPr>
          <w:rFonts w:ascii="Arial" w:hAnsi="Arial" w:cs="Arial"/>
          <w:sz w:val="20"/>
          <w:szCs w:val="20"/>
        </w:rPr>
        <w:t xml:space="preserve">d their first nearest neighbors, </w:t>
      </w:r>
      <w:r w:rsidR="00994B37" w:rsidRPr="0056028A">
        <w:rPr>
          <w:rFonts w:ascii="Arial" w:hAnsi="Arial" w:cs="Arial"/>
          <w:sz w:val="20"/>
          <w:szCs w:val="20"/>
        </w:rPr>
        <w:t xml:space="preserve">methylated and </w:t>
      </w:r>
      <w:r w:rsidR="002B6396" w:rsidRPr="0056028A">
        <w:rPr>
          <w:rFonts w:ascii="Arial" w:hAnsi="Arial" w:cs="Arial"/>
          <w:sz w:val="20"/>
          <w:szCs w:val="20"/>
        </w:rPr>
        <w:t>un-methylated</w:t>
      </w:r>
      <w:r w:rsidR="00994B37" w:rsidRPr="0056028A">
        <w:rPr>
          <w:rFonts w:ascii="Arial" w:hAnsi="Arial" w:cs="Arial"/>
          <w:sz w:val="20"/>
          <w:szCs w:val="20"/>
        </w:rPr>
        <w:t xml:space="preserve">. As staking interactions we </w:t>
      </w:r>
      <w:r w:rsidRPr="0056028A">
        <w:rPr>
          <w:rFonts w:ascii="Arial" w:hAnsi="Arial" w:cs="Arial"/>
          <w:sz w:val="20"/>
          <w:szCs w:val="20"/>
        </w:rPr>
        <w:t>include</w:t>
      </w:r>
      <w:r w:rsidR="00950462" w:rsidRPr="0056028A">
        <w:rPr>
          <w:rFonts w:ascii="Arial" w:hAnsi="Arial" w:cs="Arial"/>
          <w:sz w:val="20"/>
          <w:szCs w:val="20"/>
        </w:rPr>
        <w:t>d</w:t>
      </w:r>
      <w:r w:rsidR="00994B37" w:rsidRPr="0056028A">
        <w:rPr>
          <w:rFonts w:ascii="Arial" w:hAnsi="Arial" w:cs="Arial"/>
          <w:sz w:val="20"/>
          <w:szCs w:val="20"/>
        </w:rPr>
        <w:t xml:space="preserve"> the short-range Coulom</w:t>
      </w:r>
      <w:r w:rsidR="006B6E20" w:rsidRPr="0056028A">
        <w:rPr>
          <w:rFonts w:ascii="Arial" w:hAnsi="Arial" w:cs="Arial"/>
          <w:sz w:val="20"/>
          <w:szCs w:val="20"/>
        </w:rPr>
        <w:t>b and Lennard-Jones interaction energies</w:t>
      </w:r>
      <w:r w:rsidR="00994B37" w:rsidRPr="0056028A">
        <w:rPr>
          <w:rFonts w:ascii="Arial" w:hAnsi="Arial" w:cs="Arial"/>
          <w:sz w:val="20"/>
          <w:szCs w:val="20"/>
        </w:rPr>
        <w:t xml:space="preserve"> between nucleotides of consecutive steps, whereas the base pairing interactions consider</w:t>
      </w:r>
      <w:r w:rsidR="00950462" w:rsidRPr="0056028A">
        <w:rPr>
          <w:rFonts w:ascii="Arial" w:hAnsi="Arial" w:cs="Arial"/>
          <w:sz w:val="20"/>
          <w:szCs w:val="20"/>
        </w:rPr>
        <w:t>ed</w:t>
      </w:r>
      <w:r w:rsidR="00994B37" w:rsidRPr="0056028A">
        <w:rPr>
          <w:rFonts w:ascii="Arial" w:hAnsi="Arial" w:cs="Arial"/>
          <w:sz w:val="20"/>
          <w:szCs w:val="20"/>
        </w:rPr>
        <w:t xml:space="preserve"> the nucleotides formi</w:t>
      </w:r>
      <w:r w:rsidR="002C1FF8" w:rsidRPr="0056028A">
        <w:rPr>
          <w:rFonts w:ascii="Arial" w:hAnsi="Arial" w:cs="Arial"/>
          <w:sz w:val="20"/>
          <w:szCs w:val="20"/>
        </w:rPr>
        <w:t>ng Watson-Crick base pairs. In Figure</w:t>
      </w:r>
      <w:r w:rsidR="004C24B4">
        <w:rPr>
          <w:rFonts w:ascii="Arial" w:hAnsi="Arial" w:cs="Arial"/>
          <w:sz w:val="20"/>
          <w:szCs w:val="20"/>
        </w:rPr>
        <w:t xml:space="preserve"> S4</w:t>
      </w:r>
      <w:r w:rsidR="00994B37" w:rsidRPr="0056028A">
        <w:rPr>
          <w:rFonts w:ascii="Arial" w:hAnsi="Arial" w:cs="Arial"/>
          <w:sz w:val="20"/>
          <w:szCs w:val="20"/>
        </w:rPr>
        <w:t xml:space="preserve"> we display</w:t>
      </w:r>
      <w:r w:rsidR="00950462" w:rsidRPr="0056028A">
        <w:rPr>
          <w:rFonts w:ascii="Arial" w:hAnsi="Arial" w:cs="Arial"/>
          <w:sz w:val="20"/>
          <w:szCs w:val="20"/>
        </w:rPr>
        <w:t>ed</w:t>
      </w:r>
      <w:r w:rsidR="00994B37" w:rsidRPr="0056028A">
        <w:rPr>
          <w:rFonts w:ascii="Arial" w:hAnsi="Arial" w:cs="Arial"/>
          <w:sz w:val="20"/>
          <w:szCs w:val="20"/>
        </w:rPr>
        <w:t xml:space="preserve"> the computed differences between these interactions in presence and absence of a methylated cytosine, both in the nucleosomes and in the duplex reference state.</w:t>
      </w:r>
      <w:r w:rsidR="000703D6" w:rsidRPr="0056028A">
        <w:rPr>
          <w:rFonts w:ascii="Arial" w:hAnsi="Arial" w:cs="Arial"/>
          <w:sz w:val="20"/>
          <w:szCs w:val="20"/>
        </w:rPr>
        <w:t xml:space="preserve"> </w:t>
      </w:r>
      <w:r w:rsidR="00994B37" w:rsidRPr="0056028A">
        <w:rPr>
          <w:rFonts w:ascii="Arial" w:hAnsi="Arial" w:cs="Arial"/>
          <w:sz w:val="20"/>
          <w:szCs w:val="20"/>
        </w:rPr>
        <w:t xml:space="preserve">Time averaged helical parameters were extracted from the molecular dynamics trajectories with a frequency of 100 ps using </w:t>
      </w:r>
      <w:r w:rsidR="004D7006" w:rsidRPr="0056028A">
        <w:rPr>
          <w:rFonts w:ascii="Arial" w:hAnsi="Arial" w:cs="Arial"/>
          <w:sz w:val="20"/>
          <w:szCs w:val="20"/>
        </w:rPr>
        <w:t>the</w:t>
      </w:r>
      <w:r w:rsidR="00994B37" w:rsidRPr="0056028A">
        <w:rPr>
          <w:rFonts w:ascii="Arial" w:hAnsi="Arial" w:cs="Arial"/>
          <w:sz w:val="20"/>
          <w:szCs w:val="20"/>
        </w:rPr>
        <w:t xml:space="preserve"> program Curves+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"abstract" : "We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 "author" : [ { "dropping-particle" : "", "family" : "Lavery", "given" : "R", "non-dropping-particle" : "", "parse-names" : false, "suffix" : "" }, { "dropping-particle" : "", "family" : "Moakher", "given" : "M", "non-dropping-particle" : "", "parse-names" : false, "suffix" : "" }, { "dropping-particle" : "", "family" : "Maddocks", "given" : "J H", "non-dropping-particle" : "", "parse-names" : false, "suffix" : "" }, { "dropping-particle" : "", "family" : "Petkeviciute", "given" : "D", "non-dropping-particle" : "", "parse-names" : false, "suffix" : "" }, { "dropping-particle" : "", "family" : "Zakrzewska", "given" : "K", "non-dropping-particle" : "", "parse-names" : false, "suffix" : "" } ], "container-title" : "Nucleic Acids Research", "id" : "ITEM-1", "issue" : "17", "issued" : { "date-parts" : [ [ "2009" ] ] }, "page" : "5917-5929", "title" : "Conformational analysis of nucleic acids revisited: Curves+", "type" : "article-journal", "volume" : "37" }, "uris" : [ "http://www.mendeley.com/documents/?uuid=916d5251-de83-403f-a38b-341ea6ddba3f" ] } ], "mendeley" : { "previouslyFormattedCitation" : "[14]"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[14]</w:t>
      </w:r>
      <w:r w:rsidR="005A771E" w:rsidRPr="0056028A">
        <w:rPr>
          <w:rFonts w:ascii="Arial" w:hAnsi="Arial" w:cs="Arial"/>
          <w:sz w:val="20"/>
          <w:szCs w:val="20"/>
        </w:rPr>
        <w:fldChar w:fldCharType="end"/>
      </w:r>
      <w:r w:rsidR="00D70C51" w:rsidRPr="0056028A">
        <w:rPr>
          <w:rFonts w:ascii="Arial" w:hAnsi="Arial" w:cs="Arial"/>
          <w:sz w:val="20"/>
          <w:szCs w:val="20"/>
        </w:rPr>
        <w:t>.</w:t>
      </w:r>
    </w:p>
    <w:p w14:paraId="492EF82E" w14:textId="77777777" w:rsidR="00994B37" w:rsidRPr="0056028A" w:rsidRDefault="00994B37" w:rsidP="00994B37">
      <w:pPr>
        <w:autoSpaceDE w:val="0"/>
        <w:jc w:val="both"/>
        <w:rPr>
          <w:rFonts w:ascii="Arial" w:hAnsi="Arial" w:cs="Arial"/>
          <w:sz w:val="20"/>
          <w:szCs w:val="20"/>
        </w:rPr>
      </w:pPr>
    </w:p>
    <w:p w14:paraId="29F3D919" w14:textId="77777777" w:rsidR="00994B37" w:rsidRPr="0056028A" w:rsidRDefault="00994B37" w:rsidP="002B6396">
      <w:pPr>
        <w:widowControl w:val="0"/>
        <w:autoSpaceDE w:val="0"/>
        <w:autoSpaceDN w:val="0"/>
        <w:adjustRightInd w:val="0"/>
        <w:spacing w:after="120"/>
        <w:outlineLvl w:val="0"/>
        <w:rPr>
          <w:rFonts w:ascii="Arial" w:eastAsia="Arial Unicode MS" w:hAnsi="Arial" w:cs="Arial"/>
          <w:b/>
          <w:sz w:val="20"/>
          <w:szCs w:val="20"/>
        </w:rPr>
      </w:pPr>
      <w:r w:rsidRPr="0056028A">
        <w:rPr>
          <w:rFonts w:ascii="Arial" w:eastAsia="Arial Unicode MS" w:hAnsi="Arial" w:cs="Arial"/>
          <w:b/>
          <w:sz w:val="20"/>
          <w:szCs w:val="20"/>
        </w:rPr>
        <w:t>Mesoscopic model of nucleosome deformation energy</w:t>
      </w:r>
    </w:p>
    <w:p w14:paraId="453B2ADD" w14:textId="00C0C16D" w:rsidR="00511898" w:rsidRPr="0056028A" w:rsidRDefault="000842C4" w:rsidP="00511898">
      <w:pPr>
        <w:widowControl w:val="0"/>
        <w:autoSpaceDE w:val="0"/>
        <w:autoSpaceDN w:val="0"/>
        <w:adjustRightInd w:val="0"/>
        <w:spacing w:after="180"/>
        <w:jc w:val="both"/>
        <w:rPr>
          <w:rFonts w:ascii="Arial" w:eastAsia="Arial Unicode MS" w:hAnsi="Arial" w:cs="Arial"/>
          <w:color w:val="232323"/>
          <w:sz w:val="20"/>
          <w:szCs w:val="20"/>
        </w:rPr>
      </w:pPr>
      <w:r w:rsidRPr="0056028A">
        <w:rPr>
          <w:rFonts w:ascii="Arial" w:eastAsia="Arial Unicode MS" w:hAnsi="Arial" w:cs="Arial"/>
          <w:color w:val="232323"/>
          <w:sz w:val="20"/>
          <w:szCs w:val="20"/>
        </w:rPr>
        <w:t>P</w:t>
      </w:r>
      <w:r w:rsidR="00511898" w:rsidRPr="0056028A">
        <w:rPr>
          <w:rFonts w:ascii="Arial" w:eastAsia="Arial Unicode MS" w:hAnsi="Arial" w:cs="Arial"/>
          <w:color w:val="232323"/>
          <w:sz w:val="20"/>
          <w:szCs w:val="20"/>
        </w:rPr>
        <w:t xml:space="preserve">hysical </w:t>
      </w:r>
      <w:r w:rsidRPr="0056028A">
        <w:rPr>
          <w:rFonts w:ascii="Arial" w:eastAsia="Arial Unicode MS" w:hAnsi="Arial" w:cs="Arial"/>
          <w:color w:val="232323"/>
          <w:sz w:val="20"/>
          <w:szCs w:val="20"/>
        </w:rPr>
        <w:t xml:space="preserve">and geometrical </w:t>
      </w:r>
      <w:r w:rsidR="00511898" w:rsidRPr="0056028A">
        <w:rPr>
          <w:rFonts w:ascii="Arial" w:eastAsia="Arial Unicode MS" w:hAnsi="Arial" w:cs="Arial"/>
          <w:color w:val="232323"/>
          <w:sz w:val="20"/>
          <w:szCs w:val="20"/>
        </w:rPr>
        <w:t>descriptors derived from molecular dynamics (MD)</w:t>
      </w:r>
      <w:r w:rsidR="00824BD7" w:rsidRPr="0056028A">
        <w:rPr>
          <w:rFonts w:ascii="Arial" w:eastAsia="Arial Unicode MS" w:hAnsi="Arial" w:cs="Arial"/>
          <w:color w:val="232323"/>
          <w:sz w:val="20"/>
          <w:szCs w:val="20"/>
        </w:rPr>
        <w:t xml:space="preserve"> simulations</w:t>
      </w:r>
      <w:r w:rsidR="00511898" w:rsidRPr="0056028A">
        <w:rPr>
          <w:rFonts w:ascii="Arial" w:eastAsia="Arial Unicode MS" w:hAnsi="Arial" w:cs="Arial"/>
          <w:color w:val="232323"/>
          <w:sz w:val="20"/>
          <w:szCs w:val="20"/>
        </w:rPr>
        <w:t xml:space="preserve"> were used to stud</w:t>
      </w:r>
      <w:r w:rsidR="008D7714" w:rsidRPr="0056028A">
        <w:rPr>
          <w:rFonts w:ascii="Arial" w:eastAsia="Arial Unicode MS" w:hAnsi="Arial" w:cs="Arial"/>
          <w:color w:val="232323"/>
          <w:sz w:val="20"/>
          <w:szCs w:val="20"/>
        </w:rPr>
        <w:t>y DNA deformability at the base-pair-</w:t>
      </w:r>
      <w:r w:rsidR="00511898" w:rsidRPr="0056028A">
        <w:rPr>
          <w:rFonts w:ascii="Arial" w:eastAsia="Arial Unicode MS" w:hAnsi="Arial" w:cs="Arial"/>
          <w:color w:val="232323"/>
          <w:sz w:val="20"/>
          <w:szCs w:val="20"/>
        </w:rPr>
        <w:t>step level</w:t>
      </w:r>
      <w:r w:rsidR="00824BD7" w:rsidRPr="0056028A">
        <w:rPr>
          <w:rFonts w:ascii="Arial" w:eastAsia="Arial Unicode MS" w:hAnsi="Arial" w:cs="Arial"/>
          <w:color w:val="232323"/>
          <w:sz w:val="20"/>
          <w:szCs w:val="20"/>
        </w:rPr>
        <w:t>,</w:t>
      </w:r>
      <w:r w:rsidR="00511898" w:rsidRPr="0056028A">
        <w:rPr>
          <w:rFonts w:ascii="Arial" w:eastAsia="Arial Unicode MS" w:hAnsi="Arial" w:cs="Arial"/>
          <w:color w:val="232323"/>
          <w:sz w:val="20"/>
          <w:szCs w:val="20"/>
        </w:rPr>
        <w:t xml:space="preserve"> and </w:t>
      </w:r>
      <w:r w:rsidR="00217604" w:rsidRPr="0056028A">
        <w:rPr>
          <w:rFonts w:ascii="Arial" w:eastAsia="Arial Unicode MS" w:hAnsi="Arial" w:cs="Arial"/>
          <w:color w:val="232323"/>
          <w:sz w:val="20"/>
          <w:szCs w:val="20"/>
        </w:rPr>
        <w:t xml:space="preserve">to </w:t>
      </w:r>
      <w:r w:rsidR="008D7714" w:rsidRPr="0056028A">
        <w:rPr>
          <w:rFonts w:ascii="Arial" w:eastAsia="Arial Unicode MS" w:hAnsi="Arial" w:cs="Arial"/>
          <w:color w:val="232323"/>
          <w:sz w:val="20"/>
          <w:szCs w:val="20"/>
        </w:rPr>
        <w:t>evaluate</w:t>
      </w:r>
      <w:r w:rsidR="00511898" w:rsidRPr="0056028A">
        <w:rPr>
          <w:rFonts w:ascii="Arial" w:eastAsia="Arial Unicode MS" w:hAnsi="Arial" w:cs="Arial"/>
          <w:color w:val="232323"/>
          <w:sz w:val="20"/>
          <w:szCs w:val="20"/>
        </w:rPr>
        <w:t xml:space="preserve"> nucleosome energy formation. </w:t>
      </w:r>
      <w:r w:rsidR="008D7714" w:rsidRPr="0056028A">
        <w:rPr>
          <w:rFonts w:ascii="Arial" w:eastAsia="Arial Unicode MS" w:hAnsi="Arial" w:cs="Arial"/>
          <w:color w:val="232323"/>
          <w:sz w:val="20"/>
          <w:szCs w:val="20"/>
        </w:rPr>
        <w:t xml:space="preserve">Instead of using six Cartesian coordinates, the geometry of two consecutive base pairs, a </w:t>
      </w:r>
      <w:r w:rsidR="00824BD7" w:rsidRPr="0056028A">
        <w:rPr>
          <w:rFonts w:ascii="Arial" w:eastAsia="Arial Unicode MS" w:hAnsi="Arial" w:cs="Arial"/>
          <w:color w:val="232323"/>
          <w:sz w:val="20"/>
          <w:szCs w:val="20"/>
        </w:rPr>
        <w:t>DNA b</w:t>
      </w:r>
      <w:r w:rsidR="008D7714" w:rsidRPr="0056028A">
        <w:rPr>
          <w:rFonts w:ascii="Arial" w:eastAsia="Arial Unicode MS" w:hAnsi="Arial" w:cs="Arial"/>
          <w:color w:val="232323"/>
          <w:sz w:val="20"/>
          <w:szCs w:val="20"/>
        </w:rPr>
        <w:t>ase-pair-</w:t>
      </w:r>
      <w:r w:rsidR="00511898" w:rsidRPr="0056028A">
        <w:rPr>
          <w:rFonts w:ascii="Arial" w:eastAsia="Arial Unicode MS" w:hAnsi="Arial" w:cs="Arial"/>
          <w:color w:val="232323"/>
          <w:sz w:val="20"/>
          <w:szCs w:val="20"/>
        </w:rPr>
        <w:t>step</w:t>
      </w:r>
      <w:r w:rsidR="008D7714" w:rsidRPr="0056028A">
        <w:rPr>
          <w:rFonts w:ascii="Arial" w:eastAsia="Arial Unicode MS" w:hAnsi="Arial" w:cs="Arial"/>
          <w:color w:val="232323"/>
          <w:sz w:val="20"/>
          <w:szCs w:val="20"/>
        </w:rPr>
        <w:t>,</w:t>
      </w:r>
      <w:r w:rsidR="00511898" w:rsidRPr="0056028A">
        <w:rPr>
          <w:rFonts w:ascii="Arial" w:eastAsia="Arial Unicode MS" w:hAnsi="Arial" w:cs="Arial"/>
          <w:color w:val="232323"/>
          <w:sz w:val="20"/>
          <w:szCs w:val="20"/>
        </w:rPr>
        <w:t xml:space="preserve"> </w:t>
      </w:r>
      <w:r w:rsidR="00824BD7" w:rsidRPr="0056028A">
        <w:rPr>
          <w:rFonts w:ascii="Arial" w:eastAsia="Arial Unicode MS" w:hAnsi="Arial" w:cs="Arial"/>
          <w:color w:val="232323"/>
          <w:sz w:val="20"/>
          <w:szCs w:val="20"/>
        </w:rPr>
        <w:t>can be described with</w:t>
      </w:r>
      <w:r w:rsidR="00511898" w:rsidRPr="0056028A">
        <w:rPr>
          <w:rFonts w:ascii="Arial" w:eastAsia="Arial Unicode MS" w:hAnsi="Arial" w:cs="Arial"/>
          <w:color w:val="232323"/>
          <w:sz w:val="20"/>
          <w:szCs w:val="20"/>
        </w:rPr>
        <w:t xml:space="preserve"> a set of </w:t>
      </w:r>
      <w:r w:rsidR="00824BD7" w:rsidRPr="0056028A">
        <w:rPr>
          <w:rFonts w:ascii="Arial" w:eastAsia="Arial Unicode MS" w:hAnsi="Arial" w:cs="Arial"/>
          <w:color w:val="232323"/>
          <w:sz w:val="20"/>
          <w:szCs w:val="20"/>
        </w:rPr>
        <w:t xml:space="preserve">six helical </w:t>
      </w:r>
      <w:r w:rsidR="0086574E" w:rsidRPr="0056028A">
        <w:rPr>
          <w:rFonts w:ascii="Arial" w:eastAsia="Arial Unicode MS" w:hAnsi="Arial" w:cs="Arial"/>
          <w:color w:val="232323"/>
          <w:sz w:val="20"/>
          <w:szCs w:val="20"/>
        </w:rPr>
        <w:t>movement parameters</w:t>
      </w:r>
      <w:r w:rsidR="00667D52" w:rsidRPr="0056028A">
        <w:rPr>
          <w:rFonts w:ascii="Arial" w:eastAsia="Arial Unicode MS" w:hAnsi="Arial" w:cs="Arial"/>
          <w:color w:val="232323"/>
          <w:sz w:val="20"/>
          <w:szCs w:val="20"/>
        </w:rPr>
        <w:t xml:space="preserve"> (so-called </w:t>
      </w:r>
      <w:r w:rsidR="00667D52" w:rsidRPr="0056028A">
        <w:rPr>
          <w:rFonts w:ascii="Arial" w:eastAsia="Arial Unicode MS" w:hAnsi="Arial" w:cs="Arial"/>
          <w:i/>
          <w:color w:val="232323"/>
          <w:sz w:val="20"/>
          <w:szCs w:val="20"/>
        </w:rPr>
        <w:t>helical parameters</w:t>
      </w:r>
      <w:r w:rsidR="00667D52" w:rsidRPr="0056028A">
        <w:rPr>
          <w:rFonts w:ascii="Arial" w:eastAsia="Arial Unicode MS" w:hAnsi="Arial" w:cs="Arial"/>
          <w:color w:val="232323"/>
          <w:sz w:val="20"/>
          <w:szCs w:val="20"/>
        </w:rPr>
        <w:t>)</w:t>
      </w:r>
      <w:r w:rsidR="00824BD7" w:rsidRPr="0056028A">
        <w:rPr>
          <w:rFonts w:ascii="Arial" w:eastAsia="Arial Unicode MS" w:hAnsi="Arial" w:cs="Arial"/>
          <w:color w:val="232323"/>
          <w:sz w:val="20"/>
          <w:szCs w:val="20"/>
        </w:rPr>
        <w:t xml:space="preserve">: </w:t>
      </w:r>
      <w:r w:rsidR="00511898" w:rsidRPr="0056028A">
        <w:rPr>
          <w:rFonts w:ascii="Arial" w:eastAsia="Arial Unicode MS" w:hAnsi="Arial" w:cs="Arial"/>
          <w:color w:val="232323"/>
          <w:sz w:val="20"/>
          <w:szCs w:val="20"/>
        </w:rPr>
        <w:t>three translations (rise (s), slide (l) and shift (f)) and three rotations (</w:t>
      </w:r>
      <w:r w:rsidR="00824BD7" w:rsidRPr="0056028A">
        <w:rPr>
          <w:rFonts w:ascii="Arial" w:eastAsia="Arial Unicode MS" w:hAnsi="Arial" w:cs="Arial"/>
          <w:color w:val="232323"/>
          <w:sz w:val="20"/>
          <w:szCs w:val="20"/>
        </w:rPr>
        <w:t>twist (w), roll (r), tilt (t)). T</w:t>
      </w:r>
      <w:r w:rsidR="00511898" w:rsidRPr="0056028A">
        <w:rPr>
          <w:rFonts w:ascii="Arial" w:eastAsia="Arial Unicode MS" w:hAnsi="Arial" w:cs="Arial"/>
          <w:color w:val="232323"/>
          <w:sz w:val="20"/>
          <w:szCs w:val="20"/>
        </w:rPr>
        <w:t>he deformability</w:t>
      </w:r>
      <w:r w:rsidR="006A3AA5" w:rsidRPr="0056028A">
        <w:rPr>
          <w:rFonts w:ascii="Arial" w:eastAsia="Arial Unicode MS" w:hAnsi="Arial" w:cs="Arial"/>
          <w:color w:val="232323"/>
          <w:sz w:val="20"/>
          <w:szCs w:val="20"/>
        </w:rPr>
        <w:t xml:space="preserve"> along those </w:t>
      </w:r>
      <w:r w:rsidR="0086574E" w:rsidRPr="0056028A">
        <w:rPr>
          <w:rFonts w:ascii="Arial" w:eastAsia="Arial Unicode MS" w:hAnsi="Arial" w:cs="Arial"/>
          <w:color w:val="232323"/>
          <w:sz w:val="20"/>
          <w:szCs w:val="20"/>
        </w:rPr>
        <w:t>movements</w:t>
      </w:r>
      <w:r w:rsidR="006A3AA5" w:rsidRPr="0056028A">
        <w:rPr>
          <w:rFonts w:ascii="Arial" w:eastAsia="Arial Unicode MS" w:hAnsi="Arial" w:cs="Arial"/>
          <w:color w:val="232323"/>
          <w:sz w:val="20"/>
          <w:szCs w:val="20"/>
        </w:rPr>
        <w:t xml:space="preserve"> </w:t>
      </w:r>
      <w:r w:rsidR="00824BD7" w:rsidRPr="0056028A">
        <w:rPr>
          <w:rFonts w:ascii="Arial" w:eastAsia="Arial Unicode MS" w:hAnsi="Arial" w:cs="Arial"/>
          <w:color w:val="232323"/>
          <w:sz w:val="20"/>
          <w:szCs w:val="20"/>
        </w:rPr>
        <w:t>can be described by the</w:t>
      </w:r>
      <w:r w:rsidR="00511898" w:rsidRPr="0056028A">
        <w:rPr>
          <w:rFonts w:ascii="Arial" w:eastAsia="Arial Unicode MS" w:hAnsi="Arial" w:cs="Arial"/>
          <w:color w:val="232323"/>
          <w:sz w:val="20"/>
          <w:szCs w:val="20"/>
        </w:rPr>
        <w:t xml:space="preserve"> stiffness constants (</w:t>
      </w:r>
      <w:r w:rsidR="00511898" w:rsidRPr="0056028A">
        <w:rPr>
          <w:rFonts w:ascii="Arial" w:eastAsia="Arial Unicode MS" w:hAnsi="Arial" w:cs="Arial"/>
          <w:i/>
          <w:iCs/>
          <w:color w:val="232323"/>
          <w:sz w:val="20"/>
          <w:szCs w:val="20"/>
        </w:rPr>
        <w:t>k</w:t>
      </w:r>
      <w:r w:rsidR="00511898" w:rsidRPr="0056028A">
        <w:rPr>
          <w:rFonts w:ascii="Arial" w:eastAsia="Arial Unicode MS" w:hAnsi="Arial" w:cs="Arial"/>
          <w:i/>
          <w:iCs/>
          <w:color w:val="232323"/>
          <w:sz w:val="20"/>
          <w:szCs w:val="20"/>
          <w:vertAlign w:val="subscript"/>
        </w:rPr>
        <w:t>i</w:t>
      </w:r>
      <w:r w:rsidR="00824BD7" w:rsidRPr="0056028A">
        <w:rPr>
          <w:rFonts w:ascii="Arial" w:eastAsia="Arial Unicode MS" w:hAnsi="Arial" w:cs="Arial"/>
          <w:color w:val="232323"/>
          <w:sz w:val="20"/>
          <w:szCs w:val="20"/>
        </w:rPr>
        <w:t xml:space="preserve">) </w:t>
      </w:r>
      <w:r w:rsidR="006A3AA5" w:rsidRPr="0056028A">
        <w:rPr>
          <w:rFonts w:ascii="Arial" w:eastAsia="Arial Unicode MS" w:hAnsi="Arial" w:cs="Arial"/>
          <w:color w:val="232323"/>
          <w:sz w:val="20"/>
          <w:szCs w:val="20"/>
        </w:rPr>
        <w:t xml:space="preserve">associated with </w:t>
      </w:r>
      <w:r w:rsidR="00824BD7" w:rsidRPr="0056028A">
        <w:rPr>
          <w:rFonts w:ascii="Arial" w:eastAsia="Arial Unicode MS" w:hAnsi="Arial" w:cs="Arial"/>
          <w:color w:val="232323"/>
          <w:sz w:val="20"/>
          <w:szCs w:val="20"/>
        </w:rPr>
        <w:t>the displacements with respect to the</w:t>
      </w:r>
      <w:r w:rsidR="00511898" w:rsidRPr="0056028A">
        <w:rPr>
          <w:rFonts w:ascii="Arial" w:eastAsia="Arial Unicode MS" w:hAnsi="Arial" w:cs="Arial"/>
          <w:color w:val="232323"/>
          <w:sz w:val="20"/>
          <w:szCs w:val="20"/>
        </w:rPr>
        <w:t xml:space="preserve"> equilibrium </w:t>
      </w:r>
      <w:r w:rsidR="00824BD7" w:rsidRPr="0056028A">
        <w:rPr>
          <w:rFonts w:ascii="Arial" w:eastAsia="Arial Unicode MS" w:hAnsi="Arial" w:cs="Arial"/>
          <w:color w:val="232323"/>
          <w:sz w:val="20"/>
          <w:szCs w:val="20"/>
        </w:rPr>
        <w:t>values of the helical parameters</w:t>
      </w:r>
      <w:r w:rsidR="00511898" w:rsidRPr="0056028A">
        <w:rPr>
          <w:rFonts w:ascii="Arial" w:eastAsia="Arial Unicode MS" w:hAnsi="Arial" w:cs="Arial"/>
          <w:color w:val="232323"/>
          <w:sz w:val="20"/>
          <w:szCs w:val="20"/>
        </w:rPr>
        <w:t xml:space="preserve"> </w:t>
      </w:r>
      <w:r w:rsidR="005A771E" w:rsidRPr="0056028A">
        <w:rPr>
          <w:rFonts w:ascii="Arial" w:eastAsia="Arial Unicode MS" w:hAnsi="Arial" w:cs="Arial"/>
          <w:color w:val="232323"/>
          <w:sz w:val="20"/>
          <w:szCs w:val="20"/>
        </w:rPr>
        <w:fldChar w:fldCharType="begin" w:fldLock="1"/>
      </w:r>
      <w:r w:rsidR="00DD1B20">
        <w:rPr>
          <w:rFonts w:ascii="Arial" w:eastAsia="Arial Unicode MS" w:hAnsi="Arial" w:cs="Arial"/>
          <w:color w:val="232323"/>
          <w:sz w:val="20"/>
          <w:szCs w:val="20"/>
        </w:rPr>
        <w:instrText>ADDIN CSL_CITATION { "citationItems" : [ { "id" : "ITEM-1", "itemData" : { "abstract" : "The sequence-dependent DNA deformability at the basepair step level was investigated using large-scale atomic resolution molecular dynamics simulation of two 18-bp DNA oligomers: d(GCCTATAAACGCCTATAA) and d(CTAGGTGGATGACTCATT). From an analysis of the structural fluctuations, the harmonic potential energy functions for all 10 unique steps with respect to the six step parameters have been evaluated. In the case of roll, three distinct groups of steps have been identified: the flexible pyrimidine-purine (YR) steps, intermediate purine-purine (RR), and stiff purine-pyrimidine (RY). The YR steps appear to be the most flexible in tilt and partially in twist. Increasing stiffness from YR through RR to RY was observed for rise, whereas shift and slide lack simple trends. A proposed measure of the relative importance of couplings identifies the slide-rise, twist-roll, and twist-slide couplings to play a major role. The force constants obtained are of similar magnitudes to those based on a crystallographic ensemble. However, the current data have a less complicated and less pronounced sequence dependence. A correlation analysis reveals concerted motions of neighboring steps and thus exposes limitations in the dinucleotide model. The comparison of DNA deformability from this and other studies with recent quantum-chemical stacking energy calculations suggests poor correlation between the stacking and flexibility.", "author" : [ { "dropping-particle" : "", "family" : "Lankas", "given" : "F", "non-dropping-particle" : "", "parse-names" : false, "suffix" : "" }, { "dropping-particle" : "", "family" : "Sponer", "given" : "J", "non-dropping-particle" : "", "parse-names" : false, "suffix" : "" }, { "dropping-particle" : "", "family" : "Langowski", "given" : "J", "non-dropping-particle" : "", "parse-names" : false, "suffix" : "" }, { "dropping-particle" : "", "family" : "Cheatham  3rd", "given" : "T E", "non-dropping-particle" : "", "parse-names" : false, "suffix" : "" } ], "container-title" : "Biophysical Journal", "id" : "ITEM-1", "issue" : "5", "issued" : { "date-parts" : [ [ "2003" ] ] }, "page" : "2872-2883", "title" : "DNA basepair step deformability inferred from molecular dynamics simulations", "type" : "article-journal", "volume" : "85" }, "uris" : [ "http://www.mendeley.com/documents/?uuid=4a59e830-3c16-4888-955a-d0e652310fc1" ] }, { "id" : "ITEM-2", "itemData" : { "abstract" : "The deformability of double helical DNA is critical for its packaging in the cell, recognition by other molecules, and transient opening during biochemically important processes. Here, a complete set of sequence-dependent empirical energy functions suitable for describing such behavior is extracted from the fluctuations and correlations of structural parameters in DNA-protein crystal complexes. These elastic functions provide useful stereochemical measures of the local base step movements operative in sequence-specific recognition and protein-induced deformations. In particular, the pyrimidine-purine dimers stand out as the most variable steps in the DNA-protein complexes, apparently acting as flexible \"hinges\" fitting the duplex to the protein surface. In addition to the angular parameters widely used to describe DNA deformations (i.e., the bend and twist angles), the translational parameters describing the displacements of base pairs along and across the helical axis are analyzed. The observed correlations of base pair bending and shearing motions are important for nonplanar folding of DNA in nucleosomes and other nucleoprotein complexes. The knowledge-based energies also offer realistic three-dimensional models for the study of long DNA polymers at the global level, incorporating structural features beyond the scope of conventional elastic rod treatments and adding a new dimension to literal analyses of genomic sequences.", "author" : [ { "dropping-particle" : "", "family" : "Olson", "given" : "W K", "non-dropping-particle" : "", "parse-names" : false, "suffix" : "" }, { "dropping-particle" : "", "family" : "Gorin", "given" : "A A", "non-dropping-particle" : "", "parse-names" : false, "suffix" : "" }, { "dropping-particle" : "", "family" : "Lu", "given" : "X J", "non-dropping-particle" : "", "parse-names" : false, "suffix" : "" }, { "dropping-particle" : "", "family" : "Hock", "given" : "L M", "non-dropping-particle" : "", "parse-names" : false, "suffix" : "" }, { "dropping-particle" : "", "family" : "Zhurkin", "given" : "V B", "non-dropping-particle" : "", "parse-names" : false, "suffix" : "" } ], "container-title" : "Proceedings of the National Academy of Sciences of the United States of America", "id" : "ITEM-2", "issue" : "19", "issued" : { "date-parts" : [ [ "1998" ] ] }, "page" : "11163-11168", "title" : "DNA sequence-dependent deformability deduced from protein-DNA crystal complexes", "type" : "article-journal", "volume" : "95" }, "uris" : [ "http://www.mendeley.com/documents/?uuid=0dc4f642-4355-42e4-87fa-4adbef6b628e" ] } ], "mendeley" : { "previouslyFormattedCitation" : "[15,16]" }, "properties" : { "noteIndex" : 0 }, "schema" : "https://github.com/citation-style-language/schema/raw/master/csl-citation.json" }</w:instrText>
      </w:r>
      <w:r w:rsidR="005A771E" w:rsidRPr="0056028A">
        <w:rPr>
          <w:rFonts w:ascii="Arial" w:eastAsia="Arial Unicode MS" w:hAnsi="Arial" w:cs="Arial"/>
          <w:color w:val="232323"/>
          <w:sz w:val="20"/>
          <w:szCs w:val="20"/>
        </w:rPr>
        <w:fldChar w:fldCharType="separate"/>
      </w:r>
      <w:r w:rsidR="00DD1B20" w:rsidRPr="00DD1B20">
        <w:rPr>
          <w:rFonts w:ascii="Arial" w:eastAsia="Arial Unicode MS" w:hAnsi="Arial" w:cs="Arial"/>
          <w:noProof/>
          <w:color w:val="232323"/>
          <w:sz w:val="20"/>
          <w:szCs w:val="20"/>
        </w:rPr>
        <w:t>[15,16]</w:t>
      </w:r>
      <w:r w:rsidR="005A771E" w:rsidRPr="0056028A">
        <w:rPr>
          <w:rFonts w:ascii="Arial" w:eastAsia="Arial Unicode MS" w:hAnsi="Arial" w:cs="Arial"/>
          <w:color w:val="232323"/>
          <w:sz w:val="20"/>
          <w:szCs w:val="20"/>
        </w:rPr>
        <w:fldChar w:fldCharType="end"/>
      </w:r>
      <w:r w:rsidR="00511898" w:rsidRPr="0056028A">
        <w:rPr>
          <w:rFonts w:ascii="Arial" w:eastAsia="Arial Unicode MS" w:hAnsi="Arial" w:cs="Arial"/>
          <w:color w:val="232323"/>
          <w:sz w:val="20"/>
          <w:szCs w:val="20"/>
        </w:rPr>
        <w:t xml:space="preserve">. </w:t>
      </w:r>
      <w:r w:rsidR="000F617C" w:rsidRPr="0056028A">
        <w:rPr>
          <w:rFonts w:ascii="Arial" w:eastAsia="Arial Unicode MS" w:hAnsi="Arial" w:cs="Arial"/>
          <w:color w:val="232323"/>
          <w:sz w:val="20"/>
          <w:szCs w:val="20"/>
        </w:rPr>
        <w:t xml:space="preserve">The values for the parameters describing the equilibrium geometry and stiffness constants of naked DNA were derived from long atomistic MD simulations (&gt;200ns, as found in the </w:t>
      </w:r>
      <w:r w:rsidR="000F617C" w:rsidRPr="0056028A">
        <w:rPr>
          <w:rFonts w:ascii="Arial" w:eastAsia="Arial Unicode MS" w:hAnsi="Arial" w:cs="Arial"/>
          <w:color w:val="232323"/>
          <w:sz w:val="20"/>
          <w:szCs w:val="20"/>
          <w:lang w:val="en-GB"/>
        </w:rPr>
        <w:t>ABC consortium database</w:t>
      </w:r>
      <w:r w:rsidR="000F617C" w:rsidRPr="0056028A">
        <w:rPr>
          <w:rFonts w:ascii="Arial" w:eastAsia="Arial Unicode MS" w:hAnsi="Arial" w:cs="Arial"/>
          <w:color w:val="232323"/>
          <w:sz w:val="20"/>
          <w:szCs w:val="20"/>
          <w:lang w:val="en-GB"/>
        </w:rPr>
        <w:fldChar w:fldCharType="begin" w:fldLock="1"/>
      </w:r>
      <w:r w:rsidR="00DD1B20">
        <w:rPr>
          <w:rFonts w:ascii="Arial" w:eastAsia="Arial Unicode MS" w:hAnsi="Arial" w:cs="Arial"/>
          <w:color w:val="232323"/>
          <w:sz w:val="20"/>
          <w:szCs w:val="20"/>
          <w:lang w:val="en-GB"/>
        </w:rPr>
        <w:instrText>ADDIN CSL_CITATION { "citationItems" : [ { "id" : "ITEM-1", "itemData" : { "DOI" : "10.1093/nar/gkp834", "ISSN" : "1362-4962", "PMID" : "19850719", "abstract" : "It is well recognized that base sequence exerts a significant influence on the properties of DNA and plays a significant role in protein-DNA interactions vital for cellular processes. Understanding and predicting base sequence effects requires an extensive structural and dynamic dataset which is currently unavailable from experiment. A consortium of laboratories was consequently formed to obtain this information using molecular simulations. This article describes results providing information not only on all 10 unique base pair steps, but also on all possible nearest-neighbor effects on these steps. These results are derived from simulations of 50-100 ns on 39 different DNA oligomers in explicit solvent and using a physiological salt concentration. We demonstrate that the simulations are converged in terms of helical and backbone parameters. The results show that nearest-neighbor effects on base pair steps are very significant, implying that dinucleotide models are insufficient for predicting sequence-dependent behavior. Flanking base sequences can notably lead to base pair step parameters in dynamic equilibrium between two conformational sub-states. Although this study only provides limited data on next-nearest-neighbor effects, we suggest that such effects should be analyzed before attempting to predict the sequence-dependent behavior of DNA.", "author" : [ { "dropping-particle" : "", "family" : "Lavery", "given" : "Richard", "non-dropping-particle" : "", "parse-names" : false, "suffix" : "" }, { "dropping-particle" : "", "family" : "Zakrzewska", "given" : "Krystyna", "non-dropping-particle" : "", "parse-names" : false, "suffix" : "" }, { "dropping-particle" : "", "family" : "Beveridge", "given" : "David", "non-dropping-particle" : "", "parse-names" : false, "suffix" : "" }, { "dropping-particle" : "", "family" : "Bishop", "given" : "Thomas C", "non-dropping-particle" : "", "parse-names" : false, "suffix" : "" }, { "dropping-particle" : "", "family" : "Case", "given" : "David A", "non-dropping-particle" : "", "parse-names" : false, "suffix" : "" }, { "dropping-particle" : "", "family" : "Cheatham", "given" : "Thomas", "non-dropping-particle" : "", "parse-names" : false, "suffix" : "" }, { "dropping-particle" : "", "family" : "Dixit", "given" : "Surjit", "non-dropping-particle" : "", "parse-names" : false, "suffix" : "" }, { "dropping-particle" : "", "family" : "Jayaram", "given" : "B", "non-dropping-particle" : "", "parse-names" : false, "suffix" : "" }, { "dropping-particle" : "", "family" : "Lankas", "given" : "Filip", "non-dropping-particle" : "", "parse-names" : false, "suffix" : "" }, { "dropping-particle" : "", "family" : "Laughton", "given" : "Charles", "non-dropping-particle" : "", "parse-names" : false, "suffix" : "" }, { "dropping-particle" : "", "family" : "Maddocks", "given" : "John H", "non-dropping-particle" : "", "parse-names" : false, "suffix" : "" }, { "dropping-particle" : "", "family" : "Michon", "given" : "Alexis", "non-dropping-particle" : "", "parse-names" : false, "suffix" : "" }, { "dropping-particle" : "", "family" : "Osman", "given" : "Roman", "non-dropping-particle" : "", "parse-names" : false, "suffix" : "" }, { "dropping-particle" : "", "family" : "Orozco", "given" : "Modesto", "non-dropping-particle" : "", "parse-names" : false, "suffix" : "" }, { "dropping-particle" : "", "family" : "Perez", "given" : "Alberto", "non-dropping-particle" : "", "parse-names" : false, "suffix" : "" }, { "dropping-particle" : "", "family" : "Singh", "given" : "Tanya", "non-dropping-particle" : "", "parse-names" : false, "suffix" : "" }, { "dropping-particle" : "", "family" : "Spackova", "given" : "Nada", "non-dropping-particle" : "", "parse-names" : false, "suffix" : "" }, { "dropping-particle" : "", "family" : "Sponer", "given" : "Jiri", "non-dropping-particle" : "", "parse-names" : false, "suffix" : "" } ], "container-title" : "Nucleic acids research", "id" : "ITEM-1", "issue" : "1", "issued" : { "date-parts" : [ [ "2010", "1", "1" ] ] }, "page" : "299-313", "title" : "A systematic molecular dynamics study of nearest-neighbor effects on base pair and base pair step conformations and fluctuations in B-DNA.", "type" : "article-journal", "volume" : "38" }, "uris" : [ "http://www.mendeley.com/documents/?uuid=8af8ae02-6862-4196-8da4-9e13d6712593" ] } ], "mendeley" : { "previouslyFormattedCitation" : "[17]" }, "properties" : { "noteIndex" : 0 }, "schema" : "https://github.com/citation-style-language/schema/raw/master/csl-citation.json" }</w:instrText>
      </w:r>
      <w:r w:rsidR="000F617C" w:rsidRPr="0056028A">
        <w:rPr>
          <w:rFonts w:ascii="Arial" w:eastAsia="Arial Unicode MS" w:hAnsi="Arial" w:cs="Arial"/>
          <w:color w:val="232323"/>
          <w:sz w:val="20"/>
          <w:szCs w:val="20"/>
          <w:lang w:val="en-GB"/>
        </w:rPr>
        <w:fldChar w:fldCharType="separate"/>
      </w:r>
      <w:r w:rsidR="00DD1B20" w:rsidRPr="00DD1B20">
        <w:rPr>
          <w:rFonts w:ascii="Arial" w:eastAsia="Arial Unicode MS" w:hAnsi="Arial" w:cs="Arial"/>
          <w:noProof/>
          <w:color w:val="232323"/>
          <w:sz w:val="20"/>
          <w:szCs w:val="20"/>
          <w:lang w:val="en-GB"/>
        </w:rPr>
        <w:t>[17]</w:t>
      </w:r>
      <w:r w:rsidR="000F617C" w:rsidRPr="0056028A">
        <w:rPr>
          <w:rFonts w:ascii="Arial" w:eastAsia="Arial Unicode MS" w:hAnsi="Arial" w:cs="Arial"/>
          <w:color w:val="232323"/>
          <w:sz w:val="20"/>
          <w:szCs w:val="20"/>
        </w:rPr>
        <w:fldChar w:fldCharType="end"/>
      </w:r>
      <w:r w:rsidR="000F617C" w:rsidRPr="0056028A">
        <w:rPr>
          <w:rFonts w:ascii="Arial" w:eastAsia="Arial Unicode MS" w:hAnsi="Arial" w:cs="Arial"/>
          <w:color w:val="232323"/>
          <w:sz w:val="20"/>
          <w:szCs w:val="20"/>
        </w:rPr>
        <w:t>) of a reduced number</w:t>
      </w:r>
      <w:r w:rsidR="00B909D6" w:rsidRPr="0056028A">
        <w:rPr>
          <w:rFonts w:ascii="Arial" w:eastAsia="Arial Unicode MS" w:hAnsi="Arial" w:cs="Arial"/>
          <w:color w:val="232323"/>
          <w:sz w:val="20"/>
          <w:szCs w:val="20"/>
        </w:rPr>
        <w:t xml:space="preserve"> of short DNA duplexes in water</w:t>
      </w:r>
      <w:r w:rsidR="000F617C" w:rsidRPr="0056028A">
        <w:rPr>
          <w:rFonts w:ascii="Arial" w:eastAsia="Arial Unicode MS" w:hAnsi="Arial" w:cs="Arial"/>
          <w:color w:val="232323"/>
          <w:sz w:val="20"/>
          <w:szCs w:val="20"/>
        </w:rPr>
        <w:t xml:space="preserve">. </w:t>
      </w:r>
      <w:r w:rsidR="000F617C" w:rsidRPr="0056028A">
        <w:rPr>
          <w:rFonts w:ascii="Arial" w:eastAsia="Arial Unicode MS" w:hAnsi="Arial" w:cs="Arial"/>
          <w:color w:val="232323"/>
          <w:sz w:val="20"/>
          <w:szCs w:val="20"/>
          <w:lang w:val="en-GB"/>
        </w:rPr>
        <w:t xml:space="preserve">The parameters for methylated cytosine were extracted from Perez </w:t>
      </w:r>
      <w:r w:rsidR="000F617C" w:rsidRPr="0056028A">
        <w:rPr>
          <w:rFonts w:ascii="Arial" w:eastAsia="Arial Unicode MS" w:hAnsi="Arial" w:cs="Arial"/>
          <w:i/>
          <w:color w:val="232323"/>
          <w:sz w:val="20"/>
          <w:szCs w:val="20"/>
          <w:lang w:val="en-GB"/>
        </w:rPr>
        <w:t>et al.</w:t>
      </w:r>
      <w:r w:rsidR="000F3918" w:rsidRPr="0056028A">
        <w:rPr>
          <w:rFonts w:ascii="Arial" w:eastAsia="Arial Unicode MS" w:hAnsi="Arial" w:cs="Arial"/>
          <w:i/>
          <w:color w:val="232323"/>
          <w:sz w:val="20"/>
          <w:szCs w:val="20"/>
          <w:lang w:val="en-GB"/>
        </w:rPr>
        <w:fldChar w:fldCharType="begin" w:fldLock="1"/>
      </w:r>
      <w:r w:rsidR="00DD1B20">
        <w:rPr>
          <w:rFonts w:ascii="Arial" w:eastAsia="Arial Unicode MS" w:hAnsi="Arial" w:cs="Arial"/>
          <w:i/>
          <w:color w:val="232323"/>
          <w:sz w:val="20"/>
          <w:szCs w:val="20"/>
          <w:lang w:val="en-GB"/>
        </w:rPr>
        <w:instrText>ADDIN CSL_CITATION { "citationItems" : [ { "id" : "ITEM-1", "itemData" : { "ISSN" : "00063495", "abstract" : "There is increasing evidence for the presence of an alternative code imprinted in the genome that might contribute to gene expression regulation through an indirect reading mechanism. In mammals, components of this coarse-grained regulatory mechanism include chromatin structure and epigenetic signatures, where d(CpG) nucleotide steps are key players. We report a comprehensive experimental and theoretical study of d(CpG) steps that provides a detailed description of their physical characteristics and the impact of cytosine methylation on these properties. We observed that methylation changes the physical properties of d(CpG) steps, having a dramatic effect on enriched CpG segments, such as CpG islands. We demonstrate that methylation reduces the affinity of DNA to assemble into nucleosomes, and can affect nucleosome positioning around transcription start sites. Overall, our results suggest a mechanism by which the basic physical properties of the DNA fiber can explain parts of the cellular epigenetic regulatory mechanisms.", "author" : [ { "dropping-particle" : "", "family" : "P\u00e9rez", "given" : "Alberto", "non-dropping-particle" : "", "parse-names" : false, "suffix" : "" }, { "dropping-particle" : "", "family" : "Castellazzi", "given" : "Chiara\u00a0Lara", "non-dropping-particle" : "", "parse-names" : false, "suffix" : "" }, { "dropping-particle" : "", "family" : "Battistini", "given" : "Federica", "non-dropping-particle" : "", "parse-names" : false, "suffix" : "" }, { "dropping-particle" : "", "family" : "Collinet", "given" : "Kathryn", "non-dropping-particle" : "", "parse-names" : false, "suffix" : "" }, { "dropping-particle" : "", "family" : "Flores", "given" : "Oscar", "non-dropping-particle" : "", "parse-names" : false, "suffix" : "" }, { "dropping-particle" : "", "family" : "Deniz", "given" : "Ozgen", "non-dropping-particle" : "", "parse-names" : false, "suffix" : "" }, { "dropping-particle" : "", "family" : "Ruiz", "given" : "Maria\u00a0Luz", "non-dropping-particle" : "", "parse-names" : false, "suffix" : "" }, { "dropping-particle" : "", "family" : "Torrents", "given" : "David", "non-dropping-particle" : "", "parse-names" : false, "suffix" : "" }, { "dropping-particle" : "", "family" : "Eritja", "given" : "Ramon", "non-dropping-particle" : "", "parse-names" : false, "suffix" : "" }, { "dropping-particle" : "", "family" : "Soler-L\u00f3pez", "given" : "Montserrat", "non-dropping-particle" : "", "parse-names" : false, "suffix" : "" }, { "dropping-particle" : "", "family" : "Orozco", "given" : "Modesto", "non-dropping-particle" : "", "parse-names" : false, "suffix" : "" } ], "container-title" : "Biophysical Journal", "id" : "ITEM-1", "issue" : "9", "issued" : { "date-parts" : [ [ "2012", "5" ] ] }, "page" : "2140-2148", "title" : "Impact of Methylation on the Physical Properties of DNA", "type" : "article-journal", "volume" : "102" }, "uris" : [ "http://www.mendeley.com/documents/?uuid=b2ff6d32-eb10-43e5-9d2b-374de4fcc15b" ] } ], "mendeley" : { "previouslyFormattedCitation" : "[6]" }, "properties" : { "noteIndex" : 0 }, "schema" : "https://github.com/citation-style-language/schema/raw/master/csl-citation.json" }</w:instrText>
      </w:r>
      <w:r w:rsidR="000F3918" w:rsidRPr="0056028A">
        <w:rPr>
          <w:rFonts w:ascii="Arial" w:eastAsia="Arial Unicode MS" w:hAnsi="Arial" w:cs="Arial"/>
          <w:i/>
          <w:color w:val="232323"/>
          <w:sz w:val="20"/>
          <w:szCs w:val="20"/>
          <w:lang w:val="en-GB"/>
        </w:rPr>
        <w:fldChar w:fldCharType="separate"/>
      </w:r>
      <w:r w:rsidR="00DD1B20" w:rsidRPr="00DD1B20">
        <w:rPr>
          <w:rFonts w:ascii="Arial" w:eastAsia="Arial Unicode MS" w:hAnsi="Arial" w:cs="Arial"/>
          <w:noProof/>
          <w:color w:val="232323"/>
          <w:sz w:val="20"/>
          <w:szCs w:val="20"/>
          <w:lang w:val="en-GB"/>
        </w:rPr>
        <w:t>[6]</w:t>
      </w:r>
      <w:r w:rsidR="000F3918" w:rsidRPr="0056028A">
        <w:rPr>
          <w:rFonts w:ascii="Arial" w:eastAsia="Arial Unicode MS" w:hAnsi="Arial" w:cs="Arial"/>
          <w:i/>
          <w:color w:val="232323"/>
          <w:sz w:val="20"/>
          <w:szCs w:val="20"/>
          <w:lang w:val="en-GB"/>
        </w:rPr>
        <w:fldChar w:fldCharType="end"/>
      </w:r>
      <w:r w:rsidR="000F617C" w:rsidRPr="0056028A">
        <w:rPr>
          <w:rFonts w:ascii="Arial" w:eastAsia="Arial Unicode MS" w:hAnsi="Arial" w:cs="Arial"/>
          <w:color w:val="232323"/>
          <w:sz w:val="20"/>
          <w:szCs w:val="20"/>
          <w:lang w:val="en-GB"/>
        </w:rPr>
        <w:t xml:space="preserve">. </w:t>
      </w:r>
      <w:r w:rsidR="00BA48B8" w:rsidRPr="0056028A">
        <w:rPr>
          <w:rFonts w:ascii="Arial" w:eastAsia="Arial Unicode MS" w:hAnsi="Arial" w:cs="Arial"/>
          <w:color w:val="232323"/>
          <w:sz w:val="20"/>
          <w:szCs w:val="20"/>
        </w:rPr>
        <w:t>To</w:t>
      </w:r>
      <w:r w:rsidR="000F617C" w:rsidRPr="0056028A">
        <w:rPr>
          <w:rFonts w:ascii="Arial" w:eastAsia="Arial Unicode MS" w:hAnsi="Arial" w:cs="Arial"/>
          <w:color w:val="232323"/>
          <w:sz w:val="20"/>
          <w:szCs w:val="20"/>
        </w:rPr>
        <w:t xml:space="preserve"> obtain the equilibrium values and associated force constants of each helical parameter for ea</w:t>
      </w:r>
      <w:r w:rsidR="00662800" w:rsidRPr="0056028A">
        <w:rPr>
          <w:rFonts w:ascii="Arial" w:eastAsia="Arial Unicode MS" w:hAnsi="Arial" w:cs="Arial"/>
          <w:color w:val="232323"/>
          <w:sz w:val="20"/>
          <w:szCs w:val="20"/>
        </w:rPr>
        <w:t>ch different base pair step,</w:t>
      </w:r>
      <w:r w:rsidR="000F617C" w:rsidRPr="0056028A">
        <w:rPr>
          <w:rFonts w:ascii="Arial" w:eastAsia="Arial Unicode MS" w:hAnsi="Arial" w:cs="Arial"/>
          <w:color w:val="232323"/>
          <w:sz w:val="20"/>
          <w:szCs w:val="20"/>
        </w:rPr>
        <w:t xml:space="preserve"> </w:t>
      </w:r>
      <w:r w:rsidR="00BA48B8" w:rsidRPr="0056028A">
        <w:rPr>
          <w:rFonts w:ascii="Arial" w:eastAsia="Arial Unicode MS" w:hAnsi="Arial" w:cs="Arial"/>
          <w:color w:val="232323"/>
          <w:sz w:val="20"/>
          <w:szCs w:val="20"/>
        </w:rPr>
        <w:t xml:space="preserve">we projected the </w:t>
      </w:r>
      <w:r w:rsidR="000F617C" w:rsidRPr="0056028A">
        <w:rPr>
          <w:rFonts w:ascii="Arial" w:eastAsia="Arial Unicode MS" w:hAnsi="Arial" w:cs="Arial"/>
          <w:color w:val="232323"/>
          <w:sz w:val="20"/>
          <w:szCs w:val="20"/>
        </w:rPr>
        <w:t xml:space="preserve">DNA geometries </w:t>
      </w:r>
      <w:r w:rsidR="00D81FD7" w:rsidRPr="0056028A">
        <w:rPr>
          <w:rFonts w:ascii="Arial" w:eastAsia="Arial Unicode MS" w:hAnsi="Arial" w:cs="Arial"/>
          <w:color w:val="232323"/>
          <w:sz w:val="20"/>
          <w:szCs w:val="20"/>
        </w:rPr>
        <w:t>extracted</w:t>
      </w:r>
      <w:r w:rsidR="00B909D6" w:rsidRPr="0056028A">
        <w:rPr>
          <w:rFonts w:ascii="Arial" w:eastAsia="Arial Unicode MS" w:hAnsi="Arial" w:cs="Arial"/>
          <w:color w:val="232323"/>
          <w:sz w:val="20"/>
          <w:szCs w:val="20"/>
        </w:rPr>
        <w:t xml:space="preserve"> from the MD simulations </w:t>
      </w:r>
      <w:r w:rsidR="00511898" w:rsidRPr="0056028A">
        <w:rPr>
          <w:rFonts w:ascii="Arial" w:eastAsia="Arial Unicode MS" w:hAnsi="Arial" w:cs="Arial"/>
          <w:color w:val="232323"/>
          <w:sz w:val="20"/>
          <w:szCs w:val="20"/>
        </w:rPr>
        <w:t xml:space="preserve">into a helical reference system. </w:t>
      </w:r>
      <w:r w:rsidR="00E50AC7" w:rsidRPr="0056028A">
        <w:rPr>
          <w:rFonts w:ascii="Arial" w:eastAsia="Arial Unicode MS" w:hAnsi="Arial" w:cs="Arial"/>
          <w:color w:val="232323"/>
          <w:sz w:val="20"/>
          <w:szCs w:val="20"/>
        </w:rPr>
        <w:t xml:space="preserve">By collecting the time-averaged values of these helical parameters we built a covariance matrix for each </w:t>
      </w:r>
      <w:r w:rsidR="00D81FD7" w:rsidRPr="0056028A">
        <w:rPr>
          <w:rFonts w:ascii="Arial" w:eastAsia="Arial Unicode MS" w:hAnsi="Arial" w:cs="Arial"/>
          <w:color w:val="232323"/>
          <w:sz w:val="20"/>
          <w:szCs w:val="20"/>
        </w:rPr>
        <w:t xml:space="preserve">unique </w:t>
      </w:r>
      <w:r w:rsidR="00E50AC7" w:rsidRPr="0056028A">
        <w:rPr>
          <w:rFonts w:ascii="Arial" w:eastAsia="Arial Unicode MS" w:hAnsi="Arial" w:cs="Arial"/>
          <w:color w:val="232323"/>
          <w:sz w:val="20"/>
          <w:szCs w:val="20"/>
        </w:rPr>
        <w:t xml:space="preserve">base pair step. The inversion of this covariance matrix allows the determination of elastic force constants. </w:t>
      </w:r>
      <w:r w:rsidR="00BA48B8" w:rsidRPr="0056028A">
        <w:rPr>
          <w:rFonts w:ascii="Arial" w:eastAsia="Arial Unicode MS" w:hAnsi="Arial" w:cs="Arial"/>
          <w:color w:val="232323"/>
          <w:sz w:val="20"/>
          <w:szCs w:val="20"/>
        </w:rPr>
        <w:t xml:space="preserve">The energy </w:t>
      </w:r>
      <w:r w:rsidR="00511898" w:rsidRPr="0056028A">
        <w:rPr>
          <w:rFonts w:ascii="Arial" w:eastAsia="Arial Unicode MS" w:hAnsi="Arial" w:cs="Arial"/>
          <w:color w:val="232323"/>
          <w:sz w:val="20"/>
          <w:szCs w:val="20"/>
        </w:rPr>
        <w:t xml:space="preserve">associated to a given </w:t>
      </w:r>
      <w:r w:rsidR="00F26386" w:rsidRPr="0056028A">
        <w:rPr>
          <w:rFonts w:ascii="Arial" w:eastAsia="Arial Unicode MS" w:hAnsi="Arial" w:cs="Arial"/>
          <w:color w:val="232323"/>
          <w:sz w:val="20"/>
          <w:szCs w:val="20"/>
        </w:rPr>
        <w:t xml:space="preserve">base pair </w:t>
      </w:r>
      <w:r w:rsidR="00511898" w:rsidRPr="0056028A">
        <w:rPr>
          <w:rFonts w:ascii="Arial" w:eastAsia="Arial Unicode MS" w:hAnsi="Arial" w:cs="Arial"/>
          <w:color w:val="232323"/>
          <w:sz w:val="20"/>
          <w:szCs w:val="20"/>
        </w:rPr>
        <w:t xml:space="preserve">deformation </w:t>
      </w:r>
      <w:r w:rsidR="00BA48B8" w:rsidRPr="0056028A">
        <w:rPr>
          <w:rFonts w:ascii="Arial" w:eastAsia="Arial Unicode MS" w:hAnsi="Arial" w:cs="Arial"/>
          <w:color w:val="232323"/>
          <w:sz w:val="20"/>
          <w:szCs w:val="20"/>
        </w:rPr>
        <w:t xml:space="preserve">was computed </w:t>
      </w:r>
      <w:r w:rsidR="00511898" w:rsidRPr="0056028A">
        <w:rPr>
          <w:rFonts w:ascii="Arial" w:eastAsia="Arial Unicode MS" w:hAnsi="Arial" w:cs="Arial"/>
          <w:color w:val="232323"/>
          <w:sz w:val="20"/>
          <w:szCs w:val="20"/>
        </w:rPr>
        <w:t>using a</w:t>
      </w:r>
      <w:r w:rsidR="00F26386" w:rsidRPr="0056028A">
        <w:rPr>
          <w:rFonts w:ascii="Arial" w:eastAsia="Arial Unicode MS" w:hAnsi="Arial" w:cs="Arial"/>
          <w:bCs/>
          <w:iCs/>
          <w:color w:val="232323"/>
          <w:sz w:val="20"/>
          <w:szCs w:val="20"/>
        </w:rPr>
        <w:t xml:space="preserve"> </w:t>
      </w:r>
      <w:r w:rsidR="000F617C" w:rsidRPr="0056028A">
        <w:rPr>
          <w:rFonts w:ascii="Arial" w:eastAsia="Arial Unicode MS" w:hAnsi="Arial" w:cs="Arial"/>
          <w:bCs/>
          <w:iCs/>
          <w:color w:val="232323"/>
          <w:sz w:val="20"/>
          <w:szCs w:val="20"/>
        </w:rPr>
        <w:t>harmonic</w:t>
      </w:r>
      <w:r w:rsidR="00511898" w:rsidRPr="0056028A">
        <w:rPr>
          <w:rFonts w:ascii="Arial" w:eastAsia="Arial Unicode MS" w:hAnsi="Arial" w:cs="Arial"/>
          <w:color w:val="232323"/>
          <w:sz w:val="20"/>
          <w:szCs w:val="20"/>
        </w:rPr>
        <w:t xml:space="preserve"> approximation</w:t>
      </w:r>
      <w:r w:rsidR="000F617C" w:rsidRPr="0056028A">
        <w:rPr>
          <w:rFonts w:ascii="Arial" w:eastAsia="Arial Unicode MS" w:hAnsi="Arial" w:cs="Arial"/>
          <w:color w:val="232323"/>
          <w:sz w:val="20"/>
          <w:szCs w:val="20"/>
        </w:rPr>
        <w:t>,</w:t>
      </w:r>
      <w:r w:rsidR="00F26386" w:rsidRPr="0056028A">
        <w:rPr>
          <w:rFonts w:ascii="Arial" w:eastAsia="Arial Unicode MS" w:hAnsi="Arial" w:cs="Arial"/>
          <w:color w:val="232323"/>
          <w:sz w:val="20"/>
          <w:szCs w:val="20"/>
        </w:rPr>
        <w:t xml:space="preserve"> given by</w:t>
      </w:r>
    </w:p>
    <w:p w14:paraId="3C7D0203" w14:textId="33262358" w:rsidR="00F26386" w:rsidRPr="0056028A" w:rsidRDefault="00F26386" w:rsidP="00511898">
      <w:pPr>
        <w:widowControl w:val="0"/>
        <w:autoSpaceDE w:val="0"/>
        <w:autoSpaceDN w:val="0"/>
        <w:adjustRightInd w:val="0"/>
        <w:spacing w:after="180"/>
        <w:jc w:val="both"/>
        <w:rPr>
          <w:rFonts w:ascii="Arial" w:eastAsia="Arial Unicode MS" w:hAnsi="Arial" w:cs="Arial"/>
          <w:color w:val="232323"/>
          <w:sz w:val="20"/>
          <w:szCs w:val="20"/>
        </w:rPr>
      </w:pPr>
      <w:r w:rsidRPr="0056028A">
        <w:rPr>
          <w:rFonts w:ascii="Arial" w:eastAsia="Arial Unicode MS" w:hAnsi="Arial" w:cs="Arial"/>
          <w:noProof/>
          <w:color w:val="232323"/>
          <w:sz w:val="20"/>
          <w:szCs w:val="20"/>
        </w:rPr>
        <w:drawing>
          <wp:inline distT="0" distB="0" distL="0" distR="0" wp14:anchorId="0835227B" wp14:editId="5C09D932">
            <wp:extent cx="5208905" cy="2338070"/>
            <wp:effectExtent l="0" t="0" r="0" b="0"/>
            <wp:docPr id="10" name="Picture 10" descr="Macintosh HD:Users:guillem:work:My_papers:TI_nucleosome:eq_harmonic_appr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illem:work:My_papers:TI_nucleosome:eq_harmonic_appr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905" cy="2338070"/>
                    </a:xfrm>
                    <a:prstGeom prst="rect">
                      <a:avLst/>
                    </a:prstGeom>
                    <a:noFill/>
                    <a:ln>
                      <a:noFill/>
                    </a:ln>
                  </pic:spPr>
                </pic:pic>
              </a:graphicData>
            </a:graphic>
          </wp:inline>
        </w:drawing>
      </w:r>
    </w:p>
    <w:p w14:paraId="09E83B40" w14:textId="30EC1A82" w:rsidR="00511898" w:rsidRPr="0056028A" w:rsidRDefault="00511898" w:rsidP="00511898">
      <w:pPr>
        <w:widowControl w:val="0"/>
        <w:autoSpaceDE w:val="0"/>
        <w:autoSpaceDN w:val="0"/>
        <w:adjustRightInd w:val="0"/>
        <w:spacing w:after="180"/>
        <w:jc w:val="both"/>
        <w:rPr>
          <w:rFonts w:ascii="Arial" w:eastAsia="Arial Unicode MS" w:hAnsi="Arial" w:cs="Arial"/>
          <w:color w:val="232323"/>
          <w:sz w:val="20"/>
          <w:szCs w:val="20"/>
        </w:rPr>
      </w:pPr>
      <w:r w:rsidRPr="0056028A">
        <w:rPr>
          <w:rFonts w:ascii="Arial" w:eastAsia="Arial Unicode MS" w:hAnsi="Arial" w:cs="Arial"/>
          <w:color w:val="232323"/>
          <w:sz w:val="20"/>
          <w:szCs w:val="20"/>
        </w:rPr>
        <w:t xml:space="preserve">where </w:t>
      </w:r>
      <w:r w:rsidRPr="0056028A">
        <w:rPr>
          <w:rFonts w:ascii="Arial" w:eastAsia="Arial Unicode MS" w:hAnsi="Arial" w:cs="Arial"/>
          <w:i/>
          <w:iCs/>
          <w:color w:val="232323"/>
          <w:sz w:val="20"/>
          <w:szCs w:val="20"/>
        </w:rPr>
        <w:t>k</w:t>
      </w:r>
      <w:r w:rsidRPr="0056028A">
        <w:rPr>
          <w:rFonts w:ascii="Arial" w:eastAsia="Arial Unicode MS" w:hAnsi="Arial" w:cs="Arial"/>
          <w:i/>
          <w:iCs/>
          <w:color w:val="232323"/>
          <w:sz w:val="20"/>
          <w:szCs w:val="20"/>
          <w:vertAlign w:val="subscript"/>
        </w:rPr>
        <w:t>b</w:t>
      </w:r>
      <w:r w:rsidRPr="0056028A">
        <w:rPr>
          <w:rFonts w:ascii="Arial" w:eastAsia="Arial Unicode MS" w:hAnsi="Arial" w:cs="Arial"/>
          <w:i/>
          <w:iCs/>
          <w:color w:val="232323"/>
          <w:sz w:val="20"/>
          <w:szCs w:val="20"/>
        </w:rPr>
        <w:t xml:space="preserve"> </w:t>
      </w:r>
      <w:r w:rsidRPr="0056028A">
        <w:rPr>
          <w:rFonts w:ascii="Arial" w:eastAsia="Arial Unicode MS" w:hAnsi="Arial" w:cs="Arial"/>
          <w:color w:val="232323"/>
          <w:sz w:val="20"/>
          <w:szCs w:val="20"/>
        </w:rPr>
        <w:t>is the Boltzman</w:t>
      </w:r>
      <w:r w:rsidR="00D76E05">
        <w:rPr>
          <w:rFonts w:ascii="Arial" w:eastAsia="Arial Unicode MS" w:hAnsi="Arial" w:cs="Arial"/>
          <w:color w:val="232323"/>
          <w:sz w:val="20"/>
          <w:szCs w:val="20"/>
        </w:rPr>
        <w:t>n</w:t>
      </w:r>
      <w:r w:rsidRPr="0056028A">
        <w:rPr>
          <w:rFonts w:ascii="Arial" w:eastAsia="Arial Unicode MS" w:hAnsi="Arial" w:cs="Arial"/>
          <w:color w:val="232323"/>
          <w:sz w:val="20"/>
          <w:szCs w:val="20"/>
        </w:rPr>
        <w:t xml:space="preserve"> constant, </w:t>
      </w:r>
      <w:r w:rsidRPr="0056028A">
        <w:rPr>
          <w:rFonts w:ascii="Arial" w:eastAsia="Arial Unicode MS" w:hAnsi="Arial" w:cs="Arial"/>
          <w:i/>
          <w:iCs/>
          <w:color w:val="232323"/>
          <w:sz w:val="20"/>
          <w:szCs w:val="20"/>
        </w:rPr>
        <w:t xml:space="preserve">T </w:t>
      </w:r>
      <w:r w:rsidRPr="0056028A">
        <w:rPr>
          <w:rFonts w:ascii="Arial" w:eastAsia="Arial Unicode MS" w:hAnsi="Arial" w:cs="Arial"/>
          <w:color w:val="232323"/>
          <w:sz w:val="20"/>
          <w:szCs w:val="20"/>
        </w:rPr>
        <w:t xml:space="preserve">is the absolute temperature, </w:t>
      </w:r>
      <w:r w:rsidRPr="0056028A">
        <w:rPr>
          <w:rFonts w:ascii="Arial" w:eastAsia="Arial Unicode MS" w:hAnsi="Arial" w:cs="Arial"/>
          <w:i/>
          <w:iCs/>
          <w:color w:val="232323"/>
          <w:sz w:val="20"/>
          <w:szCs w:val="20"/>
        </w:rPr>
        <w:t xml:space="preserve">E </w:t>
      </w:r>
      <w:r w:rsidRPr="0056028A">
        <w:rPr>
          <w:rFonts w:ascii="Arial" w:eastAsia="Arial Unicode MS" w:hAnsi="Arial" w:cs="Arial"/>
          <w:color w:val="232323"/>
          <w:sz w:val="20"/>
          <w:szCs w:val="20"/>
        </w:rPr>
        <w:t xml:space="preserve">is the energy associated to the </w:t>
      </w:r>
      <w:r w:rsidR="00217604" w:rsidRPr="0056028A">
        <w:rPr>
          <w:rFonts w:ascii="Arial" w:eastAsia="Arial Unicode MS" w:hAnsi="Arial" w:cs="Arial"/>
          <w:color w:val="232323"/>
          <w:sz w:val="20"/>
          <w:szCs w:val="20"/>
        </w:rPr>
        <w:t xml:space="preserve">given </w:t>
      </w:r>
      <w:r w:rsidRPr="0056028A">
        <w:rPr>
          <w:rFonts w:ascii="Arial" w:eastAsia="Arial Unicode MS" w:hAnsi="Arial" w:cs="Arial"/>
          <w:color w:val="232323"/>
          <w:sz w:val="20"/>
          <w:szCs w:val="20"/>
        </w:rPr>
        <w:t>deformation</w:t>
      </w:r>
      <w:r w:rsidRPr="0056028A">
        <w:rPr>
          <w:rFonts w:ascii="Arial" w:eastAsia="Arial Unicode MS" w:hAnsi="Arial" w:cs="Arial"/>
          <w:i/>
          <w:iCs/>
          <w:color w:val="232323"/>
          <w:sz w:val="20"/>
          <w:szCs w:val="20"/>
        </w:rPr>
        <w:t xml:space="preserve">, </w:t>
      </w:r>
      <w:r w:rsidRPr="0056028A">
        <w:rPr>
          <w:rFonts w:ascii="Arial" w:eastAsia="Arial Unicode MS" w:hAnsi="Arial" w:cs="Arial"/>
          <w:color w:val="232323"/>
          <w:sz w:val="20"/>
          <w:szCs w:val="20"/>
        </w:rPr>
        <w:t xml:space="preserve">and </w:t>
      </w:r>
      <w:r w:rsidRPr="0056028A">
        <w:rPr>
          <w:rFonts w:ascii="Arial" w:eastAsia="Arial Unicode MS" w:hAnsi="Arial" w:cs="Arial"/>
          <w:i/>
          <w:iCs/>
          <w:color w:val="232323"/>
          <w:sz w:val="20"/>
          <w:szCs w:val="20"/>
        </w:rPr>
        <w:t xml:space="preserve">k </w:t>
      </w:r>
      <w:r w:rsidRPr="0056028A">
        <w:rPr>
          <w:rFonts w:ascii="Arial" w:eastAsia="Arial Unicode MS" w:hAnsi="Arial" w:cs="Arial"/>
          <w:color w:val="232323"/>
          <w:sz w:val="20"/>
          <w:szCs w:val="20"/>
        </w:rPr>
        <w:t>stands for the different stiffness constants defining by the 36 elements of the stiffness matrix (</w:t>
      </w:r>
      <w:r w:rsidR="00E50AC7" w:rsidRPr="0056028A">
        <w:rPr>
          <w:rFonts w:ascii="Arial" w:eastAsia="Arial Unicode MS" w:hAnsi="Arial" w:cs="Arial"/>
          <w:b/>
          <w:color w:val="232323"/>
          <w:sz w:val="20"/>
          <w:szCs w:val="20"/>
        </w:rPr>
        <w:t>Θ</w:t>
      </w:r>
      <w:r w:rsidRPr="0056028A">
        <w:rPr>
          <w:rFonts w:ascii="Arial" w:eastAsia="Arial Unicode MS" w:hAnsi="Arial" w:cs="Arial"/>
          <w:color w:val="232323"/>
          <w:sz w:val="20"/>
          <w:szCs w:val="20"/>
        </w:rPr>
        <w:t xml:space="preserve">) at the dinucleotide level (in different tetramer environments) </w:t>
      </w:r>
      <w:r w:rsidR="005A771E" w:rsidRPr="0056028A">
        <w:rPr>
          <w:rFonts w:ascii="Arial" w:eastAsia="Arial Unicode MS" w:hAnsi="Arial" w:cs="Arial"/>
          <w:color w:val="232323"/>
          <w:sz w:val="20"/>
          <w:szCs w:val="20"/>
        </w:rPr>
        <w:fldChar w:fldCharType="begin" w:fldLock="1"/>
      </w:r>
      <w:r w:rsidR="00DD1B20">
        <w:rPr>
          <w:rFonts w:ascii="Arial" w:eastAsia="Arial Unicode MS" w:hAnsi="Arial" w:cs="Arial"/>
          <w:color w:val="232323"/>
          <w:sz w:val="20"/>
          <w:szCs w:val="20"/>
        </w:rPr>
        <w:instrText>ADDIN CSL_CITATION { "citationItems" : [ { "id" : "ITEM-1", "itemData" : { "abstract" : "The deformability of double helical DNA is critical for its packaging in the cell, recognition by other molecules, and transient opening during biochemically important processes. Here, a complete set of sequence-dependent empirical energy functions suitable for describing such behavior is extracted from the fluctuations and correlations of structural parameters in DNA-protein crystal complexes. These elastic functions provide useful stereochemical measures of the local base step movements operative in sequence-specific recognition and protein-induced deformations. In particular, the pyrimidine-purine dimers stand out as the most variable steps in the DNA-protein complexes, apparently acting as flexible \"hinges\" fitting the duplex to the protein surface. In addition to the angular parameters widely used to describe DNA deformations (i.e., the bend and twist angles), the translational parameters describing the displacements of base pairs along and across the helical axis are analyzed. The observed correlations of base pair bending and shearing motions are important for nonplanar folding of DNA in nucleosomes and other nucleoprotein complexes. The knowledge-based energies also offer realistic three-dimensional models for the study of long DNA polymers at the global level, incorporating structural features beyond the scope of conventional elastic rod treatments and adding a new dimension to literal analyses of genomic sequences.", "author" : [ { "dropping-particle" : "", "family" : "Olson", "given" : "W K", "non-dropping-particle" : "", "parse-names" : false, "suffix" : "" }, { "dropping-particle" : "", "family" : "Gorin", "given" : "A A", "non-dropping-particle" : "", "parse-names" : false, "suffix" : "" }, { "dropping-particle" : "", "family" : "Lu", "given" : "X J", "non-dropping-particle" : "", "parse-names" : false, "suffix" : "" }, { "dropping-particle" : "", "family" : "Hock", "given" : "L M", "non-dropping-particle" : "", "parse-names" : false, "suffix" : "" }, { "dropping-particle" : "", "family" : "Zhurkin", "given" : "V B", "non-dropping-particle" : "", "parse-names" : false, "suffix" : "" } ], "container-title" : "Proceedings of the National Academy of Sciences of the United States of America", "id" : "ITEM-1", "issue" : "19", "issued" : { "date-parts" : [ [ "1998" ] ] }, "page" : "11163-11168", "title" : "DNA sequence-dependent deformability deduced from protein-DNA crystal complexes", "type" : "article-journal", "volume" : "95" }, "uris" : [ "http://www.mendeley.com/documents/?uuid=0dc4f642-4355-42e4-87fa-4adbef6b628e" ] }, { "id" : "ITEM-2", "itemData" : { "abstract" : "The sequence-dependent DNA deformability at the basepair step level was investigated using large-scale atomic resolution molecular dynamics simulation of two 18-bp DNA oligomers: d(GCCTATAAACGCCTATAA) and d(CTAGGTGGATGACTCATT). From an analysis of the structural fluctuations, the harmonic potential energy functions for all 10 unique steps with respect to the six step parameters have been evaluated. In the case of roll, three distinct groups of steps have been identified: the flexible pyrimidine-purine (YR) steps, intermediate purine-purine (RR), and stiff purine-pyrimidine (RY). The YR steps appear to be the most flexible in tilt and partially in twist. Increasing stiffness from YR through RR to RY was observed for rise, whereas shift and slide lack simple trends. A proposed measure of the relative importance of couplings identifies the slide-rise, twist-roll, and twist-slide couplings to play a major role. The force constants obtained are of similar magnitudes to those based on a crystallographic ensemble. However, the current data have a less complicated and less pronounced sequence dependence. A correlation analysis reveals concerted motions of neighboring steps and thus exposes limitations in the dinucleotide model. The comparison of DNA deformability from this and other studies with recent quantum-chemical stacking energy calculations suggests poor correlation between the stacking and flexibility.", "author" : [ { "dropping-particle" : "", "family" : "Lankas", "given" : "F", "non-dropping-particle" : "", "parse-names" : false, "suffix" : "" }, { "dropping-particle" : "", "family" : "Sponer", "given" : "J", "non-dropping-particle" : "", "parse-names" : false, "suffix" : "" }, { "dropping-particle" : "", "family" : "Langowski", "given" : "J", "non-dropping-particle" : "", "parse-names" : false, "suffix" : "" }, { "dropping-particle" : "", "family" : "Cheatham  3rd", "given" : "T E", "non-dropping-particle" : "", "parse-names" : false, "suffix" : "" } ], "container-title" : "Biophysical Journal", "id" : "ITEM-2", "issue" : "5", "issued" : { "date-parts" : [ [ "2003" ] ] }, "page" : "2872-2883", "title" : "DNA basepair step deformability inferred from molecular dynamics simulations", "type" : "article-journal", "volume" : "85" }, "uris" : [ "http://www.mendeley.com/documents/?uuid=4a59e830-3c16-4888-955a-d0e652310fc1" ] } ], "mendeley" : { "previouslyFormattedCitation" : "[15,16]" }, "properties" : { "noteIndex" : 0 }, "schema" : "https://github.com/citation-style-language/schema/raw/master/csl-citation.json" }</w:instrText>
      </w:r>
      <w:r w:rsidR="005A771E" w:rsidRPr="0056028A">
        <w:rPr>
          <w:rFonts w:ascii="Arial" w:eastAsia="Arial Unicode MS" w:hAnsi="Arial" w:cs="Arial"/>
          <w:color w:val="232323"/>
          <w:sz w:val="20"/>
          <w:szCs w:val="20"/>
        </w:rPr>
        <w:fldChar w:fldCharType="separate"/>
      </w:r>
      <w:r w:rsidR="00DD1B20" w:rsidRPr="00DD1B20">
        <w:rPr>
          <w:rFonts w:ascii="Arial" w:eastAsia="Arial Unicode MS" w:hAnsi="Arial" w:cs="Arial"/>
          <w:noProof/>
          <w:color w:val="232323"/>
          <w:sz w:val="20"/>
          <w:szCs w:val="20"/>
        </w:rPr>
        <w:t>[15,16]</w:t>
      </w:r>
      <w:r w:rsidR="005A771E" w:rsidRPr="0056028A">
        <w:rPr>
          <w:rFonts w:ascii="Arial" w:eastAsia="Arial Unicode MS" w:hAnsi="Arial" w:cs="Arial"/>
          <w:color w:val="232323"/>
          <w:sz w:val="20"/>
          <w:szCs w:val="20"/>
        </w:rPr>
        <w:fldChar w:fldCharType="end"/>
      </w:r>
      <w:r w:rsidRPr="0056028A">
        <w:rPr>
          <w:rFonts w:ascii="Arial" w:eastAsia="Arial Unicode MS" w:hAnsi="Arial" w:cs="Arial"/>
          <w:color w:val="232323"/>
          <w:sz w:val="20"/>
          <w:szCs w:val="20"/>
        </w:rPr>
        <w:t>.</w:t>
      </w:r>
    </w:p>
    <w:p w14:paraId="48858E77" w14:textId="238035B3" w:rsidR="00A15039" w:rsidRPr="0056028A" w:rsidRDefault="00BA48B8" w:rsidP="008C7D06">
      <w:pPr>
        <w:widowControl w:val="0"/>
        <w:autoSpaceDE w:val="0"/>
        <w:autoSpaceDN w:val="0"/>
        <w:adjustRightInd w:val="0"/>
        <w:spacing w:after="240"/>
        <w:jc w:val="both"/>
        <w:rPr>
          <w:rFonts w:ascii="Arial" w:eastAsia="Arial Unicode MS" w:hAnsi="Arial" w:cs="Arial"/>
          <w:color w:val="232323"/>
          <w:sz w:val="20"/>
          <w:szCs w:val="20"/>
        </w:rPr>
      </w:pPr>
      <w:r w:rsidRPr="0056028A">
        <w:rPr>
          <w:rFonts w:ascii="Arial" w:eastAsia="Arial Unicode MS" w:hAnsi="Arial" w:cs="Arial"/>
          <w:color w:val="232323"/>
          <w:sz w:val="20"/>
          <w:szCs w:val="20"/>
        </w:rPr>
        <w:t>We measured</w:t>
      </w:r>
      <w:r w:rsidR="00511898" w:rsidRPr="0056028A">
        <w:rPr>
          <w:rFonts w:ascii="Arial" w:eastAsia="Arial Unicode MS" w:hAnsi="Arial" w:cs="Arial"/>
          <w:color w:val="232323"/>
          <w:sz w:val="20"/>
          <w:szCs w:val="20"/>
        </w:rPr>
        <w:t xml:space="preserve"> the impact of the </w:t>
      </w:r>
      <w:r w:rsidR="00E33FBA" w:rsidRPr="0056028A">
        <w:rPr>
          <w:rFonts w:ascii="Arial" w:eastAsia="Arial Unicode MS" w:hAnsi="Arial" w:cs="Arial"/>
          <w:color w:val="232323"/>
          <w:sz w:val="20"/>
          <w:szCs w:val="20"/>
        </w:rPr>
        <w:t xml:space="preserve">CpG </w:t>
      </w:r>
      <w:r w:rsidR="00511898" w:rsidRPr="0056028A">
        <w:rPr>
          <w:rFonts w:ascii="Arial" w:eastAsia="Arial Unicode MS" w:hAnsi="Arial" w:cs="Arial"/>
          <w:color w:val="232323"/>
          <w:sz w:val="20"/>
          <w:szCs w:val="20"/>
        </w:rPr>
        <w:t xml:space="preserve">methylation on the ability </w:t>
      </w:r>
      <w:r w:rsidR="00E33FBA" w:rsidRPr="0056028A">
        <w:rPr>
          <w:rFonts w:ascii="Arial" w:eastAsia="Arial Unicode MS" w:hAnsi="Arial" w:cs="Arial"/>
          <w:color w:val="232323"/>
          <w:sz w:val="20"/>
          <w:szCs w:val="20"/>
        </w:rPr>
        <w:t xml:space="preserve">of DNA </w:t>
      </w:r>
      <w:r w:rsidR="00511898" w:rsidRPr="0056028A">
        <w:rPr>
          <w:rFonts w:ascii="Arial" w:eastAsia="Arial Unicode MS" w:hAnsi="Arial" w:cs="Arial"/>
          <w:color w:val="232323"/>
          <w:sz w:val="20"/>
          <w:szCs w:val="20"/>
        </w:rPr>
        <w:t xml:space="preserve">to wrap around </w:t>
      </w:r>
      <w:r w:rsidR="00E33FBA" w:rsidRPr="0056028A">
        <w:rPr>
          <w:rFonts w:ascii="Arial" w:eastAsia="Arial Unicode MS" w:hAnsi="Arial" w:cs="Arial"/>
          <w:color w:val="232323"/>
          <w:sz w:val="20"/>
          <w:szCs w:val="20"/>
        </w:rPr>
        <w:t>a histone octamer</w:t>
      </w:r>
      <w:r w:rsidR="00511898" w:rsidRPr="0056028A">
        <w:rPr>
          <w:rFonts w:ascii="Arial" w:eastAsia="Arial Unicode MS" w:hAnsi="Arial" w:cs="Arial"/>
          <w:color w:val="232323"/>
          <w:sz w:val="20"/>
          <w:szCs w:val="20"/>
        </w:rPr>
        <w:t xml:space="preserve"> </w:t>
      </w:r>
      <w:r w:rsidRPr="0056028A">
        <w:rPr>
          <w:rFonts w:ascii="Arial" w:eastAsia="Arial Unicode MS" w:hAnsi="Arial" w:cs="Arial"/>
          <w:color w:val="232323"/>
          <w:sz w:val="20"/>
          <w:szCs w:val="20"/>
        </w:rPr>
        <w:t>via</w:t>
      </w:r>
      <w:r w:rsidR="00511898" w:rsidRPr="0056028A">
        <w:rPr>
          <w:rFonts w:ascii="Arial" w:eastAsia="Arial Unicode MS" w:hAnsi="Arial" w:cs="Arial"/>
          <w:color w:val="232323"/>
          <w:sz w:val="20"/>
          <w:szCs w:val="20"/>
        </w:rPr>
        <w:t xml:space="preserve"> deformation energy </w:t>
      </w:r>
      <w:r w:rsidR="00E33FBA" w:rsidRPr="0056028A">
        <w:rPr>
          <w:rFonts w:ascii="Arial" w:eastAsia="Arial Unicode MS" w:hAnsi="Arial" w:cs="Arial"/>
          <w:color w:val="232323"/>
          <w:sz w:val="20"/>
          <w:szCs w:val="20"/>
        </w:rPr>
        <w:t>for the methylated and un-methylated</w:t>
      </w:r>
      <w:r w:rsidR="00511898" w:rsidRPr="0056028A">
        <w:rPr>
          <w:rFonts w:ascii="Arial" w:eastAsia="Arial Unicode MS" w:hAnsi="Arial" w:cs="Arial"/>
          <w:color w:val="232323"/>
          <w:sz w:val="20"/>
          <w:szCs w:val="20"/>
        </w:rPr>
        <w:t xml:space="preserve"> </w:t>
      </w:r>
      <w:r w:rsidR="00E33FBA" w:rsidRPr="0056028A">
        <w:rPr>
          <w:rFonts w:ascii="Arial" w:eastAsia="Arial Unicode MS" w:hAnsi="Arial" w:cs="Arial"/>
          <w:color w:val="232323"/>
          <w:sz w:val="20"/>
          <w:szCs w:val="20"/>
        </w:rPr>
        <w:t>sequences</w:t>
      </w:r>
      <w:r w:rsidRPr="0056028A">
        <w:rPr>
          <w:rFonts w:ascii="Arial" w:eastAsia="Arial Unicode MS" w:hAnsi="Arial" w:cs="Arial"/>
          <w:color w:val="232323"/>
          <w:sz w:val="20"/>
          <w:szCs w:val="20"/>
        </w:rPr>
        <w:t>,</w:t>
      </w:r>
      <w:r w:rsidR="00E33FBA" w:rsidRPr="0056028A">
        <w:rPr>
          <w:rFonts w:ascii="Arial" w:eastAsia="Arial Unicode MS" w:hAnsi="Arial" w:cs="Arial"/>
          <w:color w:val="232323"/>
          <w:sz w:val="20"/>
          <w:szCs w:val="20"/>
        </w:rPr>
        <w:t xml:space="preserve"> using the mesoscopic energy model just described</w:t>
      </w:r>
      <w:r w:rsidR="00511898" w:rsidRPr="0056028A">
        <w:rPr>
          <w:rFonts w:ascii="Arial" w:eastAsia="Arial Unicode MS" w:hAnsi="Arial" w:cs="Arial"/>
          <w:color w:val="232323"/>
          <w:sz w:val="20"/>
          <w:szCs w:val="20"/>
        </w:rPr>
        <w:t xml:space="preserve">. </w:t>
      </w:r>
      <w:r w:rsidR="00E33FBA" w:rsidRPr="0056028A">
        <w:rPr>
          <w:rFonts w:ascii="Arial" w:eastAsia="Arial Unicode MS" w:hAnsi="Arial" w:cs="Arial"/>
          <w:color w:val="232323"/>
          <w:sz w:val="20"/>
          <w:szCs w:val="20"/>
        </w:rPr>
        <w:t xml:space="preserve">For each sequence, the </w:t>
      </w:r>
      <w:r w:rsidR="008620DE" w:rsidRPr="0056028A">
        <w:rPr>
          <w:rFonts w:ascii="Arial" w:eastAsia="Arial Unicode MS" w:hAnsi="Arial" w:cs="Arial"/>
          <w:color w:val="232323"/>
          <w:sz w:val="20"/>
          <w:szCs w:val="20"/>
        </w:rPr>
        <w:t xml:space="preserve">difference in </w:t>
      </w:r>
      <w:r w:rsidR="00E33FBA" w:rsidRPr="0056028A">
        <w:rPr>
          <w:rFonts w:ascii="Arial" w:eastAsia="Arial Unicode MS" w:hAnsi="Arial" w:cs="Arial"/>
          <w:color w:val="232323"/>
          <w:sz w:val="20"/>
          <w:szCs w:val="20"/>
        </w:rPr>
        <w:lastRenderedPageBreak/>
        <w:t>elastic energy of the DNA</w:t>
      </w:r>
      <w:r w:rsidR="0062521C" w:rsidRPr="0056028A">
        <w:rPr>
          <w:rFonts w:ascii="Arial" w:eastAsia="Arial Unicode MS" w:hAnsi="Arial" w:cs="Arial"/>
          <w:color w:val="232323"/>
          <w:sz w:val="20"/>
          <w:szCs w:val="20"/>
        </w:rPr>
        <w:t xml:space="preserve"> in the nucleosome </w:t>
      </w:r>
      <w:r w:rsidR="008620DE" w:rsidRPr="0056028A">
        <w:rPr>
          <w:rFonts w:ascii="Arial" w:eastAsia="Arial Unicode MS" w:hAnsi="Arial" w:cs="Arial"/>
          <w:color w:val="232323"/>
          <w:sz w:val="20"/>
          <w:szCs w:val="20"/>
        </w:rPr>
        <w:t xml:space="preserve">with respect to the unbound state </w:t>
      </w:r>
      <w:r w:rsidR="00E33FBA" w:rsidRPr="0056028A">
        <w:rPr>
          <w:rFonts w:ascii="Arial" w:eastAsia="Arial Unicode MS" w:hAnsi="Arial" w:cs="Arial"/>
          <w:color w:val="232323"/>
          <w:sz w:val="20"/>
          <w:szCs w:val="20"/>
        </w:rPr>
        <w:t xml:space="preserve">was computed by considering the helical parameters that each base pair </w:t>
      </w:r>
      <w:r w:rsidR="0062521C" w:rsidRPr="0056028A">
        <w:rPr>
          <w:rFonts w:ascii="Arial" w:eastAsia="Arial Unicode MS" w:hAnsi="Arial" w:cs="Arial"/>
          <w:color w:val="232323"/>
          <w:sz w:val="20"/>
          <w:szCs w:val="20"/>
        </w:rPr>
        <w:t xml:space="preserve">adopts in the MD-averaged conformation </w:t>
      </w:r>
      <w:r w:rsidR="00E33FBA" w:rsidRPr="0056028A">
        <w:rPr>
          <w:rFonts w:ascii="Arial" w:eastAsia="Arial Unicode MS" w:hAnsi="Arial" w:cs="Arial"/>
          <w:color w:val="232323"/>
          <w:sz w:val="20"/>
          <w:szCs w:val="20"/>
        </w:rPr>
        <w:t>(described in the Equilibration section of this SI material)</w:t>
      </w:r>
      <w:r w:rsidR="008620DE" w:rsidRPr="0056028A">
        <w:rPr>
          <w:rFonts w:ascii="Arial" w:eastAsia="Arial Unicode MS" w:hAnsi="Arial" w:cs="Arial"/>
          <w:color w:val="232323"/>
          <w:sz w:val="20"/>
          <w:szCs w:val="20"/>
        </w:rPr>
        <w:t>. Since we know the equilibrium values and the associated force constants for each base pair</w:t>
      </w:r>
      <w:r w:rsidR="00C306B6" w:rsidRPr="0056028A">
        <w:rPr>
          <w:rFonts w:ascii="Arial" w:eastAsia="Arial Unicode MS" w:hAnsi="Arial" w:cs="Arial"/>
          <w:color w:val="232323"/>
          <w:sz w:val="20"/>
          <w:szCs w:val="20"/>
        </w:rPr>
        <w:t xml:space="preserve"> step</w:t>
      </w:r>
      <w:r w:rsidR="008620DE" w:rsidRPr="0056028A">
        <w:rPr>
          <w:rFonts w:ascii="Arial" w:eastAsia="Arial Unicode MS" w:hAnsi="Arial" w:cs="Arial"/>
          <w:color w:val="232323"/>
          <w:sz w:val="20"/>
          <w:szCs w:val="20"/>
        </w:rPr>
        <w:t xml:space="preserve"> in fre</w:t>
      </w:r>
      <w:r w:rsidR="000A22F6" w:rsidRPr="0056028A">
        <w:rPr>
          <w:rFonts w:ascii="Arial" w:eastAsia="Arial Unicode MS" w:hAnsi="Arial" w:cs="Arial"/>
          <w:color w:val="232323"/>
          <w:sz w:val="20"/>
          <w:szCs w:val="20"/>
        </w:rPr>
        <w:t>e solution, we can calculate t</w:t>
      </w:r>
      <w:r w:rsidR="000A22F6" w:rsidRPr="0056028A">
        <w:rPr>
          <w:rFonts w:ascii="Arial" w:hAnsi="Arial" w:cs="Arial"/>
          <w:sz w:val="20"/>
          <w:szCs w:val="20"/>
        </w:rPr>
        <w:t xml:space="preserve">he </w:t>
      </w:r>
      <w:r w:rsidR="00940298" w:rsidRPr="0056028A">
        <w:rPr>
          <w:rFonts w:ascii="Arial" w:hAnsi="Arial" w:cs="Arial"/>
          <w:sz w:val="20"/>
          <w:szCs w:val="20"/>
        </w:rPr>
        <w:t>energy required to wrap a 147 base pair</w:t>
      </w:r>
      <w:r w:rsidR="000A22F6" w:rsidRPr="0056028A">
        <w:rPr>
          <w:rFonts w:ascii="Arial" w:hAnsi="Arial" w:cs="Arial"/>
          <w:sz w:val="20"/>
          <w:szCs w:val="20"/>
        </w:rPr>
        <w:t xml:space="preserve"> long</w:t>
      </w:r>
      <w:r w:rsidR="008C7D06" w:rsidRPr="0056028A">
        <w:rPr>
          <w:rFonts w:ascii="Arial" w:hAnsi="Arial" w:cs="Arial"/>
          <w:sz w:val="20"/>
          <w:szCs w:val="20"/>
        </w:rPr>
        <w:t xml:space="preserve"> DNA sequence into a nucleosome </w:t>
      </w:r>
      <w:r w:rsidR="00C306B6" w:rsidRPr="0056028A">
        <w:rPr>
          <w:rFonts w:ascii="Arial" w:hAnsi="Arial" w:cs="Arial"/>
          <w:sz w:val="20"/>
          <w:szCs w:val="20"/>
        </w:rPr>
        <w:t>conformation using our harmonic approximation</w:t>
      </w:r>
      <w:r w:rsidR="000A22F6" w:rsidRPr="0056028A">
        <w:rPr>
          <w:rFonts w:ascii="Arial" w:hAnsi="Arial" w:cs="Arial"/>
          <w:sz w:val="20"/>
          <w:szCs w:val="20"/>
        </w:rPr>
        <w:t>.</w:t>
      </w:r>
      <w:r w:rsidR="00F26386" w:rsidRPr="0056028A">
        <w:rPr>
          <w:rFonts w:ascii="Arial" w:hAnsi="Arial" w:cs="Arial"/>
          <w:sz w:val="20"/>
          <w:szCs w:val="20"/>
        </w:rPr>
        <w:t xml:space="preserve"> </w:t>
      </w:r>
      <w:r w:rsidR="008620DE" w:rsidRPr="0056028A">
        <w:rPr>
          <w:rFonts w:ascii="Arial" w:eastAsia="Arial Unicode MS" w:hAnsi="Arial" w:cs="Arial"/>
          <w:color w:val="232323"/>
          <w:sz w:val="20"/>
          <w:szCs w:val="20"/>
        </w:rPr>
        <w:t>By performing this operation for the methylated and un-methylated sequence, we can calculate the differences in elastic deformation energ</w:t>
      </w:r>
      <w:r w:rsidR="00A15039" w:rsidRPr="0056028A">
        <w:rPr>
          <w:rFonts w:ascii="Arial" w:eastAsia="Arial Unicode MS" w:hAnsi="Arial" w:cs="Arial"/>
          <w:color w:val="232323"/>
          <w:sz w:val="20"/>
          <w:szCs w:val="20"/>
        </w:rPr>
        <w:t xml:space="preserve">y due to CpG methylation, </w:t>
      </w:r>
    </w:p>
    <w:p w14:paraId="6EA73C94" w14:textId="2189A65A" w:rsidR="00A15039" w:rsidRPr="0056028A" w:rsidRDefault="00A15039" w:rsidP="008C7D06">
      <w:pPr>
        <w:widowControl w:val="0"/>
        <w:autoSpaceDE w:val="0"/>
        <w:autoSpaceDN w:val="0"/>
        <w:adjustRightInd w:val="0"/>
        <w:spacing w:after="240"/>
        <w:jc w:val="both"/>
        <w:rPr>
          <w:rFonts w:ascii="Arial" w:eastAsia="Arial Unicode MS" w:hAnsi="Arial" w:cs="Arial"/>
          <w:color w:val="232323"/>
          <w:sz w:val="20"/>
          <w:szCs w:val="20"/>
        </w:rPr>
      </w:pPr>
      <w:r w:rsidRPr="0056028A">
        <w:rPr>
          <w:rFonts w:ascii="Arial" w:eastAsia="Arial Unicode MS" w:hAnsi="Arial" w:cs="Arial"/>
          <w:color w:val="232323"/>
          <w:sz w:val="20"/>
          <w:szCs w:val="20"/>
        </w:rPr>
        <w:t>ΔΔE def. = ΔE def. meth</w:t>
      </w:r>
      <w:r w:rsidR="000C3F8D" w:rsidRPr="0056028A">
        <w:rPr>
          <w:rFonts w:ascii="Arial" w:eastAsia="Arial Unicode MS" w:hAnsi="Arial" w:cs="Arial"/>
          <w:color w:val="232323"/>
          <w:sz w:val="20"/>
          <w:szCs w:val="20"/>
        </w:rPr>
        <w:t>ylated</w:t>
      </w:r>
      <w:r w:rsidRPr="0056028A">
        <w:rPr>
          <w:rFonts w:ascii="Arial" w:eastAsia="Arial Unicode MS" w:hAnsi="Arial" w:cs="Arial"/>
          <w:color w:val="232323"/>
          <w:sz w:val="20"/>
          <w:szCs w:val="20"/>
        </w:rPr>
        <w:t xml:space="preserve"> – ΔE</w:t>
      </w:r>
      <w:r w:rsidRPr="0056028A">
        <w:rPr>
          <w:rFonts w:ascii="Arial" w:eastAsia="Arial Unicode MS" w:hAnsi="Arial" w:cs="Arial"/>
          <w:color w:val="232323"/>
          <w:sz w:val="20"/>
          <w:szCs w:val="20"/>
          <w:vertAlign w:val="subscript"/>
        </w:rPr>
        <w:t xml:space="preserve"> </w:t>
      </w:r>
      <w:r w:rsidR="000C3F8D" w:rsidRPr="0056028A">
        <w:rPr>
          <w:rFonts w:ascii="Arial" w:eastAsia="Arial Unicode MS" w:hAnsi="Arial" w:cs="Arial"/>
          <w:color w:val="232323"/>
          <w:sz w:val="20"/>
          <w:szCs w:val="20"/>
        </w:rPr>
        <w:t>def. un-methylated</w:t>
      </w:r>
      <w:r w:rsidRPr="0056028A">
        <w:rPr>
          <w:rFonts w:ascii="Arial" w:eastAsia="Arial Unicode MS" w:hAnsi="Arial" w:cs="Arial"/>
          <w:color w:val="232323"/>
          <w:sz w:val="20"/>
          <w:szCs w:val="20"/>
        </w:rPr>
        <w:tab/>
      </w:r>
    </w:p>
    <w:p w14:paraId="72E3A3C8" w14:textId="17BD1E00" w:rsidR="00544EBE" w:rsidRPr="0056028A" w:rsidRDefault="00F26386" w:rsidP="008C7D06">
      <w:pPr>
        <w:widowControl w:val="0"/>
        <w:autoSpaceDE w:val="0"/>
        <w:autoSpaceDN w:val="0"/>
        <w:adjustRightInd w:val="0"/>
        <w:spacing w:after="180"/>
        <w:jc w:val="both"/>
        <w:rPr>
          <w:rFonts w:ascii="Arial" w:eastAsia="Arial Unicode MS" w:hAnsi="Arial" w:cs="Arial"/>
          <w:color w:val="232323"/>
          <w:sz w:val="20"/>
          <w:szCs w:val="20"/>
        </w:rPr>
      </w:pPr>
      <w:r w:rsidRPr="0056028A">
        <w:rPr>
          <w:rFonts w:ascii="Arial" w:eastAsia="Arial Unicode MS" w:hAnsi="Arial" w:cs="Arial"/>
          <w:color w:val="232323"/>
          <w:sz w:val="20"/>
          <w:szCs w:val="20"/>
        </w:rPr>
        <w:t>We have also</w:t>
      </w:r>
      <w:r w:rsidR="008C7D06" w:rsidRPr="0056028A">
        <w:rPr>
          <w:rFonts w:ascii="Arial" w:eastAsia="Arial Unicode MS" w:hAnsi="Arial" w:cs="Arial"/>
          <w:color w:val="232323"/>
          <w:sz w:val="20"/>
          <w:szCs w:val="20"/>
        </w:rPr>
        <w:t xml:space="preserve"> used the </w:t>
      </w:r>
      <w:r w:rsidRPr="0056028A">
        <w:rPr>
          <w:rFonts w:ascii="Arial" w:eastAsia="Arial Unicode MS" w:hAnsi="Arial" w:cs="Arial"/>
          <w:color w:val="232323"/>
          <w:sz w:val="20"/>
          <w:szCs w:val="20"/>
        </w:rPr>
        <w:t xml:space="preserve">elastic </w:t>
      </w:r>
      <w:r w:rsidR="008C7D06" w:rsidRPr="0056028A">
        <w:rPr>
          <w:rFonts w:ascii="Arial" w:eastAsia="Arial Unicode MS" w:hAnsi="Arial" w:cs="Arial"/>
          <w:color w:val="232323"/>
          <w:sz w:val="20"/>
          <w:szCs w:val="20"/>
        </w:rPr>
        <w:t>deformation ener</w:t>
      </w:r>
      <w:r w:rsidRPr="0056028A">
        <w:rPr>
          <w:rFonts w:ascii="Arial" w:eastAsia="Arial Unicode MS" w:hAnsi="Arial" w:cs="Arial"/>
          <w:color w:val="232323"/>
          <w:sz w:val="20"/>
          <w:szCs w:val="20"/>
        </w:rPr>
        <w:t>gy</w:t>
      </w:r>
      <w:r w:rsidR="008C7D06" w:rsidRPr="0056028A">
        <w:rPr>
          <w:rFonts w:ascii="Arial" w:eastAsia="Arial Unicode MS" w:hAnsi="Arial" w:cs="Arial"/>
          <w:color w:val="232323"/>
          <w:sz w:val="20"/>
          <w:szCs w:val="20"/>
        </w:rPr>
        <w:t xml:space="preserve"> as descriptor to analyze the effect of methylation on </w:t>
      </w:r>
      <w:r w:rsidR="00940298" w:rsidRPr="0056028A">
        <w:rPr>
          <w:rFonts w:ascii="Arial" w:eastAsia="Arial Unicode MS" w:hAnsi="Arial" w:cs="Arial"/>
          <w:color w:val="232323"/>
          <w:sz w:val="20"/>
          <w:szCs w:val="20"/>
        </w:rPr>
        <w:t>randomly generated sequences</w:t>
      </w:r>
      <w:r w:rsidR="00D3246B" w:rsidRPr="0056028A">
        <w:rPr>
          <w:rFonts w:ascii="Arial" w:eastAsia="Arial Unicode MS" w:hAnsi="Arial" w:cs="Arial"/>
          <w:color w:val="232323"/>
          <w:sz w:val="20"/>
          <w:szCs w:val="20"/>
        </w:rPr>
        <w:t xml:space="preserve">. </w:t>
      </w:r>
      <w:r w:rsidR="00940298" w:rsidRPr="0056028A">
        <w:rPr>
          <w:rFonts w:ascii="Arial" w:eastAsia="Arial Unicode MS" w:hAnsi="Arial" w:cs="Arial"/>
          <w:color w:val="232323"/>
          <w:sz w:val="20"/>
          <w:szCs w:val="20"/>
        </w:rPr>
        <w:t>To that end, we</w:t>
      </w:r>
      <w:r w:rsidR="008C7D06" w:rsidRPr="0056028A">
        <w:rPr>
          <w:rFonts w:ascii="Arial" w:eastAsia="Arial Unicode MS" w:hAnsi="Arial" w:cs="Arial"/>
          <w:color w:val="232323"/>
          <w:sz w:val="20"/>
          <w:szCs w:val="20"/>
        </w:rPr>
        <w:t xml:space="preserve"> generated </w:t>
      </w:r>
      <w:r w:rsidR="00D3246B" w:rsidRPr="0056028A">
        <w:rPr>
          <w:rFonts w:ascii="Arial" w:eastAsia="Arial Unicode MS" w:hAnsi="Arial" w:cs="Arial"/>
          <w:color w:val="232323"/>
          <w:sz w:val="20"/>
          <w:szCs w:val="20"/>
        </w:rPr>
        <w:t xml:space="preserve">one </w:t>
      </w:r>
      <w:r w:rsidR="008C7D06" w:rsidRPr="0056028A">
        <w:rPr>
          <w:rFonts w:ascii="Arial" w:eastAsia="Arial Unicode MS" w:hAnsi="Arial" w:cs="Arial"/>
          <w:color w:val="232323"/>
          <w:sz w:val="20"/>
          <w:szCs w:val="20"/>
        </w:rPr>
        <w:t>millio</w:t>
      </w:r>
      <w:r w:rsidR="00D3246B" w:rsidRPr="0056028A">
        <w:rPr>
          <w:rFonts w:ascii="Arial" w:eastAsia="Arial Unicode MS" w:hAnsi="Arial" w:cs="Arial"/>
          <w:color w:val="232323"/>
          <w:sz w:val="20"/>
          <w:szCs w:val="20"/>
        </w:rPr>
        <w:t>n</w:t>
      </w:r>
      <w:r w:rsidR="00940298" w:rsidRPr="0056028A">
        <w:rPr>
          <w:rFonts w:ascii="Arial" w:eastAsia="Arial Unicode MS" w:hAnsi="Arial" w:cs="Arial"/>
          <w:color w:val="232323"/>
          <w:sz w:val="20"/>
          <w:szCs w:val="20"/>
        </w:rPr>
        <w:t xml:space="preserve"> of random sequences 147 base pair</w:t>
      </w:r>
      <w:r w:rsidR="00F343A2" w:rsidRPr="0056028A">
        <w:rPr>
          <w:rFonts w:ascii="Arial" w:eastAsia="Arial Unicode MS" w:hAnsi="Arial" w:cs="Arial"/>
          <w:color w:val="232323"/>
          <w:sz w:val="20"/>
          <w:szCs w:val="20"/>
        </w:rPr>
        <w:t>s</w:t>
      </w:r>
      <w:r w:rsidR="008C7D06" w:rsidRPr="0056028A">
        <w:rPr>
          <w:rFonts w:ascii="Arial" w:eastAsia="Arial Unicode MS" w:hAnsi="Arial" w:cs="Arial"/>
          <w:color w:val="232323"/>
          <w:sz w:val="20"/>
          <w:szCs w:val="20"/>
        </w:rPr>
        <w:t xml:space="preserve"> long with CpG steps placed e</w:t>
      </w:r>
      <w:r w:rsidR="00F343A2" w:rsidRPr="0056028A">
        <w:rPr>
          <w:rFonts w:ascii="Arial" w:eastAsia="Arial Unicode MS" w:hAnsi="Arial" w:cs="Arial"/>
          <w:color w:val="232323"/>
          <w:sz w:val="20"/>
          <w:szCs w:val="20"/>
        </w:rPr>
        <w:t xml:space="preserve">very 10 bases. We </w:t>
      </w:r>
      <w:r w:rsidR="00BA48B8" w:rsidRPr="0056028A">
        <w:rPr>
          <w:rFonts w:ascii="Arial" w:eastAsia="Arial Unicode MS" w:hAnsi="Arial" w:cs="Arial"/>
          <w:color w:val="232323"/>
          <w:sz w:val="20"/>
          <w:szCs w:val="20"/>
        </w:rPr>
        <w:t xml:space="preserve">initially </w:t>
      </w:r>
      <w:r w:rsidR="00F343A2" w:rsidRPr="0056028A">
        <w:rPr>
          <w:rFonts w:ascii="Arial" w:eastAsia="Arial Unicode MS" w:hAnsi="Arial" w:cs="Arial"/>
          <w:color w:val="232323"/>
          <w:sz w:val="20"/>
          <w:szCs w:val="20"/>
        </w:rPr>
        <w:t>considered</w:t>
      </w:r>
      <w:r w:rsidR="008C7D06" w:rsidRPr="0056028A">
        <w:rPr>
          <w:rFonts w:ascii="Arial" w:eastAsia="Arial Unicode MS" w:hAnsi="Arial" w:cs="Arial"/>
          <w:color w:val="232323"/>
          <w:sz w:val="20"/>
          <w:szCs w:val="20"/>
        </w:rPr>
        <w:t xml:space="preserve"> two extreme cases in which all the CpG steps are place at </w:t>
      </w:r>
      <w:r w:rsidR="00940298" w:rsidRPr="0056028A">
        <w:rPr>
          <w:rFonts w:ascii="Arial" w:eastAsia="Arial Unicode MS" w:hAnsi="Arial" w:cs="Arial"/>
          <w:color w:val="232323"/>
          <w:sz w:val="20"/>
          <w:szCs w:val="20"/>
        </w:rPr>
        <w:t xml:space="preserve">positions where the </w:t>
      </w:r>
      <w:r w:rsidR="008C7D06" w:rsidRPr="0056028A">
        <w:rPr>
          <w:rFonts w:ascii="Arial" w:eastAsia="Arial Unicode MS" w:hAnsi="Arial" w:cs="Arial"/>
          <w:color w:val="232323"/>
          <w:sz w:val="20"/>
          <w:szCs w:val="20"/>
        </w:rPr>
        <w:t xml:space="preserve">minor groove </w:t>
      </w:r>
      <w:r w:rsidR="00940298" w:rsidRPr="0056028A">
        <w:rPr>
          <w:rFonts w:ascii="Arial" w:eastAsia="Arial Unicode MS" w:hAnsi="Arial" w:cs="Arial"/>
          <w:color w:val="232323"/>
          <w:sz w:val="20"/>
          <w:szCs w:val="20"/>
        </w:rPr>
        <w:t>or the major groove faces the histone</w:t>
      </w:r>
      <w:r w:rsidR="00415A3F" w:rsidRPr="0056028A">
        <w:rPr>
          <w:rFonts w:ascii="Arial" w:eastAsia="Arial Unicode MS" w:hAnsi="Arial" w:cs="Arial"/>
          <w:color w:val="232323"/>
          <w:sz w:val="20"/>
          <w:szCs w:val="20"/>
        </w:rPr>
        <w:t>s</w:t>
      </w:r>
      <w:r w:rsidR="00940298" w:rsidRPr="0056028A">
        <w:rPr>
          <w:rFonts w:ascii="Arial" w:eastAsia="Arial Unicode MS" w:hAnsi="Arial" w:cs="Arial"/>
          <w:color w:val="232323"/>
          <w:sz w:val="20"/>
          <w:szCs w:val="20"/>
        </w:rPr>
        <w:t xml:space="preserve">. </w:t>
      </w:r>
      <w:r w:rsidR="00F343A2" w:rsidRPr="0056028A">
        <w:rPr>
          <w:rFonts w:ascii="Arial" w:eastAsia="Arial Unicode MS" w:hAnsi="Arial" w:cs="Arial"/>
          <w:color w:val="232323"/>
          <w:sz w:val="20"/>
          <w:szCs w:val="20"/>
        </w:rPr>
        <w:t xml:space="preserve">The selectivity of groove placement was possible based on the MD-averaged </w:t>
      </w:r>
      <w:r w:rsidR="00415A3F" w:rsidRPr="0056028A">
        <w:rPr>
          <w:rFonts w:ascii="Arial" w:eastAsia="Arial Unicode MS" w:hAnsi="Arial" w:cs="Arial"/>
          <w:color w:val="232323"/>
          <w:sz w:val="20"/>
          <w:szCs w:val="20"/>
        </w:rPr>
        <w:t xml:space="preserve">nucleosome </w:t>
      </w:r>
      <w:r w:rsidR="00F343A2" w:rsidRPr="0056028A">
        <w:rPr>
          <w:rFonts w:ascii="Arial" w:eastAsia="Arial Unicode MS" w:hAnsi="Arial" w:cs="Arial"/>
          <w:color w:val="232323"/>
          <w:sz w:val="20"/>
          <w:szCs w:val="20"/>
        </w:rPr>
        <w:t xml:space="preserve">structure. </w:t>
      </w:r>
      <w:r w:rsidR="008C7D06" w:rsidRPr="0056028A">
        <w:rPr>
          <w:rFonts w:ascii="Arial" w:eastAsia="Arial Unicode MS" w:hAnsi="Arial" w:cs="Arial"/>
          <w:color w:val="232323"/>
          <w:sz w:val="20"/>
          <w:szCs w:val="20"/>
        </w:rPr>
        <w:t>We calculated the deformation energy to wrap every sequence around the histones, with and without CpG methylation. For each of the four cases analyzed (CpGs/</w:t>
      </w:r>
      <w:r w:rsidR="008C7D06" w:rsidRPr="0056028A">
        <w:rPr>
          <w:rFonts w:ascii="Arial" w:eastAsia="Arial Unicode MS" w:hAnsi="Arial" w:cs="Arial"/>
          <w:color w:val="232323"/>
          <w:sz w:val="20"/>
          <w:szCs w:val="20"/>
          <w:vertAlign w:val="superscript"/>
        </w:rPr>
        <w:t>Me</w:t>
      </w:r>
      <w:r w:rsidR="00BA48B8" w:rsidRPr="0056028A">
        <w:rPr>
          <w:rFonts w:ascii="Arial" w:eastAsia="Arial Unicode MS" w:hAnsi="Arial" w:cs="Arial"/>
          <w:color w:val="232323"/>
          <w:sz w:val="20"/>
          <w:szCs w:val="20"/>
        </w:rPr>
        <w:t>CpGs with</w:t>
      </w:r>
      <w:r w:rsidR="008C7D06" w:rsidRPr="0056028A">
        <w:rPr>
          <w:rFonts w:ascii="Arial" w:eastAsia="Arial Unicode MS" w:hAnsi="Arial" w:cs="Arial"/>
          <w:color w:val="232323"/>
          <w:sz w:val="20"/>
          <w:szCs w:val="20"/>
        </w:rPr>
        <w:t xml:space="preserve"> minor or major groove</w:t>
      </w:r>
      <w:r w:rsidR="00BA48B8" w:rsidRPr="0056028A">
        <w:rPr>
          <w:rFonts w:ascii="Arial" w:eastAsia="Arial Unicode MS" w:hAnsi="Arial" w:cs="Arial"/>
          <w:color w:val="232323"/>
          <w:sz w:val="20"/>
          <w:szCs w:val="20"/>
        </w:rPr>
        <w:t xml:space="preserve"> facing the histones</w:t>
      </w:r>
      <w:r w:rsidR="008C7D06" w:rsidRPr="0056028A">
        <w:rPr>
          <w:rFonts w:ascii="Arial" w:eastAsia="Arial Unicode MS" w:hAnsi="Arial" w:cs="Arial"/>
          <w:color w:val="232323"/>
          <w:sz w:val="20"/>
          <w:szCs w:val="20"/>
        </w:rPr>
        <w:t xml:space="preserve">), </w:t>
      </w:r>
      <w:r w:rsidR="00BA48B8" w:rsidRPr="0056028A">
        <w:rPr>
          <w:rFonts w:ascii="Arial" w:eastAsia="Arial Unicode MS" w:hAnsi="Arial" w:cs="Arial"/>
          <w:color w:val="232323"/>
          <w:sz w:val="20"/>
          <w:szCs w:val="20"/>
        </w:rPr>
        <w:t xml:space="preserve">we represented </w:t>
      </w:r>
      <w:r w:rsidR="008C7D06" w:rsidRPr="0056028A">
        <w:rPr>
          <w:rFonts w:ascii="Arial" w:eastAsia="Arial Unicode MS" w:hAnsi="Arial" w:cs="Arial"/>
          <w:color w:val="232323"/>
          <w:sz w:val="20"/>
          <w:szCs w:val="20"/>
        </w:rPr>
        <w:t xml:space="preserve">the probability density of their deformation energies </w:t>
      </w:r>
      <w:r w:rsidR="00BA48B8" w:rsidRPr="0056028A">
        <w:rPr>
          <w:rFonts w:ascii="Arial" w:eastAsia="Arial Unicode MS" w:hAnsi="Arial" w:cs="Arial"/>
          <w:color w:val="232323"/>
          <w:sz w:val="20"/>
          <w:szCs w:val="20"/>
        </w:rPr>
        <w:t xml:space="preserve">as a </w:t>
      </w:r>
      <w:r w:rsidR="008C7D06" w:rsidRPr="0056028A">
        <w:rPr>
          <w:rFonts w:ascii="Arial" w:eastAsia="Arial Unicode MS" w:hAnsi="Arial" w:cs="Arial"/>
          <w:color w:val="232323"/>
          <w:sz w:val="20"/>
          <w:szCs w:val="20"/>
        </w:rPr>
        <w:t xml:space="preserve">histogram in Figure </w:t>
      </w:r>
      <w:r w:rsidR="00DD1367" w:rsidRPr="0056028A">
        <w:rPr>
          <w:rFonts w:ascii="Arial" w:eastAsia="Arial Unicode MS" w:hAnsi="Arial" w:cs="Arial"/>
          <w:color w:val="232323"/>
          <w:sz w:val="20"/>
          <w:szCs w:val="20"/>
        </w:rPr>
        <w:t xml:space="preserve">3A. </w:t>
      </w:r>
      <w:r w:rsidR="00544EBE" w:rsidRPr="0056028A">
        <w:rPr>
          <w:rFonts w:ascii="Arial" w:eastAsia="Arial Unicode MS" w:hAnsi="Arial" w:cs="Arial"/>
          <w:color w:val="232323"/>
          <w:sz w:val="20"/>
          <w:szCs w:val="20"/>
        </w:rPr>
        <w:t>We have repeated these calculations for CpG steps located at intermediate positions of the</w:t>
      </w:r>
      <w:r w:rsidR="006165FB" w:rsidRPr="0056028A">
        <w:rPr>
          <w:rFonts w:ascii="Arial" w:eastAsia="Arial Unicode MS" w:hAnsi="Arial" w:cs="Arial"/>
          <w:color w:val="232323"/>
          <w:sz w:val="20"/>
          <w:szCs w:val="20"/>
        </w:rPr>
        <w:t>ir</w:t>
      </w:r>
      <w:r w:rsidR="00544EBE" w:rsidRPr="0056028A">
        <w:rPr>
          <w:rFonts w:ascii="Arial" w:eastAsia="Arial Unicode MS" w:hAnsi="Arial" w:cs="Arial"/>
          <w:color w:val="232323"/>
          <w:sz w:val="20"/>
          <w:szCs w:val="20"/>
        </w:rPr>
        <w:t xml:space="preserve"> grooves with respect to the histones. This was achieved by </w:t>
      </w:r>
      <w:r w:rsidR="004B7D45" w:rsidRPr="0056028A">
        <w:rPr>
          <w:rFonts w:ascii="Arial" w:eastAsia="Arial Unicode MS" w:hAnsi="Arial" w:cs="Arial"/>
          <w:color w:val="232323"/>
          <w:sz w:val="20"/>
          <w:szCs w:val="20"/>
        </w:rPr>
        <w:t xml:space="preserve">incrementally </w:t>
      </w:r>
      <w:r w:rsidR="00544EBE" w:rsidRPr="0056028A">
        <w:rPr>
          <w:rFonts w:ascii="Arial" w:eastAsia="Arial Unicode MS" w:hAnsi="Arial" w:cs="Arial"/>
          <w:color w:val="232323"/>
          <w:sz w:val="20"/>
          <w:szCs w:val="20"/>
        </w:rPr>
        <w:t xml:space="preserve">shifting all the </w:t>
      </w:r>
      <w:r w:rsidR="000F20AF" w:rsidRPr="0056028A">
        <w:rPr>
          <w:rFonts w:ascii="Arial" w:eastAsia="Arial Unicode MS" w:hAnsi="Arial" w:cs="Arial"/>
          <w:color w:val="232323"/>
          <w:sz w:val="20"/>
          <w:szCs w:val="20"/>
        </w:rPr>
        <w:t>position of these CpG steps by one</w:t>
      </w:r>
      <w:r w:rsidR="00544EBE" w:rsidRPr="0056028A">
        <w:rPr>
          <w:rFonts w:ascii="Arial" w:eastAsia="Arial Unicode MS" w:hAnsi="Arial" w:cs="Arial"/>
          <w:color w:val="232323"/>
          <w:sz w:val="20"/>
          <w:szCs w:val="20"/>
        </w:rPr>
        <w:t xml:space="preserve"> </w:t>
      </w:r>
      <w:r w:rsidR="004B7D45" w:rsidRPr="0056028A">
        <w:rPr>
          <w:rFonts w:ascii="Arial" w:eastAsia="Arial Unicode MS" w:hAnsi="Arial" w:cs="Arial"/>
          <w:color w:val="232323"/>
          <w:sz w:val="20"/>
          <w:szCs w:val="20"/>
        </w:rPr>
        <w:t xml:space="preserve">base </w:t>
      </w:r>
      <w:r w:rsidR="00544EBE" w:rsidRPr="0056028A">
        <w:rPr>
          <w:rFonts w:ascii="Arial" w:eastAsia="Arial Unicode MS" w:hAnsi="Arial" w:cs="Arial"/>
          <w:color w:val="232323"/>
          <w:sz w:val="20"/>
          <w:szCs w:val="20"/>
        </w:rPr>
        <w:t>along the sequences</w:t>
      </w:r>
      <w:r w:rsidR="006165FB" w:rsidRPr="0056028A">
        <w:rPr>
          <w:rFonts w:ascii="Arial" w:eastAsia="Arial Unicode MS" w:hAnsi="Arial" w:cs="Arial"/>
          <w:color w:val="232323"/>
          <w:sz w:val="20"/>
          <w:szCs w:val="20"/>
        </w:rPr>
        <w:t xml:space="preserve"> until we completed a helical turn</w:t>
      </w:r>
      <w:r w:rsidR="00544EBE" w:rsidRPr="0056028A">
        <w:rPr>
          <w:rFonts w:ascii="Arial" w:eastAsia="Arial Unicode MS" w:hAnsi="Arial" w:cs="Arial"/>
          <w:color w:val="232323"/>
          <w:sz w:val="20"/>
          <w:szCs w:val="20"/>
        </w:rPr>
        <w:t xml:space="preserve">, retaining a 10 base pair </w:t>
      </w:r>
      <w:r w:rsidR="004B7D45" w:rsidRPr="0056028A">
        <w:rPr>
          <w:rFonts w:ascii="Arial" w:eastAsia="Arial Unicode MS" w:hAnsi="Arial" w:cs="Arial"/>
          <w:color w:val="232323"/>
          <w:sz w:val="20"/>
          <w:szCs w:val="20"/>
        </w:rPr>
        <w:t>separation</w:t>
      </w:r>
      <w:r w:rsidR="00544EBE" w:rsidRPr="0056028A">
        <w:rPr>
          <w:rFonts w:ascii="Arial" w:eastAsia="Arial Unicode MS" w:hAnsi="Arial" w:cs="Arial"/>
          <w:color w:val="232323"/>
          <w:sz w:val="20"/>
          <w:szCs w:val="20"/>
        </w:rPr>
        <w:t xml:space="preserve"> between them. This shift in the CpG positions along the sequence effectively explores th</w:t>
      </w:r>
      <w:r w:rsidR="004B7D45" w:rsidRPr="0056028A">
        <w:rPr>
          <w:rFonts w:ascii="Arial" w:eastAsia="Arial Unicode MS" w:hAnsi="Arial" w:cs="Arial"/>
          <w:color w:val="232323"/>
          <w:sz w:val="20"/>
          <w:szCs w:val="20"/>
        </w:rPr>
        <w:t xml:space="preserve">e phase changes of groove positioning with respect to the histones. </w:t>
      </w:r>
      <w:r w:rsidR="006165FB" w:rsidRPr="0056028A">
        <w:rPr>
          <w:rFonts w:ascii="Arial" w:eastAsia="Arial Unicode MS" w:hAnsi="Arial" w:cs="Arial"/>
          <w:color w:val="232323"/>
          <w:sz w:val="20"/>
          <w:szCs w:val="20"/>
        </w:rPr>
        <w:t xml:space="preserve">We averaged the </w:t>
      </w:r>
      <w:r w:rsidR="00BA48B8" w:rsidRPr="0056028A">
        <w:rPr>
          <w:rFonts w:ascii="Arial" w:eastAsia="Arial Unicode MS" w:hAnsi="Arial" w:cs="Arial"/>
          <w:color w:val="232323"/>
          <w:sz w:val="20"/>
          <w:szCs w:val="20"/>
        </w:rPr>
        <w:t>differential deformation</w:t>
      </w:r>
      <w:r w:rsidR="009B49AB" w:rsidRPr="0056028A">
        <w:rPr>
          <w:rFonts w:ascii="Arial" w:eastAsia="Arial Unicode MS" w:hAnsi="Arial" w:cs="Arial"/>
          <w:color w:val="232323"/>
          <w:sz w:val="20"/>
          <w:szCs w:val="20"/>
        </w:rPr>
        <w:t xml:space="preserve"> energy</w:t>
      </w:r>
      <w:r w:rsidR="00BA48B8" w:rsidRPr="0056028A">
        <w:rPr>
          <w:rFonts w:ascii="Arial" w:eastAsia="Arial Unicode MS" w:hAnsi="Arial" w:cs="Arial"/>
          <w:color w:val="232323"/>
          <w:sz w:val="20"/>
          <w:szCs w:val="20"/>
        </w:rPr>
        <w:t xml:space="preserve"> due to CpG methylation</w:t>
      </w:r>
      <w:r w:rsidR="009B49AB" w:rsidRPr="0056028A">
        <w:rPr>
          <w:rFonts w:ascii="Arial" w:eastAsia="Arial Unicode MS" w:hAnsi="Arial" w:cs="Arial"/>
          <w:color w:val="232323"/>
          <w:sz w:val="20"/>
          <w:szCs w:val="20"/>
        </w:rPr>
        <w:t xml:space="preserve"> over all the sequences for each CpG phase position</w:t>
      </w:r>
      <w:r w:rsidR="00BA48B8" w:rsidRPr="0056028A">
        <w:rPr>
          <w:rFonts w:ascii="Arial" w:eastAsia="Arial Unicode MS" w:hAnsi="Arial" w:cs="Arial"/>
          <w:color w:val="232323"/>
          <w:sz w:val="20"/>
          <w:szCs w:val="20"/>
        </w:rPr>
        <w:t xml:space="preserve">. The averaged differential deformation energy as function of the CpG phase position is </w:t>
      </w:r>
      <w:r w:rsidR="009B49AB" w:rsidRPr="0056028A">
        <w:rPr>
          <w:rFonts w:ascii="Arial" w:eastAsia="Arial Unicode MS" w:hAnsi="Arial" w:cs="Arial"/>
          <w:color w:val="232323"/>
          <w:sz w:val="20"/>
          <w:szCs w:val="20"/>
        </w:rPr>
        <w:t>represent</w:t>
      </w:r>
      <w:r w:rsidR="00BA48B8" w:rsidRPr="0056028A">
        <w:rPr>
          <w:rFonts w:ascii="Arial" w:eastAsia="Arial Unicode MS" w:hAnsi="Arial" w:cs="Arial"/>
          <w:color w:val="232323"/>
          <w:sz w:val="20"/>
          <w:szCs w:val="20"/>
        </w:rPr>
        <w:t>ed in</w:t>
      </w:r>
      <w:r w:rsidR="009B49AB" w:rsidRPr="0056028A">
        <w:rPr>
          <w:rFonts w:ascii="Arial" w:eastAsia="Arial Unicode MS" w:hAnsi="Arial" w:cs="Arial"/>
          <w:color w:val="232323"/>
          <w:sz w:val="20"/>
          <w:szCs w:val="20"/>
        </w:rPr>
        <w:t xml:space="preserve"> figure 3B.</w:t>
      </w:r>
      <w:r w:rsidR="006165FB" w:rsidRPr="0056028A">
        <w:rPr>
          <w:rFonts w:ascii="Arial" w:eastAsia="Arial Unicode MS" w:hAnsi="Arial" w:cs="Arial"/>
          <w:color w:val="232323"/>
          <w:sz w:val="20"/>
          <w:szCs w:val="20"/>
        </w:rPr>
        <w:t xml:space="preserve"> </w:t>
      </w:r>
    </w:p>
    <w:p w14:paraId="216FE15D" w14:textId="2A9B2B9D" w:rsidR="001C7C9D" w:rsidRPr="0056028A" w:rsidRDefault="00201BFF" w:rsidP="008C7D06">
      <w:pPr>
        <w:widowControl w:val="0"/>
        <w:autoSpaceDE w:val="0"/>
        <w:autoSpaceDN w:val="0"/>
        <w:adjustRightInd w:val="0"/>
        <w:spacing w:after="180"/>
        <w:jc w:val="both"/>
        <w:rPr>
          <w:rFonts w:ascii="Arial" w:eastAsia="Arial Unicode MS" w:hAnsi="Arial" w:cs="Arial"/>
          <w:sz w:val="20"/>
          <w:szCs w:val="20"/>
        </w:rPr>
      </w:pPr>
      <w:r w:rsidRPr="0056028A">
        <w:rPr>
          <w:rFonts w:ascii="Arial" w:eastAsia="Arial Unicode MS" w:hAnsi="Arial" w:cs="Arial"/>
          <w:color w:val="232323"/>
          <w:sz w:val="20"/>
          <w:szCs w:val="20"/>
        </w:rPr>
        <w:t>We also</w:t>
      </w:r>
      <w:r w:rsidR="008C7D06" w:rsidRPr="0056028A">
        <w:rPr>
          <w:rFonts w:ascii="Arial" w:eastAsia="Arial Unicode MS" w:hAnsi="Arial" w:cs="Arial"/>
          <w:color w:val="232323"/>
          <w:sz w:val="20"/>
          <w:szCs w:val="20"/>
        </w:rPr>
        <w:t xml:space="preserve"> characterize the effect of CpG methylation on the nucleosom</w:t>
      </w:r>
      <w:r w:rsidR="000C3F8D" w:rsidRPr="0056028A">
        <w:rPr>
          <w:rFonts w:ascii="Arial" w:eastAsia="Arial Unicode MS" w:hAnsi="Arial" w:cs="Arial"/>
          <w:color w:val="232323"/>
          <w:sz w:val="20"/>
          <w:szCs w:val="20"/>
        </w:rPr>
        <w:t>e occupancy in two regions of the yeast genome</w:t>
      </w:r>
      <w:r w:rsidRPr="0056028A">
        <w:rPr>
          <w:rFonts w:ascii="Arial" w:eastAsia="Arial Unicode MS" w:hAnsi="Arial" w:cs="Arial"/>
          <w:color w:val="232323"/>
          <w:sz w:val="20"/>
          <w:szCs w:val="20"/>
        </w:rPr>
        <w:t xml:space="preserve"> using our elastic energy model</w:t>
      </w:r>
      <w:r w:rsidR="008C7D06" w:rsidRPr="0056028A">
        <w:rPr>
          <w:rFonts w:ascii="Arial" w:eastAsia="Arial Unicode MS" w:hAnsi="Arial" w:cs="Arial"/>
          <w:sz w:val="20"/>
          <w:szCs w:val="20"/>
        </w:rPr>
        <w:t xml:space="preserve">. </w:t>
      </w:r>
      <w:r w:rsidR="000F20AF" w:rsidRPr="0056028A">
        <w:rPr>
          <w:rFonts w:ascii="Arial" w:eastAsia="Arial Unicode MS" w:hAnsi="Arial" w:cs="Arial"/>
          <w:sz w:val="20"/>
          <w:szCs w:val="20"/>
        </w:rPr>
        <w:t xml:space="preserve">From </w:t>
      </w:r>
      <w:r w:rsidR="008C7D06" w:rsidRPr="0056028A">
        <w:rPr>
          <w:rFonts w:ascii="Arial" w:eastAsia="Arial Unicode MS" w:hAnsi="Arial" w:cs="Arial"/>
          <w:i/>
          <w:sz w:val="20"/>
          <w:szCs w:val="20"/>
        </w:rPr>
        <w:t>in vitro</w:t>
      </w:r>
      <w:r w:rsidR="008C7D06" w:rsidRPr="0056028A">
        <w:rPr>
          <w:rFonts w:ascii="Arial" w:eastAsia="Arial Unicode MS" w:hAnsi="Arial" w:cs="Arial"/>
          <w:sz w:val="20"/>
          <w:szCs w:val="20"/>
        </w:rPr>
        <w:t xml:space="preserve"> MNase digestion experiments (data from Deniz </w:t>
      </w:r>
      <w:r w:rsidR="008C7D06" w:rsidRPr="0056028A">
        <w:rPr>
          <w:rFonts w:ascii="Arial" w:eastAsia="Arial Unicode MS" w:hAnsi="Arial" w:cs="Arial"/>
          <w:i/>
          <w:sz w:val="20"/>
          <w:szCs w:val="20"/>
        </w:rPr>
        <w:t>et al.</w:t>
      </w:r>
      <w:r w:rsidR="000F20AF" w:rsidRPr="0056028A">
        <w:rPr>
          <w:rFonts w:ascii="Arial" w:eastAsia="Arial Unicode MS" w:hAnsi="Arial" w:cs="Arial"/>
          <w:i/>
          <w:sz w:val="20"/>
          <w:szCs w:val="20"/>
        </w:rPr>
        <w:t xml:space="preserve"> </w:t>
      </w:r>
      <w:r w:rsidR="000F20AF" w:rsidRPr="0056028A">
        <w:rPr>
          <w:rFonts w:ascii="Arial" w:eastAsia="Arial Unicode MS" w:hAnsi="Arial" w:cs="Arial"/>
          <w:sz w:val="20"/>
          <w:szCs w:val="20"/>
        </w:rPr>
        <w:fldChar w:fldCharType="begin" w:fldLock="1"/>
      </w:r>
      <w:r w:rsidR="00DD1B20">
        <w:rPr>
          <w:rFonts w:ascii="Arial" w:eastAsia="Arial Unicode MS" w:hAnsi="Arial" w:cs="Arial"/>
          <w:sz w:val="20"/>
          <w:szCs w:val="20"/>
        </w:rPr>
        <w:instrText>ADDIN CSL_CITATION { "citationItems" : [ { "id" : "ITEM-1", "itemData" : { "DOI" : "10.1186/1471-2164-12-489", "ISSN" : "1471-2164", "PMID" : "21981773", "abstract" : "In eukaryotic organisms, DNA is packaged into chromatin structure, where most of DNA is wrapped into nucleosomes. DNA compaction and nucleosome positioning have clear functional implications, since they modulate the accessibility of genomic regions to regulatory proteins. Despite the intensive research effort focused in this area, the rules defining nucleosome positioning and the location of DNA regulatory regions still remain elusive.", "author" : [ { "dropping-particle" : "", "family" : "Deniz", "given" : "Ozgen", "non-dropping-particle" : "", "parse-names" : false, "suffix" : "" }, { "dropping-particle" : "", "family" : "Flores", "given" : "Oscar", "non-dropping-particle" : "", "parse-names" : false, "suffix" : "" }, { "dropping-particle" : "", "family" : "Battistini", "given" : "Federica", "non-dropping-particle" : "", "parse-names" : false, "suffix" : "" }, { "dropping-particle" : "", "family" : "P\u00e9rez", "given" : "Alberto", "non-dropping-particle" : "", "parse-names" : false, "suffix" : "" }, { "dropping-particle" : "", "family" : "Soler-L\u00f3pez", "given" : "Montserrat", "non-dropping-particle" : "", "parse-names" : false, "suffix" : "" }, { "dropping-particle" : "", "family" : "Orozco", "given" : "Modesto", "non-dropping-particle" : "", "parse-names" : false, "suffix" : "" } ], "container-title" : "BMC genomics", "id" : "ITEM-1", "issue" : "1", "issued" : { "date-parts" : [ [ "2011", "1" ] ] }, "page" : "489", "publisher" : "BioMed Central Ltd", "title" : "Physical properties of naked DNA influence nucleosome positioning and correlate with transcription start and termination sites in yeast.", "type" : "article-journal", "volume" : "12" }, "uris" : [ "http://www.mendeley.com/documents/?uuid=518f4e4f-cd10-40f3-b846-c8b6d2796d44" ] } ], "mendeley" : { "previouslyFormattedCitation" : "[18]" }, "properties" : { "noteIndex" : 0 }, "schema" : "https://github.com/citation-style-language/schema/raw/master/csl-citation.json" }</w:instrText>
      </w:r>
      <w:r w:rsidR="000F20AF" w:rsidRPr="0056028A">
        <w:rPr>
          <w:rFonts w:ascii="Arial" w:eastAsia="Arial Unicode MS" w:hAnsi="Arial" w:cs="Arial"/>
          <w:sz w:val="20"/>
          <w:szCs w:val="20"/>
        </w:rPr>
        <w:fldChar w:fldCharType="separate"/>
      </w:r>
      <w:r w:rsidR="00DD1B20" w:rsidRPr="00DD1B20">
        <w:rPr>
          <w:rFonts w:ascii="Arial" w:eastAsia="Arial Unicode MS" w:hAnsi="Arial" w:cs="Arial"/>
          <w:noProof/>
          <w:sz w:val="20"/>
          <w:szCs w:val="20"/>
        </w:rPr>
        <w:t>[18]</w:t>
      </w:r>
      <w:r w:rsidR="000F20AF" w:rsidRPr="0056028A">
        <w:rPr>
          <w:rFonts w:ascii="Arial" w:eastAsia="Arial Unicode MS" w:hAnsi="Arial" w:cs="Arial"/>
          <w:sz w:val="20"/>
          <w:szCs w:val="20"/>
        </w:rPr>
        <w:fldChar w:fldCharType="end"/>
      </w:r>
      <w:r w:rsidR="008C7D06" w:rsidRPr="0056028A">
        <w:rPr>
          <w:rFonts w:ascii="Arial" w:eastAsia="Arial Unicode MS" w:hAnsi="Arial" w:cs="Arial"/>
          <w:sz w:val="20"/>
          <w:szCs w:val="20"/>
        </w:rPr>
        <w:t>)</w:t>
      </w:r>
      <w:r w:rsidR="000C3F8D" w:rsidRPr="0056028A">
        <w:rPr>
          <w:rFonts w:ascii="Arial" w:eastAsia="Arial Unicode MS" w:hAnsi="Arial" w:cs="Arial"/>
          <w:sz w:val="20"/>
          <w:szCs w:val="20"/>
        </w:rPr>
        <w:t xml:space="preserve"> we obtained</w:t>
      </w:r>
      <w:r w:rsidR="000F20AF" w:rsidRPr="0056028A">
        <w:rPr>
          <w:rFonts w:ascii="Arial" w:eastAsia="Arial Unicode MS" w:hAnsi="Arial" w:cs="Arial"/>
          <w:sz w:val="20"/>
          <w:szCs w:val="20"/>
        </w:rPr>
        <w:t xml:space="preserve"> the nucleosome population distribution surrounding the TSS of chromosome XV (location at base pair 201879) in yeast genes.</w:t>
      </w:r>
      <w:r w:rsidR="008C7D06" w:rsidRPr="0056028A">
        <w:rPr>
          <w:rFonts w:ascii="Arial" w:eastAsia="Arial Unicode MS" w:hAnsi="Arial" w:cs="Arial"/>
          <w:sz w:val="20"/>
          <w:szCs w:val="20"/>
        </w:rPr>
        <w:t xml:space="preserve"> </w:t>
      </w:r>
      <w:r w:rsidR="00A67C06" w:rsidRPr="0056028A">
        <w:rPr>
          <w:rFonts w:ascii="Arial" w:eastAsia="Arial Unicode MS" w:hAnsi="Arial" w:cs="Arial"/>
          <w:sz w:val="20"/>
          <w:szCs w:val="20"/>
        </w:rPr>
        <w:t>T</w:t>
      </w:r>
      <w:r w:rsidR="00D74FA1" w:rsidRPr="0056028A">
        <w:rPr>
          <w:rFonts w:ascii="Arial" w:eastAsia="Arial Unicode MS" w:hAnsi="Arial" w:cs="Arial"/>
          <w:sz w:val="20"/>
          <w:szCs w:val="20"/>
        </w:rPr>
        <w:t xml:space="preserve">he binding site of the transcription factor ABF1 is </w:t>
      </w:r>
      <w:r w:rsidR="000C3F8D" w:rsidRPr="0056028A">
        <w:rPr>
          <w:rFonts w:ascii="Arial" w:eastAsia="Arial Unicode MS" w:hAnsi="Arial" w:cs="Arial"/>
          <w:sz w:val="20"/>
          <w:szCs w:val="20"/>
        </w:rPr>
        <w:t>situated</w:t>
      </w:r>
      <w:r w:rsidR="00D74FA1" w:rsidRPr="0056028A">
        <w:rPr>
          <w:rFonts w:ascii="Arial" w:eastAsia="Arial Unicode MS" w:hAnsi="Arial" w:cs="Arial"/>
          <w:sz w:val="20"/>
          <w:szCs w:val="20"/>
        </w:rPr>
        <w:t xml:space="preserve"> in this chromosome location</w:t>
      </w:r>
      <w:r w:rsidR="005E555B" w:rsidRPr="0056028A">
        <w:rPr>
          <w:rFonts w:ascii="Arial" w:eastAsia="Arial Unicode MS" w:hAnsi="Arial" w:cs="Arial"/>
          <w:sz w:val="20"/>
          <w:szCs w:val="20"/>
        </w:rPr>
        <w:t>, in a</w:t>
      </w:r>
      <w:r w:rsidR="00A67C06" w:rsidRPr="0056028A">
        <w:rPr>
          <w:rFonts w:ascii="Arial" w:eastAsia="Arial Unicode MS" w:hAnsi="Arial" w:cs="Arial"/>
          <w:sz w:val="20"/>
          <w:szCs w:val="20"/>
        </w:rPr>
        <w:t xml:space="preserve"> nucleosome-free</w:t>
      </w:r>
      <w:r w:rsidR="005E555B" w:rsidRPr="0056028A">
        <w:rPr>
          <w:rFonts w:ascii="Arial" w:eastAsia="Arial Unicode MS" w:hAnsi="Arial" w:cs="Arial"/>
          <w:sz w:val="20"/>
          <w:szCs w:val="20"/>
        </w:rPr>
        <w:t xml:space="preserve"> region</w:t>
      </w:r>
      <w:r w:rsidR="00D74FA1" w:rsidRPr="0056028A">
        <w:rPr>
          <w:rFonts w:ascii="Arial" w:eastAsia="Arial Unicode MS" w:hAnsi="Arial" w:cs="Arial"/>
          <w:sz w:val="20"/>
          <w:szCs w:val="20"/>
        </w:rPr>
        <w:t xml:space="preserve"> upstream from a well-position</w:t>
      </w:r>
      <w:r w:rsidR="000C3F8D" w:rsidRPr="0056028A">
        <w:rPr>
          <w:rFonts w:ascii="Arial" w:eastAsia="Arial Unicode MS" w:hAnsi="Arial" w:cs="Arial"/>
          <w:sz w:val="20"/>
          <w:szCs w:val="20"/>
        </w:rPr>
        <w:t>ed</w:t>
      </w:r>
      <w:r w:rsidR="00D74FA1" w:rsidRPr="0056028A">
        <w:rPr>
          <w:rFonts w:ascii="Arial" w:eastAsia="Arial Unicode MS" w:hAnsi="Arial" w:cs="Arial"/>
          <w:sz w:val="20"/>
          <w:szCs w:val="20"/>
        </w:rPr>
        <w:t xml:space="preserve"> nucleosome. </w:t>
      </w:r>
      <w:r w:rsidR="004A29FC" w:rsidRPr="0056028A">
        <w:rPr>
          <w:rFonts w:ascii="Arial" w:eastAsia="Arial Unicode MS" w:hAnsi="Arial" w:cs="Arial"/>
          <w:sz w:val="20"/>
          <w:szCs w:val="20"/>
        </w:rPr>
        <w:t xml:space="preserve">Using the difference in </w:t>
      </w:r>
      <w:r w:rsidR="00D3246B" w:rsidRPr="0056028A">
        <w:rPr>
          <w:rFonts w:ascii="Arial" w:eastAsia="Arial Unicode MS" w:hAnsi="Arial" w:cs="Arial"/>
          <w:sz w:val="20"/>
          <w:szCs w:val="20"/>
        </w:rPr>
        <w:t xml:space="preserve">elastic </w:t>
      </w:r>
      <w:r w:rsidR="004A29FC" w:rsidRPr="0056028A">
        <w:rPr>
          <w:rFonts w:ascii="Arial" w:eastAsia="Arial Unicode MS" w:hAnsi="Arial" w:cs="Arial"/>
          <w:sz w:val="20"/>
          <w:szCs w:val="20"/>
        </w:rPr>
        <w:t xml:space="preserve">deformation energy for nucleosome formation, we used the </w:t>
      </w:r>
      <w:r w:rsidR="0043181A" w:rsidRPr="0056028A">
        <w:rPr>
          <w:rFonts w:ascii="Arial" w:eastAsia="Arial Unicode MS" w:hAnsi="Arial" w:cs="Arial"/>
          <w:sz w:val="20"/>
          <w:szCs w:val="20"/>
        </w:rPr>
        <w:t>Bol</w:t>
      </w:r>
      <w:r w:rsidR="004A29FC" w:rsidRPr="0056028A">
        <w:rPr>
          <w:rFonts w:ascii="Arial" w:eastAsia="Arial Unicode MS" w:hAnsi="Arial" w:cs="Arial"/>
          <w:sz w:val="20"/>
          <w:szCs w:val="20"/>
        </w:rPr>
        <w:t>tzmann-like probability distribution, exp(-ΔE</w:t>
      </w:r>
      <w:r w:rsidR="00D3246B" w:rsidRPr="0056028A">
        <w:rPr>
          <w:rFonts w:ascii="Arial" w:eastAsia="Arial Unicode MS" w:hAnsi="Arial" w:cs="Arial"/>
          <w:sz w:val="20"/>
          <w:szCs w:val="20"/>
          <w:vertAlign w:val="subscript"/>
        </w:rPr>
        <w:t>def</w:t>
      </w:r>
      <w:r w:rsidR="004A29FC" w:rsidRPr="0056028A">
        <w:rPr>
          <w:rFonts w:ascii="Arial" w:eastAsia="Arial Unicode MS" w:hAnsi="Arial" w:cs="Arial"/>
          <w:sz w:val="20"/>
          <w:szCs w:val="20"/>
        </w:rPr>
        <w:t>/</w:t>
      </w:r>
      <w:r w:rsidR="004A29FC" w:rsidRPr="0056028A">
        <w:rPr>
          <w:rFonts w:ascii="Arial" w:eastAsia="Arial Unicode MS" w:hAnsi="Arial" w:cs="Arial"/>
          <w:i/>
          <w:sz w:val="20"/>
          <w:szCs w:val="20"/>
        </w:rPr>
        <w:t>k</w:t>
      </w:r>
      <w:r w:rsidR="004A29FC" w:rsidRPr="0056028A">
        <w:rPr>
          <w:rFonts w:ascii="Arial" w:eastAsia="Arial Unicode MS" w:hAnsi="Arial" w:cs="Arial"/>
          <w:i/>
          <w:sz w:val="20"/>
          <w:szCs w:val="20"/>
          <w:vertAlign w:val="subscript"/>
        </w:rPr>
        <w:t>b</w:t>
      </w:r>
      <w:r w:rsidR="004A29FC" w:rsidRPr="0056028A">
        <w:rPr>
          <w:rFonts w:ascii="Arial" w:eastAsia="Arial Unicode MS" w:hAnsi="Arial" w:cs="Arial"/>
          <w:sz w:val="20"/>
          <w:szCs w:val="20"/>
        </w:rPr>
        <w:t>T), to determine the relative probability to position a nucleosome on a given base pair.</w:t>
      </w:r>
      <w:r w:rsidR="006364DC" w:rsidRPr="0056028A">
        <w:rPr>
          <w:rFonts w:ascii="Arial" w:eastAsia="Arial Unicode MS" w:hAnsi="Arial" w:cs="Arial"/>
          <w:sz w:val="20"/>
          <w:szCs w:val="20"/>
        </w:rPr>
        <w:t xml:space="preserve"> We repeated the same </w:t>
      </w:r>
      <w:r w:rsidR="000C3F8D" w:rsidRPr="0056028A">
        <w:rPr>
          <w:rFonts w:ascii="Arial" w:eastAsia="Arial Unicode MS" w:hAnsi="Arial" w:cs="Arial"/>
          <w:sz w:val="20"/>
          <w:szCs w:val="20"/>
        </w:rPr>
        <w:t>probability calculations for the same sequences but now with</w:t>
      </w:r>
      <w:r w:rsidR="006364DC" w:rsidRPr="0056028A">
        <w:rPr>
          <w:rFonts w:ascii="Arial" w:eastAsia="Arial Unicode MS" w:hAnsi="Arial" w:cs="Arial"/>
          <w:sz w:val="20"/>
          <w:szCs w:val="20"/>
        </w:rPr>
        <w:t xml:space="preserve"> methylated CpG s</w:t>
      </w:r>
      <w:r w:rsidR="000C3F8D" w:rsidRPr="0056028A">
        <w:rPr>
          <w:rFonts w:ascii="Arial" w:eastAsia="Arial Unicode MS" w:hAnsi="Arial" w:cs="Arial"/>
          <w:sz w:val="20"/>
          <w:szCs w:val="20"/>
        </w:rPr>
        <w:t>teps</w:t>
      </w:r>
      <w:r w:rsidR="006364DC" w:rsidRPr="0056028A">
        <w:rPr>
          <w:rFonts w:ascii="Arial" w:eastAsia="Arial Unicode MS" w:hAnsi="Arial" w:cs="Arial"/>
          <w:sz w:val="20"/>
          <w:szCs w:val="20"/>
        </w:rPr>
        <w:t>.</w:t>
      </w:r>
      <w:r w:rsidR="004A29FC" w:rsidRPr="0056028A">
        <w:rPr>
          <w:rFonts w:ascii="Arial" w:eastAsia="Arial Unicode MS" w:hAnsi="Arial" w:cs="Arial"/>
          <w:sz w:val="20"/>
          <w:szCs w:val="20"/>
        </w:rPr>
        <w:t xml:space="preserve"> </w:t>
      </w:r>
      <w:r w:rsidR="001C7C9D" w:rsidRPr="0056028A">
        <w:rPr>
          <w:rFonts w:ascii="Arial" w:eastAsia="Arial Unicode MS" w:hAnsi="Arial" w:cs="Arial"/>
          <w:sz w:val="20"/>
          <w:szCs w:val="20"/>
        </w:rPr>
        <w:t xml:space="preserve">In order to compare </w:t>
      </w:r>
      <w:r w:rsidR="006364DC" w:rsidRPr="0056028A">
        <w:rPr>
          <w:rFonts w:ascii="Arial" w:eastAsia="Arial Unicode MS" w:hAnsi="Arial" w:cs="Arial"/>
          <w:sz w:val="20"/>
          <w:szCs w:val="20"/>
        </w:rPr>
        <w:t xml:space="preserve">the theoretically determined nucleosome localization probabilities </w:t>
      </w:r>
      <w:r w:rsidR="001C7C9D" w:rsidRPr="0056028A">
        <w:rPr>
          <w:rFonts w:ascii="Arial" w:eastAsia="Arial Unicode MS" w:hAnsi="Arial" w:cs="Arial"/>
          <w:sz w:val="20"/>
          <w:szCs w:val="20"/>
        </w:rPr>
        <w:t>with the experimentally determi</w:t>
      </w:r>
      <w:r w:rsidR="006364DC" w:rsidRPr="0056028A">
        <w:rPr>
          <w:rFonts w:ascii="Arial" w:eastAsia="Arial Unicode MS" w:hAnsi="Arial" w:cs="Arial"/>
          <w:sz w:val="20"/>
          <w:szCs w:val="20"/>
        </w:rPr>
        <w:t>ned nucleosome coverage (</w:t>
      </w:r>
      <w:r w:rsidR="005E555B" w:rsidRPr="0056028A">
        <w:rPr>
          <w:rFonts w:ascii="Arial" w:eastAsia="Arial Unicode MS" w:hAnsi="Arial" w:cs="Arial"/>
          <w:sz w:val="20"/>
          <w:szCs w:val="20"/>
        </w:rPr>
        <w:t xml:space="preserve">also a measure of nucleosome localization </w:t>
      </w:r>
      <w:r w:rsidR="006364DC" w:rsidRPr="0056028A">
        <w:rPr>
          <w:rFonts w:ascii="Arial" w:eastAsia="Arial Unicode MS" w:hAnsi="Arial" w:cs="Arial"/>
          <w:sz w:val="20"/>
          <w:szCs w:val="20"/>
        </w:rPr>
        <w:t xml:space="preserve">probability) we have re-scaled all </w:t>
      </w:r>
      <w:r w:rsidR="005E555B" w:rsidRPr="0056028A">
        <w:rPr>
          <w:rFonts w:ascii="Arial" w:eastAsia="Arial Unicode MS" w:hAnsi="Arial" w:cs="Arial"/>
          <w:sz w:val="20"/>
          <w:szCs w:val="20"/>
        </w:rPr>
        <w:t xml:space="preserve">probability values </w:t>
      </w:r>
      <w:r w:rsidR="006364DC" w:rsidRPr="0056028A">
        <w:rPr>
          <w:rFonts w:ascii="Arial" w:eastAsia="Arial Unicode MS" w:hAnsi="Arial" w:cs="Arial"/>
          <w:sz w:val="20"/>
          <w:szCs w:val="20"/>
        </w:rPr>
        <w:t>from 0 to 1. The results of this compa</w:t>
      </w:r>
      <w:r w:rsidR="00214402">
        <w:rPr>
          <w:rFonts w:ascii="Arial" w:eastAsia="Arial Unicode MS" w:hAnsi="Arial" w:cs="Arial"/>
          <w:sz w:val="20"/>
          <w:szCs w:val="20"/>
        </w:rPr>
        <w:t>rison can be found in figure 4</w:t>
      </w:r>
      <w:r w:rsidR="006364DC" w:rsidRPr="0056028A">
        <w:rPr>
          <w:rFonts w:ascii="Arial" w:eastAsia="Arial Unicode MS" w:hAnsi="Arial" w:cs="Arial"/>
          <w:sz w:val="20"/>
          <w:szCs w:val="20"/>
        </w:rPr>
        <w:t xml:space="preserve">A. </w:t>
      </w:r>
    </w:p>
    <w:p w14:paraId="28D67C12" w14:textId="3BD95358" w:rsidR="00976AD3" w:rsidRPr="0056028A" w:rsidRDefault="008C7D06" w:rsidP="00976AD3">
      <w:pPr>
        <w:jc w:val="both"/>
        <w:rPr>
          <w:rFonts w:ascii="Arial" w:eastAsia="Arial Unicode MS" w:hAnsi="Arial" w:cs="Arial"/>
          <w:sz w:val="20"/>
          <w:szCs w:val="20"/>
        </w:rPr>
      </w:pPr>
      <w:r w:rsidRPr="0056028A">
        <w:rPr>
          <w:rFonts w:ascii="Arial" w:eastAsia="Arial Unicode MS" w:hAnsi="Arial" w:cs="Arial"/>
          <w:sz w:val="20"/>
          <w:szCs w:val="20"/>
        </w:rPr>
        <w:t>Finally</w:t>
      </w:r>
      <w:r w:rsidR="00D74FA1" w:rsidRPr="0056028A">
        <w:rPr>
          <w:rFonts w:ascii="Arial" w:eastAsia="Arial Unicode MS" w:hAnsi="Arial" w:cs="Arial"/>
          <w:sz w:val="20"/>
          <w:szCs w:val="20"/>
        </w:rPr>
        <w:t>,</w:t>
      </w:r>
      <w:r w:rsidRPr="0056028A">
        <w:rPr>
          <w:rFonts w:ascii="Arial" w:eastAsia="Arial Unicode MS" w:hAnsi="Arial" w:cs="Arial"/>
          <w:sz w:val="20"/>
          <w:szCs w:val="20"/>
        </w:rPr>
        <w:t xml:space="preserve"> we </w:t>
      </w:r>
      <w:r w:rsidR="00882955" w:rsidRPr="0056028A">
        <w:rPr>
          <w:rFonts w:ascii="Arial" w:eastAsia="Arial Unicode MS" w:hAnsi="Arial" w:cs="Arial"/>
          <w:sz w:val="20"/>
          <w:szCs w:val="20"/>
        </w:rPr>
        <w:t>studied</w:t>
      </w:r>
      <w:r w:rsidRPr="0056028A">
        <w:rPr>
          <w:rFonts w:ascii="Arial" w:eastAsia="Arial Unicode MS" w:hAnsi="Arial" w:cs="Arial"/>
          <w:sz w:val="20"/>
          <w:szCs w:val="20"/>
        </w:rPr>
        <w:t xml:space="preserve"> the impact of methylation on</w:t>
      </w:r>
      <w:r w:rsidR="00D3246B" w:rsidRPr="0056028A">
        <w:rPr>
          <w:rFonts w:ascii="Arial" w:eastAsia="Arial Unicode MS" w:hAnsi="Arial" w:cs="Arial"/>
          <w:sz w:val="20"/>
          <w:szCs w:val="20"/>
        </w:rPr>
        <w:t xml:space="preserve"> the location of</w:t>
      </w:r>
      <w:r w:rsidRPr="0056028A">
        <w:rPr>
          <w:rFonts w:ascii="Arial" w:eastAsia="Arial Unicode MS" w:hAnsi="Arial" w:cs="Arial"/>
          <w:sz w:val="20"/>
          <w:szCs w:val="20"/>
        </w:rPr>
        <w:t xml:space="preserve"> </w:t>
      </w:r>
      <w:r w:rsidR="000A6CB6" w:rsidRPr="0056028A">
        <w:rPr>
          <w:rFonts w:ascii="Arial" w:eastAsia="Arial Unicode MS" w:hAnsi="Arial" w:cs="Arial"/>
          <w:sz w:val="20"/>
          <w:szCs w:val="20"/>
        </w:rPr>
        <w:t>the</w:t>
      </w:r>
      <w:r w:rsidRPr="0056028A">
        <w:rPr>
          <w:rFonts w:ascii="Arial" w:eastAsia="Arial Unicode MS" w:hAnsi="Arial" w:cs="Arial"/>
          <w:sz w:val="20"/>
          <w:szCs w:val="20"/>
        </w:rPr>
        <w:t xml:space="preserve"> transcription factor </w:t>
      </w:r>
      <w:r w:rsidR="00934325" w:rsidRPr="0056028A">
        <w:rPr>
          <w:rFonts w:ascii="Arial" w:eastAsia="Arial Unicode MS" w:hAnsi="Arial" w:cs="Arial"/>
          <w:sz w:val="20"/>
          <w:szCs w:val="20"/>
        </w:rPr>
        <w:t>binding-</w:t>
      </w:r>
      <w:r w:rsidR="00D3246B" w:rsidRPr="0056028A">
        <w:rPr>
          <w:rFonts w:ascii="Arial" w:eastAsia="Arial Unicode MS" w:hAnsi="Arial" w:cs="Arial"/>
          <w:sz w:val="20"/>
          <w:szCs w:val="20"/>
        </w:rPr>
        <w:t>box</w:t>
      </w:r>
      <w:r w:rsidR="000A6CB6" w:rsidRPr="0056028A">
        <w:rPr>
          <w:rFonts w:ascii="Arial" w:eastAsia="Arial Unicode MS" w:hAnsi="Arial" w:cs="Arial"/>
          <w:sz w:val="20"/>
          <w:szCs w:val="20"/>
        </w:rPr>
        <w:t xml:space="preserve"> of PHD1</w:t>
      </w:r>
      <w:r w:rsidRPr="0056028A">
        <w:rPr>
          <w:rFonts w:ascii="Arial" w:eastAsia="Arial Unicode MS" w:hAnsi="Arial" w:cs="Arial"/>
          <w:sz w:val="20"/>
          <w:szCs w:val="20"/>
        </w:rPr>
        <w:t xml:space="preserve">. </w:t>
      </w:r>
      <w:r w:rsidR="00882955" w:rsidRPr="0056028A">
        <w:rPr>
          <w:rFonts w:ascii="Arial" w:eastAsia="Arial Unicode MS" w:hAnsi="Arial" w:cs="Arial"/>
          <w:sz w:val="20"/>
          <w:szCs w:val="20"/>
        </w:rPr>
        <w:t>Using the approach presented in the previous paragraph, we</w:t>
      </w:r>
      <w:r w:rsidRPr="0056028A">
        <w:rPr>
          <w:rFonts w:ascii="Arial" w:eastAsia="Arial Unicode MS" w:hAnsi="Arial" w:cs="Arial"/>
          <w:sz w:val="20"/>
          <w:szCs w:val="20"/>
        </w:rPr>
        <w:t xml:space="preserve"> calculated the nucleosome </w:t>
      </w:r>
      <w:r w:rsidR="00882955" w:rsidRPr="0056028A">
        <w:rPr>
          <w:rFonts w:ascii="Arial" w:eastAsia="Arial Unicode MS" w:hAnsi="Arial" w:cs="Arial"/>
          <w:sz w:val="20"/>
          <w:szCs w:val="20"/>
        </w:rPr>
        <w:t xml:space="preserve">localization </w:t>
      </w:r>
      <w:r w:rsidRPr="0056028A">
        <w:rPr>
          <w:rFonts w:ascii="Arial" w:eastAsia="Arial Unicode MS" w:hAnsi="Arial" w:cs="Arial"/>
          <w:sz w:val="20"/>
          <w:szCs w:val="20"/>
        </w:rPr>
        <w:t>probability</w:t>
      </w:r>
      <w:r w:rsidR="00882955" w:rsidRPr="0056028A">
        <w:rPr>
          <w:rFonts w:ascii="Arial" w:eastAsia="Arial Unicode MS" w:hAnsi="Arial" w:cs="Arial"/>
          <w:sz w:val="20"/>
          <w:szCs w:val="20"/>
        </w:rPr>
        <w:t xml:space="preserve"> </w:t>
      </w:r>
      <w:r w:rsidRPr="0056028A">
        <w:rPr>
          <w:rFonts w:ascii="Arial" w:eastAsia="Arial Unicode MS" w:hAnsi="Arial" w:cs="Arial"/>
          <w:sz w:val="20"/>
          <w:szCs w:val="20"/>
        </w:rPr>
        <w:t>for the genome segment of the yeast chromosome VIII (location 177908-178032)</w:t>
      </w:r>
      <w:r w:rsidR="00CE5FCB" w:rsidRPr="0056028A">
        <w:rPr>
          <w:rFonts w:ascii="Arial" w:eastAsia="Arial Unicode MS" w:hAnsi="Arial" w:cs="Arial"/>
          <w:sz w:val="20"/>
          <w:szCs w:val="20"/>
        </w:rPr>
        <w:t>, with and without CpG methylation</w:t>
      </w:r>
      <w:r w:rsidR="00214402">
        <w:rPr>
          <w:rFonts w:ascii="Arial" w:eastAsia="Arial Unicode MS" w:hAnsi="Arial" w:cs="Arial"/>
          <w:sz w:val="20"/>
          <w:szCs w:val="20"/>
        </w:rPr>
        <w:t xml:space="preserve"> (figure 4</w:t>
      </w:r>
      <w:r w:rsidR="00201BFF" w:rsidRPr="0056028A">
        <w:rPr>
          <w:rFonts w:ascii="Arial" w:eastAsia="Arial Unicode MS" w:hAnsi="Arial" w:cs="Arial"/>
          <w:sz w:val="20"/>
          <w:szCs w:val="20"/>
        </w:rPr>
        <w:t>B)</w:t>
      </w:r>
      <w:r w:rsidR="00CE5FCB" w:rsidRPr="0056028A">
        <w:rPr>
          <w:rFonts w:ascii="Arial" w:eastAsia="Arial Unicode MS" w:hAnsi="Arial" w:cs="Arial"/>
          <w:sz w:val="20"/>
          <w:szCs w:val="20"/>
        </w:rPr>
        <w:t>.</w:t>
      </w:r>
      <w:r w:rsidR="00976AD3" w:rsidRPr="0056028A">
        <w:rPr>
          <w:rFonts w:ascii="Arial" w:eastAsia="Arial Unicode MS" w:hAnsi="Arial" w:cs="Arial"/>
          <w:sz w:val="20"/>
          <w:szCs w:val="20"/>
        </w:rPr>
        <w:t xml:space="preserve"> We calculated the distance between the binding box of the transcription factor PHD1 and the dyad of the </w:t>
      </w:r>
      <w:r w:rsidR="00201BFF" w:rsidRPr="0056028A">
        <w:rPr>
          <w:rFonts w:ascii="Arial" w:eastAsia="Arial Unicode MS" w:hAnsi="Arial" w:cs="Arial"/>
          <w:sz w:val="20"/>
          <w:szCs w:val="20"/>
        </w:rPr>
        <w:t xml:space="preserve">nearest </w:t>
      </w:r>
      <w:r w:rsidR="00C95A1D" w:rsidRPr="0056028A">
        <w:rPr>
          <w:rFonts w:ascii="Arial" w:eastAsia="Arial Unicode MS" w:hAnsi="Arial" w:cs="Arial"/>
          <w:sz w:val="20"/>
          <w:szCs w:val="20"/>
        </w:rPr>
        <w:t xml:space="preserve">most probable </w:t>
      </w:r>
      <w:r w:rsidR="00201BFF" w:rsidRPr="0056028A">
        <w:rPr>
          <w:rFonts w:ascii="Arial" w:eastAsia="Arial Unicode MS" w:hAnsi="Arial" w:cs="Arial"/>
          <w:sz w:val="20"/>
          <w:szCs w:val="20"/>
        </w:rPr>
        <w:t xml:space="preserve">nucleosome </w:t>
      </w:r>
      <w:r w:rsidR="00C95A1D" w:rsidRPr="0056028A">
        <w:rPr>
          <w:rFonts w:ascii="Arial" w:eastAsia="Arial Unicode MS" w:hAnsi="Arial" w:cs="Arial"/>
          <w:sz w:val="20"/>
          <w:szCs w:val="20"/>
        </w:rPr>
        <w:t xml:space="preserve">according to our calculations. </w:t>
      </w:r>
      <w:r w:rsidR="00976AD3" w:rsidRPr="0056028A">
        <w:rPr>
          <w:rFonts w:ascii="Arial" w:eastAsia="Arial Unicode MS" w:hAnsi="Arial" w:cs="Arial"/>
          <w:sz w:val="20"/>
          <w:szCs w:val="20"/>
        </w:rPr>
        <w:t>We then compared the value of this distance for the un-methylated and methylated nucleosomes (blue and red dots on the probability pro</w:t>
      </w:r>
      <w:r w:rsidR="00201BFF" w:rsidRPr="0056028A">
        <w:rPr>
          <w:rFonts w:ascii="Arial" w:eastAsia="Arial Unicode MS" w:hAnsi="Arial" w:cs="Arial"/>
          <w:sz w:val="20"/>
          <w:szCs w:val="20"/>
        </w:rPr>
        <w:t xml:space="preserve">files respectively). Using these </w:t>
      </w:r>
      <w:r w:rsidR="00976AD3" w:rsidRPr="0056028A">
        <w:rPr>
          <w:rFonts w:ascii="Arial" w:eastAsia="Arial Unicode MS" w:hAnsi="Arial" w:cs="Arial"/>
          <w:sz w:val="20"/>
          <w:szCs w:val="20"/>
        </w:rPr>
        <w:t>distance</w:t>
      </w:r>
      <w:r w:rsidR="00201BFF" w:rsidRPr="0056028A">
        <w:rPr>
          <w:rFonts w:ascii="Arial" w:eastAsia="Arial Unicode MS" w:hAnsi="Arial" w:cs="Arial"/>
          <w:sz w:val="20"/>
          <w:szCs w:val="20"/>
        </w:rPr>
        <w:t>s</w:t>
      </w:r>
      <w:r w:rsidR="00976AD3" w:rsidRPr="0056028A">
        <w:rPr>
          <w:rFonts w:ascii="Arial" w:eastAsia="Arial Unicode MS" w:hAnsi="Arial" w:cs="Arial"/>
          <w:sz w:val="20"/>
          <w:szCs w:val="20"/>
        </w:rPr>
        <w:t xml:space="preserve">, we could determine that the predicted translational repositioning of nucleosome profiles by 3 base pairs </w:t>
      </w:r>
      <w:r w:rsidR="00201BFF" w:rsidRPr="0056028A">
        <w:rPr>
          <w:rFonts w:ascii="Arial" w:eastAsia="Arial Unicode MS" w:hAnsi="Arial" w:cs="Arial"/>
          <w:sz w:val="20"/>
          <w:szCs w:val="20"/>
        </w:rPr>
        <w:t xml:space="preserve">upon CpG methylation </w:t>
      </w:r>
      <w:r w:rsidR="00976AD3" w:rsidRPr="0056028A">
        <w:rPr>
          <w:rFonts w:ascii="Arial" w:eastAsia="Arial Unicode MS" w:hAnsi="Arial" w:cs="Arial"/>
          <w:sz w:val="20"/>
          <w:szCs w:val="20"/>
        </w:rPr>
        <w:t xml:space="preserve">implies a </w:t>
      </w:r>
      <w:r w:rsidR="000A6CB6" w:rsidRPr="0056028A">
        <w:rPr>
          <w:rFonts w:ascii="Arial" w:eastAsia="Arial Unicode MS" w:hAnsi="Arial" w:cs="Arial"/>
          <w:sz w:val="20"/>
          <w:szCs w:val="20"/>
        </w:rPr>
        <w:t>change in accessibility of the</w:t>
      </w:r>
      <w:r w:rsidR="00976AD3" w:rsidRPr="0056028A">
        <w:rPr>
          <w:rFonts w:ascii="Arial" w:eastAsia="Arial Unicode MS" w:hAnsi="Arial" w:cs="Arial"/>
          <w:sz w:val="20"/>
          <w:szCs w:val="20"/>
        </w:rPr>
        <w:t xml:space="preserve"> recognition site</w:t>
      </w:r>
      <w:r w:rsidR="000A6CB6" w:rsidRPr="0056028A">
        <w:rPr>
          <w:rFonts w:ascii="Arial" w:eastAsia="Arial Unicode MS" w:hAnsi="Arial" w:cs="Arial"/>
          <w:sz w:val="20"/>
          <w:szCs w:val="20"/>
        </w:rPr>
        <w:t xml:space="preserve"> of PHD1</w:t>
      </w:r>
      <w:r w:rsidR="00976AD3" w:rsidRPr="0056028A">
        <w:rPr>
          <w:rFonts w:ascii="Arial" w:eastAsia="Arial Unicode MS" w:hAnsi="Arial" w:cs="Arial"/>
          <w:sz w:val="20"/>
          <w:szCs w:val="20"/>
        </w:rPr>
        <w:t>, moving the m</w:t>
      </w:r>
      <w:r w:rsidR="00C95A1D" w:rsidRPr="0056028A">
        <w:rPr>
          <w:rFonts w:ascii="Arial" w:eastAsia="Arial Unicode MS" w:hAnsi="Arial" w:cs="Arial"/>
          <w:sz w:val="20"/>
          <w:szCs w:val="20"/>
        </w:rPr>
        <w:t>inor</w:t>
      </w:r>
      <w:r w:rsidR="00976AD3" w:rsidRPr="0056028A">
        <w:rPr>
          <w:rFonts w:ascii="Arial" w:eastAsia="Arial Unicode MS" w:hAnsi="Arial" w:cs="Arial"/>
          <w:sz w:val="20"/>
          <w:szCs w:val="20"/>
        </w:rPr>
        <w:t xml:space="preserve"> groove away from the histones towards the solvent (this </w:t>
      </w:r>
      <w:r w:rsidR="00201BFF" w:rsidRPr="0056028A">
        <w:rPr>
          <w:rFonts w:ascii="Arial" w:eastAsia="Arial Unicode MS" w:hAnsi="Arial" w:cs="Arial"/>
          <w:sz w:val="20"/>
          <w:szCs w:val="20"/>
        </w:rPr>
        <w:t>repositioning</w:t>
      </w:r>
      <w:r w:rsidR="00976AD3" w:rsidRPr="0056028A">
        <w:rPr>
          <w:rFonts w:ascii="Arial" w:eastAsia="Arial Unicode MS" w:hAnsi="Arial" w:cs="Arial"/>
          <w:sz w:val="20"/>
          <w:szCs w:val="20"/>
        </w:rPr>
        <w:t xml:space="preserve"> is represented in the</w:t>
      </w:r>
      <w:r w:rsidR="00201BFF" w:rsidRPr="0056028A">
        <w:rPr>
          <w:rFonts w:ascii="Arial" w:eastAsia="Arial Unicode MS" w:hAnsi="Arial" w:cs="Arial"/>
          <w:sz w:val="20"/>
          <w:szCs w:val="20"/>
        </w:rPr>
        <w:t xml:space="preserve"> embedded</w:t>
      </w:r>
      <w:r w:rsidR="00976AD3" w:rsidRPr="0056028A">
        <w:rPr>
          <w:rFonts w:ascii="Arial" w:eastAsia="Arial Unicode MS" w:hAnsi="Arial" w:cs="Arial"/>
          <w:sz w:val="20"/>
          <w:szCs w:val="20"/>
        </w:rPr>
        <w:t xml:space="preserve"> nu</w:t>
      </w:r>
      <w:r w:rsidR="00790C92" w:rsidRPr="0056028A">
        <w:rPr>
          <w:rFonts w:ascii="Arial" w:eastAsia="Arial Unicode MS" w:hAnsi="Arial" w:cs="Arial"/>
          <w:sz w:val="20"/>
          <w:szCs w:val="20"/>
        </w:rPr>
        <w:t xml:space="preserve">cleosome cartoons in </w:t>
      </w:r>
      <w:r w:rsidR="00214402">
        <w:rPr>
          <w:rFonts w:ascii="Arial" w:eastAsia="Arial Unicode MS" w:hAnsi="Arial" w:cs="Arial"/>
          <w:sz w:val="20"/>
          <w:szCs w:val="20"/>
        </w:rPr>
        <w:t>Figure 4</w:t>
      </w:r>
      <w:r w:rsidR="00934325" w:rsidRPr="0056028A">
        <w:rPr>
          <w:rFonts w:ascii="Arial" w:eastAsia="Arial Unicode MS" w:hAnsi="Arial" w:cs="Arial"/>
          <w:sz w:val="20"/>
          <w:szCs w:val="20"/>
        </w:rPr>
        <w:t>B</w:t>
      </w:r>
      <w:r w:rsidR="00976AD3" w:rsidRPr="0056028A">
        <w:rPr>
          <w:rFonts w:ascii="Arial" w:eastAsia="Arial Unicode MS" w:hAnsi="Arial" w:cs="Arial"/>
          <w:sz w:val="20"/>
          <w:szCs w:val="20"/>
        </w:rPr>
        <w:t>).</w:t>
      </w:r>
    </w:p>
    <w:p w14:paraId="0ACB0446" w14:textId="77777777" w:rsidR="00DD1367" w:rsidRPr="0056028A" w:rsidRDefault="00DD1367" w:rsidP="00DD1367">
      <w:pPr>
        <w:jc w:val="both"/>
        <w:rPr>
          <w:rFonts w:ascii="Arial" w:eastAsia="Arial Unicode MS" w:hAnsi="Arial" w:cs="Arial"/>
          <w:sz w:val="20"/>
          <w:szCs w:val="20"/>
        </w:rPr>
      </w:pPr>
    </w:p>
    <w:p w14:paraId="1794A410" w14:textId="77777777" w:rsidR="00084609" w:rsidRPr="0056028A" w:rsidRDefault="00084609" w:rsidP="00DD1367">
      <w:pPr>
        <w:jc w:val="both"/>
        <w:rPr>
          <w:rFonts w:ascii="Arial" w:eastAsia="Arial Unicode MS" w:hAnsi="Arial" w:cs="Arial"/>
          <w:sz w:val="20"/>
          <w:szCs w:val="20"/>
        </w:rPr>
      </w:pPr>
    </w:p>
    <w:p w14:paraId="70984343" w14:textId="77777777" w:rsidR="007C7067" w:rsidRDefault="007C7067" w:rsidP="002E01BF">
      <w:pPr>
        <w:widowControl w:val="0"/>
        <w:autoSpaceDE w:val="0"/>
        <w:autoSpaceDN w:val="0"/>
        <w:adjustRightInd w:val="0"/>
        <w:spacing w:after="180"/>
        <w:jc w:val="both"/>
        <w:rPr>
          <w:rFonts w:ascii="Arial" w:eastAsia="Arial Unicode MS" w:hAnsi="Arial" w:cs="Arial"/>
          <w:b/>
          <w:color w:val="232323"/>
          <w:sz w:val="20"/>
          <w:szCs w:val="20"/>
        </w:rPr>
      </w:pPr>
    </w:p>
    <w:p w14:paraId="1C595FAC" w14:textId="77777777" w:rsidR="007C7067" w:rsidRDefault="007C7067" w:rsidP="002E01BF">
      <w:pPr>
        <w:widowControl w:val="0"/>
        <w:autoSpaceDE w:val="0"/>
        <w:autoSpaceDN w:val="0"/>
        <w:adjustRightInd w:val="0"/>
        <w:spacing w:after="180"/>
        <w:jc w:val="both"/>
        <w:rPr>
          <w:rFonts w:ascii="Arial" w:eastAsia="Arial Unicode MS" w:hAnsi="Arial" w:cs="Arial"/>
          <w:b/>
          <w:color w:val="232323"/>
          <w:sz w:val="20"/>
          <w:szCs w:val="20"/>
        </w:rPr>
      </w:pPr>
    </w:p>
    <w:p w14:paraId="59559916" w14:textId="54925974" w:rsidR="00AF6E72" w:rsidRDefault="00001EDF" w:rsidP="002E01BF">
      <w:pPr>
        <w:widowControl w:val="0"/>
        <w:autoSpaceDE w:val="0"/>
        <w:autoSpaceDN w:val="0"/>
        <w:adjustRightInd w:val="0"/>
        <w:spacing w:after="180"/>
        <w:jc w:val="both"/>
        <w:rPr>
          <w:rFonts w:ascii="Arial" w:eastAsia="Arial Unicode MS" w:hAnsi="Arial" w:cs="Arial"/>
          <w:b/>
          <w:color w:val="232323"/>
          <w:sz w:val="20"/>
          <w:szCs w:val="20"/>
        </w:rPr>
      </w:pPr>
      <w:proofErr w:type="spellStart"/>
      <w:r w:rsidRPr="0056028A">
        <w:rPr>
          <w:rFonts w:ascii="Arial" w:eastAsia="Arial Unicode MS" w:hAnsi="Arial" w:cs="Arial"/>
          <w:b/>
          <w:color w:val="232323"/>
          <w:sz w:val="20"/>
          <w:szCs w:val="20"/>
        </w:rPr>
        <w:t>Mesoscopic</w:t>
      </w:r>
      <w:proofErr w:type="spellEnd"/>
      <w:r w:rsidRPr="0056028A">
        <w:rPr>
          <w:rFonts w:ascii="Arial" w:eastAsia="Arial Unicode MS" w:hAnsi="Arial" w:cs="Arial"/>
          <w:b/>
          <w:color w:val="232323"/>
          <w:sz w:val="20"/>
          <w:szCs w:val="20"/>
        </w:rPr>
        <w:t xml:space="preserve"> m</w:t>
      </w:r>
      <w:r w:rsidR="00662800" w:rsidRPr="0056028A">
        <w:rPr>
          <w:rFonts w:ascii="Arial" w:eastAsia="Arial Unicode MS" w:hAnsi="Arial" w:cs="Arial"/>
          <w:b/>
          <w:color w:val="232323"/>
          <w:sz w:val="20"/>
          <w:szCs w:val="20"/>
        </w:rPr>
        <w:t>odel limitations</w:t>
      </w:r>
    </w:p>
    <w:p w14:paraId="0414045D" w14:textId="554F2BF1" w:rsidR="007E6EA7" w:rsidRPr="0056028A" w:rsidRDefault="007E6EA7" w:rsidP="002E01BF">
      <w:pPr>
        <w:widowControl w:val="0"/>
        <w:autoSpaceDE w:val="0"/>
        <w:autoSpaceDN w:val="0"/>
        <w:adjustRightInd w:val="0"/>
        <w:spacing w:after="180"/>
        <w:jc w:val="both"/>
        <w:rPr>
          <w:rFonts w:ascii="Arial" w:eastAsia="Arial Unicode MS" w:hAnsi="Arial" w:cs="Arial"/>
          <w:i/>
          <w:color w:val="232323"/>
          <w:sz w:val="20"/>
          <w:szCs w:val="20"/>
        </w:rPr>
      </w:pPr>
      <w:r w:rsidRPr="0056028A">
        <w:rPr>
          <w:rFonts w:ascii="Arial" w:eastAsia="Arial Unicode MS" w:hAnsi="Arial" w:cs="Arial"/>
          <w:color w:val="232323"/>
          <w:sz w:val="20"/>
          <w:szCs w:val="20"/>
        </w:rPr>
        <w:t xml:space="preserve">Elastic calculations assume </w:t>
      </w:r>
      <w:r w:rsidR="00662800" w:rsidRPr="0056028A">
        <w:rPr>
          <w:rFonts w:ascii="Arial" w:eastAsia="Arial Unicode MS" w:hAnsi="Arial" w:cs="Arial"/>
          <w:color w:val="232323"/>
          <w:sz w:val="20"/>
          <w:szCs w:val="20"/>
        </w:rPr>
        <w:t xml:space="preserve">linearity between the force and the displacement for each </w:t>
      </w:r>
      <w:r w:rsidR="00662800" w:rsidRPr="0056028A">
        <w:rPr>
          <w:rFonts w:ascii="Arial" w:eastAsia="Arial Unicode MS" w:hAnsi="Arial" w:cs="Arial"/>
          <w:color w:val="232323"/>
          <w:sz w:val="20"/>
          <w:szCs w:val="20"/>
        </w:rPr>
        <w:lastRenderedPageBreak/>
        <w:t>deformation</w:t>
      </w:r>
      <w:r w:rsidRPr="0056028A">
        <w:rPr>
          <w:rFonts w:ascii="Arial" w:eastAsia="Arial Unicode MS" w:hAnsi="Arial" w:cs="Arial"/>
          <w:color w:val="232323"/>
          <w:sz w:val="20"/>
          <w:szCs w:val="20"/>
        </w:rPr>
        <w:t xml:space="preserve"> and</w:t>
      </w:r>
      <w:r w:rsidR="00662800" w:rsidRPr="0056028A">
        <w:rPr>
          <w:rFonts w:ascii="Arial" w:eastAsia="Arial Unicode MS" w:hAnsi="Arial" w:cs="Arial"/>
          <w:color w:val="232323"/>
          <w:sz w:val="20"/>
          <w:szCs w:val="20"/>
        </w:rPr>
        <w:t>,</w:t>
      </w:r>
      <w:r w:rsidRPr="0056028A">
        <w:rPr>
          <w:rFonts w:ascii="Arial" w:eastAsia="Arial Unicode MS" w:hAnsi="Arial" w:cs="Arial"/>
          <w:color w:val="232323"/>
          <w:sz w:val="20"/>
          <w:szCs w:val="20"/>
        </w:rPr>
        <w:t xml:space="preserve"> accordingly</w:t>
      </w:r>
      <w:r w:rsidR="00662800" w:rsidRPr="0056028A">
        <w:rPr>
          <w:rFonts w:ascii="Arial" w:eastAsia="Arial Unicode MS" w:hAnsi="Arial" w:cs="Arial"/>
          <w:color w:val="232323"/>
          <w:sz w:val="20"/>
          <w:szCs w:val="20"/>
        </w:rPr>
        <w:t>,</w:t>
      </w:r>
      <w:r w:rsidRPr="0056028A">
        <w:rPr>
          <w:rFonts w:ascii="Arial" w:eastAsia="Arial Unicode MS" w:hAnsi="Arial" w:cs="Arial"/>
          <w:color w:val="232323"/>
          <w:sz w:val="20"/>
          <w:szCs w:val="20"/>
        </w:rPr>
        <w:t xml:space="preserve"> are valid just for small to moderate deformations (like those found in nucleosomes). </w:t>
      </w:r>
      <w:r w:rsidR="00F67E56" w:rsidRPr="0056028A">
        <w:rPr>
          <w:rFonts w:ascii="Arial" w:eastAsia="Arial Unicode MS" w:hAnsi="Arial" w:cs="Arial"/>
          <w:color w:val="232323"/>
          <w:sz w:val="20"/>
          <w:szCs w:val="20"/>
        </w:rPr>
        <w:t>H</w:t>
      </w:r>
      <w:r w:rsidRPr="0056028A">
        <w:rPr>
          <w:rFonts w:ascii="Arial" w:eastAsia="Arial Unicode MS" w:hAnsi="Arial" w:cs="Arial"/>
          <w:color w:val="232323"/>
          <w:sz w:val="20"/>
          <w:szCs w:val="20"/>
        </w:rPr>
        <w:t>ere we also assume that the magnitude of stabilizing histone-DNA interactions is sequence independent and that the geometry of DNA aroun</w:t>
      </w:r>
      <w:r w:rsidR="007028CB" w:rsidRPr="0056028A">
        <w:rPr>
          <w:rFonts w:ascii="Arial" w:eastAsia="Arial Unicode MS" w:hAnsi="Arial" w:cs="Arial"/>
          <w:color w:val="232323"/>
          <w:sz w:val="20"/>
          <w:szCs w:val="20"/>
        </w:rPr>
        <w:t xml:space="preserve">d the histone core is that </w:t>
      </w:r>
      <w:r w:rsidRPr="0056028A">
        <w:rPr>
          <w:rFonts w:ascii="Arial" w:eastAsia="Arial Unicode MS" w:hAnsi="Arial" w:cs="Arial"/>
          <w:color w:val="232323"/>
          <w:sz w:val="20"/>
          <w:szCs w:val="20"/>
        </w:rPr>
        <w:t xml:space="preserve">found in the </w:t>
      </w:r>
      <w:r w:rsidR="00662800" w:rsidRPr="0056028A">
        <w:rPr>
          <w:rFonts w:ascii="Arial" w:eastAsia="Arial Unicode MS" w:hAnsi="Arial" w:cs="Arial"/>
          <w:color w:val="232323"/>
          <w:sz w:val="20"/>
          <w:szCs w:val="20"/>
        </w:rPr>
        <w:t>MD-averaged structures (this is not necessarily the case for the calculations regarding the random sequences and that were not simulated by MD)</w:t>
      </w:r>
      <w:r w:rsidRPr="0056028A">
        <w:rPr>
          <w:rFonts w:ascii="Arial" w:eastAsia="Arial Unicode MS" w:hAnsi="Arial" w:cs="Arial"/>
          <w:color w:val="232323"/>
          <w:sz w:val="20"/>
          <w:szCs w:val="20"/>
        </w:rPr>
        <w:t xml:space="preserve">. All these are severe assumptions, which means that elastic estimates need to be validated against experimental data or </w:t>
      </w:r>
      <w:r w:rsidR="00662800" w:rsidRPr="0056028A">
        <w:rPr>
          <w:rFonts w:ascii="Arial" w:eastAsia="Arial Unicode MS" w:hAnsi="Arial" w:cs="Arial"/>
          <w:color w:val="232323"/>
          <w:sz w:val="20"/>
          <w:szCs w:val="20"/>
        </w:rPr>
        <w:t>high-level</w:t>
      </w:r>
      <w:r w:rsidRPr="0056028A">
        <w:rPr>
          <w:rFonts w:ascii="Arial" w:eastAsia="Arial Unicode MS" w:hAnsi="Arial" w:cs="Arial"/>
          <w:color w:val="232323"/>
          <w:sz w:val="20"/>
          <w:szCs w:val="20"/>
        </w:rPr>
        <w:t xml:space="preserve"> MD/</w:t>
      </w:r>
      <w:r w:rsidR="00662800" w:rsidRPr="0056028A">
        <w:rPr>
          <w:rFonts w:ascii="Arial" w:eastAsia="Arial Unicode MS" w:hAnsi="Arial" w:cs="Arial"/>
          <w:color w:val="232323"/>
          <w:sz w:val="20"/>
          <w:szCs w:val="20"/>
        </w:rPr>
        <w:t>D</w:t>
      </w:r>
      <w:r w:rsidRPr="0056028A">
        <w:rPr>
          <w:rFonts w:ascii="Arial" w:eastAsia="Arial Unicode MS" w:hAnsi="Arial" w:cs="Arial"/>
          <w:color w:val="232323"/>
          <w:sz w:val="20"/>
          <w:szCs w:val="20"/>
        </w:rPr>
        <w:t>TI results, as done here</w:t>
      </w:r>
      <w:r w:rsidR="0017620B" w:rsidRPr="0056028A">
        <w:rPr>
          <w:rFonts w:ascii="Arial" w:eastAsia="Arial Unicode MS" w:hAnsi="Arial" w:cs="Arial"/>
          <w:color w:val="232323"/>
          <w:sz w:val="20"/>
          <w:szCs w:val="20"/>
        </w:rPr>
        <w:t>.</w:t>
      </w:r>
    </w:p>
    <w:p w14:paraId="0EF81145" w14:textId="4BD49B9F" w:rsidR="009F722F" w:rsidRPr="0056028A" w:rsidRDefault="00994B37" w:rsidP="002B6396">
      <w:pPr>
        <w:widowControl w:val="0"/>
        <w:autoSpaceDE w:val="0"/>
        <w:autoSpaceDN w:val="0"/>
        <w:adjustRightInd w:val="0"/>
        <w:spacing w:after="240"/>
        <w:jc w:val="both"/>
        <w:outlineLvl w:val="0"/>
        <w:rPr>
          <w:rFonts w:ascii="Arial" w:hAnsi="Arial" w:cs="Arial"/>
          <w:b/>
          <w:sz w:val="20"/>
          <w:szCs w:val="20"/>
        </w:rPr>
      </w:pPr>
      <w:r w:rsidRPr="0056028A">
        <w:rPr>
          <w:rFonts w:ascii="Arial" w:hAnsi="Arial" w:cs="Arial"/>
          <w:b/>
          <w:sz w:val="20"/>
          <w:szCs w:val="20"/>
        </w:rPr>
        <w:t>Rotational Po</w:t>
      </w:r>
      <w:r w:rsidR="00AF6E72">
        <w:rPr>
          <w:rFonts w:ascii="Arial" w:hAnsi="Arial" w:cs="Arial"/>
          <w:b/>
          <w:sz w:val="20"/>
          <w:szCs w:val="20"/>
        </w:rPr>
        <w:t>sitioning and Phase Calculation</w:t>
      </w:r>
    </w:p>
    <w:p w14:paraId="5DBB415B" w14:textId="1301F63C" w:rsidR="00383D2B" w:rsidRPr="0056028A" w:rsidRDefault="00217604" w:rsidP="00383D2B">
      <w:pPr>
        <w:widowControl w:val="0"/>
        <w:autoSpaceDE w:val="0"/>
        <w:autoSpaceDN w:val="0"/>
        <w:adjustRightInd w:val="0"/>
        <w:spacing w:after="240"/>
        <w:jc w:val="both"/>
        <w:outlineLvl w:val="0"/>
        <w:rPr>
          <w:rFonts w:ascii="Arial" w:hAnsi="Arial" w:cs="Arial"/>
          <w:sz w:val="20"/>
          <w:szCs w:val="20"/>
        </w:rPr>
      </w:pPr>
      <w:r w:rsidRPr="0056028A">
        <w:rPr>
          <w:rFonts w:ascii="Arial" w:hAnsi="Arial" w:cs="Arial"/>
          <w:sz w:val="20"/>
          <w:szCs w:val="20"/>
        </w:rPr>
        <w:t>We</w:t>
      </w:r>
      <w:r w:rsidR="00383D2B" w:rsidRPr="0056028A">
        <w:rPr>
          <w:rFonts w:ascii="Arial" w:hAnsi="Arial" w:cs="Arial"/>
          <w:sz w:val="20"/>
          <w:szCs w:val="20"/>
        </w:rPr>
        <w:t xml:space="preserve"> calculated the contribution of an individual base step to the global curvature in the nucleosomal DNA before and after methylation. The curvature was determined from the rotational local base step parameters roll (r) and tilt (t), and their contributions to the global curvature were modulated by the sine and the cosine of the cumulative helical twist relative to the dyad, Φ</w:t>
      </w:r>
      <w:r w:rsidR="00383D2B" w:rsidRPr="0056028A">
        <w:rPr>
          <w:rFonts w:ascii="Arial" w:hAnsi="Arial" w:cs="Arial"/>
          <w:i/>
          <w:iCs/>
          <w:sz w:val="20"/>
          <w:szCs w:val="20"/>
        </w:rPr>
        <w:t>n</w:t>
      </w:r>
      <w:r w:rsidR="00383D2B" w:rsidRPr="0056028A">
        <w:rPr>
          <w:rFonts w:ascii="Arial" w:hAnsi="Arial" w:cs="Arial"/>
          <w:sz w:val="20"/>
          <w:szCs w:val="20"/>
        </w:rPr>
        <w:t xml:space="preserve">. For a complete derivation of this geometrical descriptor we refer to Battistini </w:t>
      </w:r>
      <w:r w:rsidR="00383D2B" w:rsidRPr="0056028A">
        <w:rPr>
          <w:rFonts w:ascii="Arial" w:hAnsi="Arial" w:cs="Arial"/>
          <w:i/>
          <w:sz w:val="20"/>
          <w:szCs w:val="20"/>
        </w:rPr>
        <w:t>et al</w:t>
      </w:r>
      <w:r w:rsidR="00383D2B" w:rsidRPr="0056028A">
        <w:rPr>
          <w:rFonts w:ascii="Arial" w:hAnsi="Arial" w:cs="Arial"/>
          <w:sz w:val="20"/>
          <w:szCs w:val="20"/>
        </w:rPr>
        <w:t xml:space="preserve"> </w:t>
      </w:r>
      <w:r w:rsidR="005A771E" w:rsidRPr="0056028A">
        <w:rPr>
          <w:rFonts w:ascii="Arial" w:hAnsi="Arial" w:cs="Arial"/>
          <w:sz w:val="20"/>
          <w:szCs w:val="20"/>
        </w:rPr>
        <w:fldChar w:fldCharType="begin" w:fldLock="1"/>
      </w:r>
      <w:r w:rsidR="00DD1B20">
        <w:rPr>
          <w:rFonts w:ascii="Arial" w:hAnsi="Arial" w:cs="Arial"/>
          <w:sz w:val="20"/>
          <w:szCs w:val="20"/>
        </w:rPr>
        <w:instrText>ADDIN CSL_CITATION { "citationItems" : [ { "id" : "ITEM-1", "itemData" : { "DOI" : "10.1016/j.jmb.2009.11.040", "ISSN" : "1089-8638", "PMID" : "19932116", "abstract" : "Experimental X-ray crystal structures and a database of calculated structural parameters of DNA octamers were used in combination to analyse the mechanics of DNA bending in the nucleosome core complex. The 1kx5 X-ray crystal structure of the nucleosome core complex was used to determine the relationship between local structure at the base-step level and the global superhelical conformation observed for nucleosome-bound DNA. The superhelix is characterised by a large curvature (597 degrees) in one plane and very little curvature (10 degrees) in the orthogonal plane. Analysis of the curvature at the level of 10-step segments shows that there is a uniform curvature of 30 degrees per helical turn throughout most of the structure but that there are two sharper kinks of 50 degrees at +/-2 helical turns from the central dyad base pair. The curvature is due almost entirely to the base-step parameter roll. There are large periodic variations in roll, which are in phase with the helical twist and account for 500 degrees of the total curvature. Although variations in the other base-step parameters perturb the local path of the DNA, they make minimal contributions to the total curvature. This implies that DNA bending in the nucleosome is achieved using the roll-slide-twist degree of freedom previously identified as the major degree of freedom in naked DNA oligomers. The energetics of bending into a nucleosome-bound conformation were therefore analysed using a database of structural parameters that we have previously developed for naked DNA oligomers. The minimum energy roll, the roll flexibility force constant and the maximum and minimum accessible roll values were obtained for each base step in the relevant octanucleotide context to account for the effects of conformational coupling that vary with sequence context. The distribution of base-step roll values and corresponding strain energy required to bend DNA into the nucleosome-bound conformation defined by the 1kx5 structure were obtained by applying a constant bending moment. When a single bending moment was applied to the entire sequence, the local details of the calculated structure did not match the experiment. However, when local 10-step bending moments were applied separately, the calculated structure showed excellent agreement with experiment. This implies that the protein applies variable bending forces along the DNA to maintain the superhelical path required for nucleosome wrapping. In particular, the 50\u2026", "author" : [ { "dropping-particle" : "", "family" : "Battistini", "given" : "Federica", "non-dropping-particle" : "", "parse-names" : false, "suffix" : "" }, { "dropping-particle" : "", "family" : "Hunter", "given" : "Christopher A", "non-dropping-particle" : "", "parse-names" : false, "suffix" : "" }, { "dropping-particle" : "", "family" : "Gardiner", "given" : "Eleanor J", "non-dropping-particle" : "", "parse-names" : false, "suffix" : "" }, { "dropping-particle" : "", "family" : "Packer", "given" : "Martin J", "non-dropping-particle" : "", "parse-names" : false, "suffix" : "" } ], "container-title" : "Journal of molecular biology", "id" : "ITEM-1", "issue" : "2", "issued" : { "date-parts" : [ [ "2010", "2", "19" ] ] }, "page" : "264-79", "title" : "Structural mechanics of DNA wrapping in the nucleosome.", "type" : "article-journal", "volume" : "396" }, "uris" : [ "http://www.mendeley.com/documents/?uuid=2292b310-6a9f-42a5-8386-861c91e1616e" ] } ], "mendeley" : { "previouslyFormattedCitation" : "[19]" }, "properties" : { "noteIndex" : 0 }, "schema" : "https://github.com/citation-style-language/schema/raw/master/csl-citation.json" }</w:instrText>
      </w:r>
      <w:r w:rsidR="005A771E" w:rsidRPr="0056028A">
        <w:rPr>
          <w:rFonts w:ascii="Arial" w:hAnsi="Arial" w:cs="Arial"/>
          <w:sz w:val="20"/>
          <w:szCs w:val="20"/>
        </w:rPr>
        <w:fldChar w:fldCharType="separate"/>
      </w:r>
      <w:r w:rsidR="00DD1B20" w:rsidRPr="00DD1B20">
        <w:rPr>
          <w:rFonts w:ascii="Arial" w:hAnsi="Arial" w:cs="Arial"/>
          <w:noProof/>
          <w:sz w:val="20"/>
          <w:szCs w:val="20"/>
        </w:rPr>
        <w:t>[19]</w:t>
      </w:r>
      <w:r w:rsidR="005A771E" w:rsidRPr="0056028A">
        <w:rPr>
          <w:rFonts w:ascii="Arial" w:hAnsi="Arial" w:cs="Arial"/>
          <w:sz w:val="20"/>
          <w:szCs w:val="20"/>
        </w:rPr>
        <w:fldChar w:fldCharType="end"/>
      </w:r>
      <w:r w:rsidR="00383D2B" w:rsidRPr="0056028A">
        <w:rPr>
          <w:rFonts w:ascii="Arial" w:hAnsi="Arial" w:cs="Arial"/>
          <w:sz w:val="20"/>
          <w:szCs w:val="20"/>
        </w:rPr>
        <w:t>, where it was shown that the curvature given by the roll is the major component for the bending of the DNA around the histones</w:t>
      </w:r>
      <w:r w:rsidR="000F3918" w:rsidRPr="0056028A">
        <w:rPr>
          <w:rFonts w:ascii="Arial" w:hAnsi="Arial" w:cs="Arial"/>
          <w:sz w:val="20"/>
          <w:szCs w:val="20"/>
        </w:rPr>
        <w:t>, a result that was</w:t>
      </w:r>
      <w:r w:rsidR="001313D5" w:rsidRPr="0056028A">
        <w:rPr>
          <w:rFonts w:ascii="Arial" w:hAnsi="Arial" w:cs="Arial"/>
          <w:sz w:val="20"/>
          <w:szCs w:val="20"/>
        </w:rPr>
        <w:t xml:space="preserve"> validated here. Thus,</w:t>
      </w:r>
      <w:r w:rsidR="00383D2B" w:rsidRPr="0056028A">
        <w:rPr>
          <w:rFonts w:ascii="Arial" w:hAnsi="Arial" w:cs="Arial"/>
          <w:sz w:val="20"/>
          <w:szCs w:val="20"/>
        </w:rPr>
        <w:t xml:space="preserve"> </w:t>
      </w:r>
      <w:r w:rsidR="00201BFF" w:rsidRPr="0056028A">
        <w:rPr>
          <w:rFonts w:ascii="Arial" w:hAnsi="Arial" w:cs="Arial"/>
          <w:sz w:val="20"/>
          <w:szCs w:val="20"/>
        </w:rPr>
        <w:t xml:space="preserve">in this work </w:t>
      </w:r>
      <w:r w:rsidR="00383D2B" w:rsidRPr="0056028A">
        <w:rPr>
          <w:rFonts w:ascii="Arial" w:hAnsi="Arial" w:cs="Arial"/>
          <w:sz w:val="20"/>
          <w:szCs w:val="20"/>
        </w:rPr>
        <w:t>we use</w:t>
      </w:r>
      <w:r w:rsidR="00201BFF" w:rsidRPr="0056028A">
        <w:rPr>
          <w:rFonts w:ascii="Arial" w:hAnsi="Arial" w:cs="Arial"/>
          <w:sz w:val="20"/>
          <w:szCs w:val="20"/>
        </w:rPr>
        <w:t>d</w:t>
      </w:r>
      <w:r w:rsidR="00383D2B" w:rsidRPr="0056028A">
        <w:rPr>
          <w:rFonts w:ascii="Arial" w:hAnsi="Arial" w:cs="Arial"/>
          <w:sz w:val="20"/>
          <w:szCs w:val="20"/>
        </w:rPr>
        <w:t xml:space="preserve"> </w:t>
      </w:r>
      <w:r w:rsidR="001313D5" w:rsidRPr="0056028A">
        <w:rPr>
          <w:rFonts w:ascii="Arial" w:hAnsi="Arial" w:cs="Arial"/>
          <w:sz w:val="20"/>
          <w:szCs w:val="20"/>
        </w:rPr>
        <w:t>Φ</w:t>
      </w:r>
      <w:r w:rsidR="001313D5" w:rsidRPr="0056028A">
        <w:rPr>
          <w:rFonts w:ascii="Arial" w:hAnsi="Arial" w:cs="Arial"/>
          <w:i/>
          <w:iCs/>
          <w:sz w:val="20"/>
          <w:szCs w:val="20"/>
        </w:rPr>
        <w:t>n</w:t>
      </w:r>
      <w:r w:rsidR="001313D5" w:rsidRPr="0056028A">
        <w:rPr>
          <w:rFonts w:ascii="Arial" w:hAnsi="Arial" w:cs="Arial"/>
          <w:sz w:val="20"/>
          <w:szCs w:val="20"/>
        </w:rPr>
        <w:t xml:space="preserve"> </w:t>
      </w:r>
      <w:r w:rsidR="00383D2B" w:rsidRPr="0056028A">
        <w:rPr>
          <w:rFonts w:ascii="Arial" w:hAnsi="Arial" w:cs="Arial"/>
          <w:sz w:val="20"/>
          <w:szCs w:val="20"/>
        </w:rPr>
        <w:t xml:space="preserve">to describe the curvature of the DNA around the histone core. In order to </w:t>
      </w:r>
      <w:r w:rsidR="00201BFF" w:rsidRPr="0056028A">
        <w:rPr>
          <w:rFonts w:ascii="Arial" w:hAnsi="Arial" w:cs="Arial"/>
          <w:sz w:val="20"/>
          <w:szCs w:val="20"/>
        </w:rPr>
        <w:t>examine DNA curvature in detail</w:t>
      </w:r>
      <w:r w:rsidR="00383D2B" w:rsidRPr="0056028A">
        <w:rPr>
          <w:rFonts w:ascii="Arial" w:hAnsi="Arial" w:cs="Arial"/>
          <w:sz w:val="20"/>
          <w:szCs w:val="20"/>
        </w:rPr>
        <w:t>, before and after methylation, we compare the two rotat</w:t>
      </w:r>
      <w:r w:rsidR="00453335" w:rsidRPr="0056028A">
        <w:rPr>
          <w:rFonts w:ascii="Arial" w:hAnsi="Arial" w:cs="Arial"/>
          <w:sz w:val="20"/>
          <w:szCs w:val="20"/>
        </w:rPr>
        <w:t>ional settings (Suppl. Figure S7</w:t>
      </w:r>
      <w:r w:rsidR="00383D2B" w:rsidRPr="0056028A">
        <w:rPr>
          <w:rFonts w:ascii="Arial" w:hAnsi="Arial" w:cs="Arial"/>
          <w:sz w:val="20"/>
          <w:szCs w:val="20"/>
        </w:rPr>
        <w:t>A). First of all</w:t>
      </w:r>
      <w:r w:rsidRPr="0056028A">
        <w:rPr>
          <w:rFonts w:ascii="Arial" w:hAnsi="Arial" w:cs="Arial"/>
          <w:sz w:val="20"/>
          <w:szCs w:val="20"/>
        </w:rPr>
        <w:t>,</w:t>
      </w:r>
      <w:r w:rsidR="00383D2B" w:rsidRPr="0056028A">
        <w:rPr>
          <w:rFonts w:ascii="Arial" w:hAnsi="Arial" w:cs="Arial"/>
          <w:sz w:val="20"/>
          <w:szCs w:val="20"/>
        </w:rPr>
        <w:t xml:space="preserve"> we calculated the curvature over the whole sequences, given by roll as a cosine function of the helical phase, and a possible phase offset between the two cases. The optimal helical phase is the one that maximizes the roll curvature contribution respect to the others. This optimization can be applied because the bending is almost entirely on one plane. When DNA is un-methylated the optimal helical phase is given by the cumulative helical twist along the sequence. Interestingly, when all the methylations were located at positions where the minor groove faces the histone core we detected that we would have to modify the helical phase adding a phase offset of 20-30 degrees to match the roll component of the bending for the un-methylated DNA. </w:t>
      </w:r>
      <w:r w:rsidR="00201BFF" w:rsidRPr="0056028A">
        <w:rPr>
          <w:rFonts w:ascii="Arial" w:hAnsi="Arial" w:cs="Arial"/>
          <w:sz w:val="20"/>
          <w:szCs w:val="20"/>
        </w:rPr>
        <w:t xml:space="preserve">This is, to match the un-methylated local bending profile </w:t>
      </w:r>
      <w:r w:rsidR="00383D2B" w:rsidRPr="0056028A">
        <w:rPr>
          <w:rFonts w:ascii="Arial" w:hAnsi="Arial" w:cs="Arial"/>
          <w:sz w:val="20"/>
          <w:szCs w:val="20"/>
        </w:rPr>
        <w:t>after methylation in the minor groove positi</w:t>
      </w:r>
      <w:r w:rsidR="00201BFF" w:rsidRPr="0056028A">
        <w:rPr>
          <w:rFonts w:ascii="Arial" w:hAnsi="Arial" w:cs="Arial"/>
          <w:sz w:val="20"/>
          <w:szCs w:val="20"/>
        </w:rPr>
        <w:t xml:space="preserve">ons </w:t>
      </w:r>
      <w:r w:rsidR="00383D2B" w:rsidRPr="0056028A">
        <w:rPr>
          <w:rFonts w:ascii="Arial" w:hAnsi="Arial" w:cs="Arial"/>
          <w:sz w:val="20"/>
          <w:szCs w:val="20"/>
        </w:rPr>
        <w:t xml:space="preserve">we have to rotate the DNA. This rotation </w:t>
      </w:r>
      <w:r w:rsidR="00201BFF" w:rsidRPr="0056028A">
        <w:rPr>
          <w:rFonts w:ascii="Arial" w:hAnsi="Arial" w:cs="Arial"/>
          <w:sz w:val="20"/>
          <w:szCs w:val="20"/>
        </w:rPr>
        <w:t>implies</w:t>
      </w:r>
      <w:r w:rsidR="00383D2B" w:rsidRPr="0056028A">
        <w:rPr>
          <w:rFonts w:ascii="Arial" w:hAnsi="Arial" w:cs="Arial"/>
          <w:sz w:val="20"/>
          <w:szCs w:val="20"/>
        </w:rPr>
        <w:t xml:space="preserve"> displacing the rotational setting by shifting the dyad position of almost one step. The rotational re-positioning is a small movem</w:t>
      </w:r>
      <w:r w:rsidR="00453335" w:rsidRPr="0056028A">
        <w:rPr>
          <w:rFonts w:ascii="Arial" w:hAnsi="Arial" w:cs="Arial"/>
          <w:sz w:val="20"/>
          <w:szCs w:val="20"/>
        </w:rPr>
        <w:t>ent (as seen in Suppl. Figure S7</w:t>
      </w:r>
      <w:r w:rsidR="00383D2B" w:rsidRPr="0056028A">
        <w:rPr>
          <w:rFonts w:ascii="Arial" w:hAnsi="Arial" w:cs="Arial"/>
          <w:sz w:val="20"/>
          <w:szCs w:val="20"/>
        </w:rPr>
        <w:t xml:space="preserve">B) and can be noticed in particular in the CpG step close by the dyad. </w:t>
      </w:r>
    </w:p>
    <w:p w14:paraId="3B91F7B0" w14:textId="77777777" w:rsidR="000943F6" w:rsidRDefault="000943F6" w:rsidP="00994B37">
      <w:pPr>
        <w:widowControl w:val="0"/>
        <w:autoSpaceDE w:val="0"/>
        <w:autoSpaceDN w:val="0"/>
        <w:adjustRightInd w:val="0"/>
        <w:spacing w:after="180"/>
        <w:jc w:val="both"/>
        <w:rPr>
          <w:rFonts w:ascii="Arial" w:eastAsia="Arial Unicode MS" w:hAnsi="Arial" w:cs="Arial"/>
          <w:color w:val="232323"/>
          <w:sz w:val="20"/>
          <w:szCs w:val="20"/>
        </w:rPr>
      </w:pPr>
    </w:p>
    <w:p w14:paraId="2BB8068D"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4DE02A7C"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2BCABA07"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1B4F765D"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527C7CC4"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0CCB40C6"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6C80B00A"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1FEE4DBF"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14295143"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101F25A6"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15F40E86"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4EDDED84"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32EDBBB1" w14:textId="77777777" w:rsidR="007C7067"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65464DDD" w14:textId="77777777" w:rsidR="007C7067" w:rsidRPr="0056028A" w:rsidRDefault="007C7067" w:rsidP="00994B37">
      <w:pPr>
        <w:widowControl w:val="0"/>
        <w:autoSpaceDE w:val="0"/>
        <w:autoSpaceDN w:val="0"/>
        <w:adjustRightInd w:val="0"/>
        <w:spacing w:after="180"/>
        <w:jc w:val="both"/>
        <w:rPr>
          <w:rFonts w:ascii="Arial" w:eastAsia="Arial Unicode MS" w:hAnsi="Arial" w:cs="Arial"/>
          <w:color w:val="232323"/>
          <w:sz w:val="20"/>
          <w:szCs w:val="20"/>
        </w:rPr>
      </w:pPr>
    </w:p>
    <w:p w14:paraId="69D7F3E0" w14:textId="77777777" w:rsidR="000943F6" w:rsidRPr="0056028A" w:rsidRDefault="00FB7D3F" w:rsidP="002B6396">
      <w:pPr>
        <w:widowControl w:val="0"/>
        <w:autoSpaceDE w:val="0"/>
        <w:autoSpaceDN w:val="0"/>
        <w:adjustRightInd w:val="0"/>
        <w:spacing w:after="180"/>
        <w:jc w:val="both"/>
        <w:outlineLvl w:val="0"/>
        <w:rPr>
          <w:rFonts w:ascii="Arial" w:eastAsia="Arial Unicode MS" w:hAnsi="Arial" w:cs="Arial"/>
          <w:b/>
          <w:color w:val="232323"/>
          <w:sz w:val="20"/>
          <w:szCs w:val="20"/>
        </w:rPr>
      </w:pPr>
      <w:r w:rsidRPr="0056028A">
        <w:rPr>
          <w:rFonts w:ascii="Arial" w:eastAsia="Arial Unicode MS" w:hAnsi="Arial" w:cs="Arial"/>
          <w:b/>
          <w:color w:val="232323"/>
          <w:sz w:val="20"/>
          <w:szCs w:val="20"/>
        </w:rPr>
        <w:t>Reference</w:t>
      </w:r>
      <w:r w:rsidR="00B42385" w:rsidRPr="0056028A">
        <w:rPr>
          <w:rFonts w:ascii="Arial" w:eastAsia="Arial Unicode MS" w:hAnsi="Arial" w:cs="Arial"/>
          <w:b/>
          <w:color w:val="232323"/>
          <w:sz w:val="20"/>
          <w:szCs w:val="20"/>
        </w:rPr>
        <w:t>s</w:t>
      </w:r>
      <w:r w:rsidRPr="0056028A">
        <w:rPr>
          <w:rFonts w:ascii="Arial" w:eastAsia="Arial Unicode MS" w:hAnsi="Arial" w:cs="Arial"/>
          <w:b/>
          <w:color w:val="232323"/>
          <w:sz w:val="20"/>
          <w:szCs w:val="20"/>
        </w:rPr>
        <w:t xml:space="preserve"> for supplementary methods</w:t>
      </w:r>
    </w:p>
    <w:p w14:paraId="1CB3C985" w14:textId="77777777" w:rsidR="000943F6" w:rsidRPr="0056028A" w:rsidRDefault="000943F6" w:rsidP="00994B37">
      <w:pPr>
        <w:widowControl w:val="0"/>
        <w:autoSpaceDE w:val="0"/>
        <w:autoSpaceDN w:val="0"/>
        <w:adjustRightInd w:val="0"/>
        <w:spacing w:after="180"/>
        <w:jc w:val="both"/>
        <w:rPr>
          <w:rFonts w:ascii="Arial" w:eastAsia="Arial Unicode MS" w:hAnsi="Arial" w:cs="Arial"/>
          <w:color w:val="232323"/>
          <w:sz w:val="20"/>
          <w:szCs w:val="20"/>
        </w:rPr>
      </w:pPr>
    </w:p>
    <w:p w14:paraId="4BB01403" w14:textId="30032926" w:rsidR="00DD1B20" w:rsidRPr="00DD1B20" w:rsidRDefault="005A771E">
      <w:pPr>
        <w:pStyle w:val="NormalWeb"/>
        <w:ind w:left="640" w:hanging="640"/>
        <w:divId w:val="1297028202"/>
        <w:rPr>
          <w:rFonts w:ascii="Arial" w:hAnsi="Arial"/>
          <w:noProof/>
        </w:rPr>
      </w:pPr>
      <w:r w:rsidRPr="0056028A">
        <w:rPr>
          <w:rFonts w:ascii="Arial" w:eastAsia="Arial Unicode MS" w:hAnsi="Arial" w:cs="Arial"/>
          <w:color w:val="232323"/>
        </w:rPr>
        <w:fldChar w:fldCharType="begin" w:fldLock="1"/>
      </w:r>
      <w:r w:rsidR="001F7328" w:rsidRPr="00DD1B20">
        <w:rPr>
          <w:rFonts w:ascii="Arial" w:eastAsia="Arial Unicode MS" w:hAnsi="Arial" w:cs="Arial"/>
          <w:color w:val="232323"/>
        </w:rPr>
        <w:instrText xml:space="preserve">ADDIN Mendeley Bibliography CSL_BIBLIOGRAPHY </w:instrText>
      </w:r>
      <w:r w:rsidRPr="0056028A">
        <w:rPr>
          <w:rFonts w:ascii="Arial" w:eastAsia="Arial Unicode MS" w:hAnsi="Arial" w:cs="Arial"/>
          <w:color w:val="232323"/>
        </w:rPr>
        <w:fldChar w:fldCharType="separate"/>
      </w:r>
      <w:r w:rsidR="00DD1B20" w:rsidRPr="00DD1B20">
        <w:rPr>
          <w:rFonts w:ascii="Arial" w:hAnsi="Arial"/>
          <w:noProof/>
        </w:rPr>
        <w:t xml:space="preserve">1. </w:t>
      </w:r>
      <w:r w:rsidR="00DD1B20" w:rsidRPr="00DD1B20">
        <w:rPr>
          <w:rFonts w:ascii="Arial" w:hAnsi="Arial"/>
          <w:noProof/>
        </w:rPr>
        <w:tab/>
        <w:t>Davey CA, Sargent DF, Luger K, Maeder AW, Richmond TJ (2002) Solvent mediated interactions in the structure of the nucleosome core particle at 1.9 a resolution. Journal of molecular biology 319: 1097–1113. Available: http://dx.doi.org/10.1016/S0022-2836(02)00386-8. Accessed 14 November 2012.</w:t>
      </w:r>
    </w:p>
    <w:p w14:paraId="3CFC8E15"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2. </w:t>
      </w:r>
      <w:r w:rsidRPr="00DD1B20">
        <w:rPr>
          <w:rFonts w:ascii="Arial" w:hAnsi="Arial"/>
          <w:noProof/>
        </w:rPr>
        <w:tab/>
        <w:t>Hornak V, Abel R, Okur A, Strockbine B, Roitberg A, et al. (2006) Comparison of multiple Amber force fields and development of improved protein backbone parameters. Proteins 65: 712–725. Available: http://www.ncbi.nlm.nih.gov/entrez/query.fcgi?cmd=Retrieve&amp;db=PubMed&amp;dopt=Citation&amp;list_uids=16981200.</w:t>
      </w:r>
    </w:p>
    <w:p w14:paraId="3FE3910C"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3. </w:t>
      </w:r>
      <w:r w:rsidRPr="00DD1B20">
        <w:rPr>
          <w:rFonts w:ascii="Arial" w:hAnsi="Arial"/>
          <w:noProof/>
        </w:rPr>
        <w:tab/>
        <w:t>Pérez A, Marchán I, Svozil D, Sponer J, Cheatham TE, et al. (2007) Refinement of the AMBER force field for nucleic acids: improving the description of $\alpha$/$\gamma$ conformers. Biophysical journal 92: 3817–3829. Available: http://linkinghub.elsevier.com/retrieve/pii/S0006349507711827.</w:t>
      </w:r>
    </w:p>
    <w:p w14:paraId="184055E6"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4. </w:t>
      </w:r>
      <w:r w:rsidRPr="00DD1B20">
        <w:rPr>
          <w:rFonts w:ascii="Arial" w:hAnsi="Arial"/>
          <w:noProof/>
        </w:rPr>
        <w:tab/>
        <w:t>Berendsen HJC, Grigera JR, Straatsma TP (1987) The missing term in effective pair potentials. The Journal of Physical Chemistry 91: 6269–6271. Available: http://pubs.acs.org/doi/abs/10.1021/j100308a038. Accessed 20 May 2011.</w:t>
      </w:r>
    </w:p>
    <w:p w14:paraId="772C188A" w14:textId="77777777" w:rsidR="00DD1B20" w:rsidRPr="00DD1B20" w:rsidRDefault="00DD1B20">
      <w:pPr>
        <w:pStyle w:val="NormalWeb"/>
        <w:ind w:left="640" w:hanging="640"/>
        <w:divId w:val="1297028202"/>
        <w:rPr>
          <w:rFonts w:ascii="Arial" w:hAnsi="Arial"/>
          <w:noProof/>
        </w:rPr>
      </w:pPr>
      <w:r w:rsidRPr="00DD1B20">
        <w:rPr>
          <w:rFonts w:ascii="Arial" w:hAnsi="Arial"/>
          <w:noProof/>
        </w:rPr>
        <w:lastRenderedPageBreak/>
        <w:t xml:space="preserve">5. </w:t>
      </w:r>
      <w:r w:rsidRPr="00DD1B20">
        <w:rPr>
          <w:rFonts w:ascii="Arial" w:hAnsi="Arial"/>
          <w:noProof/>
        </w:rPr>
        <w:tab/>
        <w:t>Smith DE, Dang LX (1994) Computer simulations of NaCI association in polarizable water. 99352: 3757–3766.</w:t>
      </w:r>
    </w:p>
    <w:p w14:paraId="71B66AFA"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6. </w:t>
      </w:r>
      <w:r w:rsidRPr="00DD1B20">
        <w:rPr>
          <w:rFonts w:ascii="Arial" w:hAnsi="Arial"/>
          <w:noProof/>
        </w:rPr>
        <w:tab/>
        <w:t>Pérez A, Castellazzi CL, Battistini F, Collinet K, Flores O, et al. (2012) Impact of Methylation on the Physical Properties of DNA. Biophysical Journal 102: 2140–2148. Available: http://dx.doi.org/10.1016/j.bpj.2012.03.056. Accessed 14 July 2012.</w:t>
      </w:r>
    </w:p>
    <w:p w14:paraId="7E32FAF8"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7. </w:t>
      </w:r>
      <w:r w:rsidRPr="00DD1B20">
        <w:rPr>
          <w:rFonts w:ascii="Arial" w:hAnsi="Arial"/>
          <w:noProof/>
        </w:rPr>
        <w:tab/>
        <w:t>Hess B, Kutzner C, van der Spoel D, Lindahl E (2008) GROMACS 4:&amp;nbsp; Algorithms for Highly Efficient, Load-Balanced, and Scalable Molecular Simulation. Journal of Chemical Theory and Computation 4: 435–447. Available: http://pubs.acs.org/doi/abs/10.1021/ct700301q.</w:t>
      </w:r>
    </w:p>
    <w:p w14:paraId="04D2E991"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8. </w:t>
      </w:r>
      <w:r w:rsidRPr="00DD1B20">
        <w:rPr>
          <w:rFonts w:ascii="Arial" w:hAnsi="Arial"/>
          <w:noProof/>
        </w:rPr>
        <w:tab/>
        <w:t>Darden T, York D, Pedersen L (1993) Particle mesh {E}wald: an {N}$\\cdot$log({N}) method for {E}wald sums in large systems. J Chem Phys 98: 10089–10092.</w:t>
      </w:r>
    </w:p>
    <w:p w14:paraId="2A5721B0"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9. </w:t>
      </w:r>
      <w:r w:rsidRPr="00DD1B20">
        <w:rPr>
          <w:rFonts w:ascii="Arial" w:hAnsi="Arial"/>
          <w:noProof/>
        </w:rPr>
        <w:tab/>
        <w:t>Hess B (2008) P-LINCS: A Parallel Linear Constraint Solver for Molecular Simulation. J Chem Theory Comput 4: 116–122.</w:t>
      </w:r>
    </w:p>
    <w:p w14:paraId="6BB437C0"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10. </w:t>
      </w:r>
      <w:r w:rsidRPr="00DD1B20">
        <w:rPr>
          <w:rFonts w:ascii="Arial" w:hAnsi="Arial"/>
          <w:noProof/>
        </w:rPr>
        <w:tab/>
        <w:t>Bussi G, Donadio D, Parrinello M (2007) Canonical sampling through velocity rescaling. The Journal of chemical physics 126: 014101+.</w:t>
      </w:r>
    </w:p>
    <w:p w14:paraId="7BCBA048"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11. </w:t>
      </w:r>
      <w:r w:rsidRPr="00DD1B20">
        <w:rPr>
          <w:rFonts w:ascii="Arial" w:hAnsi="Arial"/>
          <w:noProof/>
        </w:rPr>
        <w:tab/>
        <w:t>Berendsen HJC, Postma JPM, DiNola A, Haak JR (1984) Molecular dynamics with coupling to an external bath. J Chem Phys 81: 3684–3690.</w:t>
      </w:r>
    </w:p>
    <w:p w14:paraId="4DD0DAC6"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12. </w:t>
      </w:r>
      <w:r w:rsidRPr="00DD1B20">
        <w:rPr>
          <w:rFonts w:ascii="Arial" w:hAnsi="Arial"/>
          <w:noProof/>
        </w:rPr>
        <w:tab/>
        <w:t>Calladine CR, Drew HR, Luisi BF, Travers AA (2004) Undertanding DNA. The Molecule and how it works. Third. San Diego, California: Elsevier Academic Press.</w:t>
      </w:r>
    </w:p>
    <w:p w14:paraId="6065B811"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13. </w:t>
      </w:r>
      <w:r w:rsidRPr="00DD1B20">
        <w:rPr>
          <w:rFonts w:ascii="Arial" w:hAnsi="Arial"/>
          <w:noProof/>
        </w:rPr>
        <w:tab/>
        <w:t>Kirkwood JG (1935) Statistical mechanics of fluid mixtures. J Chem Phys Phys 3: 300–313.</w:t>
      </w:r>
    </w:p>
    <w:p w14:paraId="395351B9"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14. </w:t>
      </w:r>
      <w:r w:rsidRPr="00DD1B20">
        <w:rPr>
          <w:rFonts w:ascii="Arial" w:hAnsi="Arial"/>
          <w:noProof/>
        </w:rPr>
        <w:tab/>
        <w:t>Lavery R, Moakher M, Maddocks JH, Petkeviciute D, Zakrzewska K (2009) Conformational analysis of nucleic acids revisited: Curves+. Nucleic Acids Research 37: 5917–5929.</w:t>
      </w:r>
    </w:p>
    <w:p w14:paraId="4C72EF1D"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15. </w:t>
      </w:r>
      <w:r w:rsidRPr="00DD1B20">
        <w:rPr>
          <w:rFonts w:ascii="Arial" w:hAnsi="Arial"/>
          <w:noProof/>
        </w:rPr>
        <w:tab/>
        <w:t>Lankas F, Sponer J, Langowski J, Cheatham  3rd TE (2003) DNA basepair step deformability inferred from molecular dynamics simulations. Biophysical Journal 85: 2872–2883.</w:t>
      </w:r>
    </w:p>
    <w:p w14:paraId="704BFB42"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16. </w:t>
      </w:r>
      <w:r w:rsidRPr="00DD1B20">
        <w:rPr>
          <w:rFonts w:ascii="Arial" w:hAnsi="Arial"/>
          <w:noProof/>
        </w:rPr>
        <w:tab/>
        <w:t>Olson WK, Gorin AA, Lu XJ, Hock LM, Zhurkin VB (1998) DNA sequence-dependent deformability deduced from protein-DNA crystal complexes. Proceedings of the National Academy of Sciences of the United States of America 95: 11163–11168.</w:t>
      </w:r>
    </w:p>
    <w:p w14:paraId="2DF2F702"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17. </w:t>
      </w:r>
      <w:r w:rsidRPr="00DD1B20">
        <w:rPr>
          <w:rFonts w:ascii="Arial" w:hAnsi="Arial"/>
          <w:noProof/>
        </w:rPr>
        <w:tab/>
        <w:t>Lavery R, Zakrzewska K, Beveridge D, Bishop TC, Case DA, et al. (2010) A systematic molecular dynamics study of nearest-neighbor effects on base pair and base pair step conformations and fluctuations in B-DNA. Nucleic acids research 38: 299–313. Available: http://nar.oxfordjournals.org/content/38/1/299. Accessed 15 November 2012.</w:t>
      </w:r>
    </w:p>
    <w:p w14:paraId="5CFACE15"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18. </w:t>
      </w:r>
      <w:r w:rsidRPr="00DD1B20">
        <w:rPr>
          <w:rFonts w:ascii="Arial" w:hAnsi="Arial"/>
          <w:noProof/>
        </w:rPr>
        <w:tab/>
        <w:t>Deniz O, Flores O, Battistini F, Pérez A, Soler-López M, et al. (2011) Physical properties of naked DNA influence nucleosome positioning and correlate with transcription start and termination sites in yeast. BMC genomics 12: 489. Available: http://www.pubmedcentral.nih.gov/articlerender.fcgi?artid=3224377&amp;tool=pmcentrez&amp;rendertype=abstract. Accessed 18 March 2013.</w:t>
      </w:r>
    </w:p>
    <w:p w14:paraId="1CC0EAFA" w14:textId="77777777" w:rsidR="00DD1B20" w:rsidRPr="00DD1B20" w:rsidRDefault="00DD1B20">
      <w:pPr>
        <w:pStyle w:val="NormalWeb"/>
        <w:ind w:left="640" w:hanging="640"/>
        <w:divId w:val="1297028202"/>
        <w:rPr>
          <w:rFonts w:ascii="Arial" w:hAnsi="Arial"/>
          <w:noProof/>
        </w:rPr>
      </w:pPr>
      <w:r w:rsidRPr="00DD1B20">
        <w:rPr>
          <w:rFonts w:ascii="Arial" w:hAnsi="Arial"/>
          <w:noProof/>
        </w:rPr>
        <w:t xml:space="preserve">19. </w:t>
      </w:r>
      <w:r w:rsidRPr="00DD1B20">
        <w:rPr>
          <w:rFonts w:ascii="Arial" w:hAnsi="Arial"/>
          <w:noProof/>
        </w:rPr>
        <w:tab/>
        <w:t xml:space="preserve">Battistini F, Hunter CA, Gardiner EJ, Packer MJ (2010) Structural mechanics of DNA wrapping in the nucleosome. Journal of molecular biology 396: 264–279. Available: http://dx.doi.org/10.1016/j.jmb.2009.11.040. Accessed 22 November 2012. </w:t>
      </w:r>
    </w:p>
    <w:p w14:paraId="5003056B" w14:textId="305162A1" w:rsidR="000943F6" w:rsidRDefault="005A771E" w:rsidP="008B270F">
      <w:pPr>
        <w:pStyle w:val="NormalWeb"/>
        <w:ind w:left="480" w:hanging="480"/>
        <w:divId w:val="649359363"/>
        <w:rPr>
          <w:rFonts w:ascii="Arial" w:eastAsia="Arial Unicode MS" w:hAnsi="Arial" w:cs="Arial"/>
          <w:color w:val="232323"/>
        </w:rPr>
      </w:pPr>
      <w:r w:rsidRPr="0056028A">
        <w:rPr>
          <w:rFonts w:ascii="Arial" w:eastAsia="Arial Unicode MS" w:hAnsi="Arial" w:cs="Arial"/>
          <w:color w:val="232323"/>
        </w:rPr>
        <w:lastRenderedPageBreak/>
        <w:fldChar w:fldCharType="end"/>
      </w:r>
    </w:p>
    <w:p w14:paraId="55260BF3" w14:textId="77777777" w:rsidR="007C7067" w:rsidRDefault="007C7067" w:rsidP="008B270F">
      <w:pPr>
        <w:pStyle w:val="NormalWeb"/>
        <w:ind w:left="480" w:hanging="480"/>
        <w:divId w:val="649359363"/>
        <w:rPr>
          <w:rFonts w:ascii="Arial" w:eastAsia="Arial Unicode MS" w:hAnsi="Arial" w:cs="Arial"/>
          <w:color w:val="232323"/>
        </w:rPr>
      </w:pPr>
    </w:p>
    <w:p w14:paraId="2FA53C00" w14:textId="77777777" w:rsidR="007C7067" w:rsidRDefault="007C7067" w:rsidP="008B270F">
      <w:pPr>
        <w:pStyle w:val="NormalWeb"/>
        <w:ind w:left="480" w:hanging="480"/>
        <w:divId w:val="649359363"/>
        <w:rPr>
          <w:rFonts w:ascii="Arial" w:eastAsia="Arial Unicode MS" w:hAnsi="Arial" w:cs="Arial"/>
          <w:color w:val="232323"/>
        </w:rPr>
      </w:pPr>
    </w:p>
    <w:p w14:paraId="70FB93DB" w14:textId="77777777" w:rsidR="007C7067" w:rsidRDefault="007C7067" w:rsidP="008B270F">
      <w:pPr>
        <w:pStyle w:val="NormalWeb"/>
        <w:ind w:left="480" w:hanging="480"/>
        <w:divId w:val="649359363"/>
        <w:rPr>
          <w:rFonts w:ascii="Arial" w:eastAsia="Arial Unicode MS" w:hAnsi="Arial" w:cs="Arial"/>
          <w:color w:val="232323"/>
        </w:rPr>
      </w:pPr>
    </w:p>
    <w:p w14:paraId="7E6419D0" w14:textId="77777777" w:rsidR="007C7067" w:rsidRDefault="007C7067" w:rsidP="008B270F">
      <w:pPr>
        <w:pStyle w:val="NormalWeb"/>
        <w:ind w:left="480" w:hanging="480"/>
        <w:divId w:val="649359363"/>
        <w:rPr>
          <w:rFonts w:ascii="Arial" w:eastAsia="Arial Unicode MS" w:hAnsi="Arial" w:cs="Arial"/>
          <w:color w:val="232323"/>
        </w:rPr>
      </w:pPr>
    </w:p>
    <w:p w14:paraId="613F3812" w14:textId="77777777" w:rsidR="007C7067" w:rsidRDefault="007C7067" w:rsidP="008B270F">
      <w:pPr>
        <w:pStyle w:val="NormalWeb"/>
        <w:ind w:left="480" w:hanging="480"/>
        <w:divId w:val="649359363"/>
        <w:rPr>
          <w:rFonts w:ascii="Arial" w:eastAsia="Arial Unicode MS" w:hAnsi="Arial" w:cs="Arial"/>
          <w:color w:val="232323"/>
        </w:rPr>
      </w:pPr>
    </w:p>
    <w:p w14:paraId="5156FFF3" w14:textId="77777777" w:rsidR="007C7067" w:rsidRDefault="007C7067" w:rsidP="008B270F">
      <w:pPr>
        <w:pStyle w:val="NormalWeb"/>
        <w:ind w:left="480" w:hanging="480"/>
        <w:divId w:val="649359363"/>
        <w:rPr>
          <w:rFonts w:ascii="Arial" w:eastAsia="Arial Unicode MS" w:hAnsi="Arial" w:cs="Arial"/>
          <w:color w:val="232323"/>
        </w:rPr>
      </w:pPr>
    </w:p>
    <w:p w14:paraId="11A5FF52" w14:textId="77777777" w:rsidR="007C7067" w:rsidRDefault="007C7067" w:rsidP="008B270F">
      <w:pPr>
        <w:pStyle w:val="NormalWeb"/>
        <w:ind w:left="480" w:hanging="480"/>
        <w:divId w:val="649359363"/>
        <w:rPr>
          <w:rFonts w:ascii="Arial" w:eastAsia="Arial Unicode MS" w:hAnsi="Arial" w:cs="Arial"/>
          <w:color w:val="232323"/>
        </w:rPr>
      </w:pPr>
    </w:p>
    <w:p w14:paraId="2840B1CD" w14:textId="77777777" w:rsidR="007C7067" w:rsidRDefault="007C7067" w:rsidP="008B270F">
      <w:pPr>
        <w:pStyle w:val="NormalWeb"/>
        <w:ind w:left="480" w:hanging="480"/>
        <w:divId w:val="649359363"/>
        <w:rPr>
          <w:rFonts w:ascii="Arial" w:eastAsia="Arial Unicode MS" w:hAnsi="Arial" w:cs="Arial"/>
          <w:color w:val="232323"/>
        </w:rPr>
      </w:pPr>
    </w:p>
    <w:p w14:paraId="54F1C41D" w14:textId="77777777" w:rsidR="007C7067" w:rsidRDefault="007C7067" w:rsidP="008B270F">
      <w:pPr>
        <w:pStyle w:val="NormalWeb"/>
        <w:ind w:left="480" w:hanging="480"/>
        <w:divId w:val="649359363"/>
        <w:rPr>
          <w:rFonts w:ascii="Arial" w:eastAsia="Arial Unicode MS" w:hAnsi="Arial" w:cs="Arial"/>
          <w:color w:val="232323"/>
        </w:rPr>
      </w:pPr>
    </w:p>
    <w:p w14:paraId="59FD60AE" w14:textId="77777777" w:rsidR="007C7067" w:rsidRDefault="007C7067" w:rsidP="008B270F">
      <w:pPr>
        <w:pStyle w:val="NormalWeb"/>
        <w:ind w:left="480" w:hanging="480"/>
        <w:divId w:val="649359363"/>
        <w:rPr>
          <w:rFonts w:ascii="Arial" w:eastAsia="Arial Unicode MS" w:hAnsi="Arial" w:cs="Arial"/>
          <w:color w:val="232323"/>
        </w:rPr>
      </w:pPr>
    </w:p>
    <w:p w14:paraId="6872CC60" w14:textId="77777777" w:rsidR="007C7067" w:rsidRDefault="007C7067" w:rsidP="008B270F">
      <w:pPr>
        <w:pStyle w:val="NormalWeb"/>
        <w:ind w:left="480" w:hanging="480"/>
        <w:divId w:val="649359363"/>
        <w:rPr>
          <w:rFonts w:ascii="Arial" w:eastAsia="Arial Unicode MS" w:hAnsi="Arial" w:cs="Arial"/>
          <w:color w:val="232323"/>
        </w:rPr>
      </w:pPr>
    </w:p>
    <w:p w14:paraId="17175E90" w14:textId="77777777" w:rsidR="007C7067" w:rsidRPr="0056028A" w:rsidRDefault="007C7067" w:rsidP="008B270F">
      <w:pPr>
        <w:pStyle w:val="NormalWeb"/>
        <w:ind w:left="480" w:hanging="480"/>
        <w:divId w:val="649359363"/>
        <w:rPr>
          <w:rFonts w:ascii="Arial" w:eastAsia="Arial Unicode MS" w:hAnsi="Arial" w:cs="Arial"/>
          <w:color w:val="232323"/>
        </w:rPr>
      </w:pPr>
      <w:bookmarkStart w:id="0" w:name="_GoBack"/>
      <w:bookmarkEnd w:id="0"/>
    </w:p>
    <w:p w14:paraId="1EF3CC70" w14:textId="77777777" w:rsidR="000943F6" w:rsidRPr="0056028A" w:rsidRDefault="000943F6" w:rsidP="00994B37">
      <w:pPr>
        <w:widowControl w:val="0"/>
        <w:autoSpaceDE w:val="0"/>
        <w:autoSpaceDN w:val="0"/>
        <w:adjustRightInd w:val="0"/>
        <w:spacing w:after="180"/>
        <w:jc w:val="both"/>
        <w:rPr>
          <w:rFonts w:ascii="Arial" w:eastAsia="Arial Unicode MS" w:hAnsi="Arial" w:cs="Arial"/>
          <w:color w:val="232323"/>
          <w:sz w:val="20"/>
          <w:szCs w:val="20"/>
        </w:rPr>
      </w:pPr>
    </w:p>
    <w:p w14:paraId="489B80B3" w14:textId="77777777" w:rsidR="0056028A" w:rsidRDefault="0056028A" w:rsidP="00ED46B2">
      <w:pPr>
        <w:widowControl w:val="0"/>
        <w:autoSpaceDE w:val="0"/>
        <w:autoSpaceDN w:val="0"/>
        <w:adjustRightInd w:val="0"/>
        <w:spacing w:after="180"/>
        <w:rPr>
          <w:rFonts w:ascii="Arial" w:eastAsia="Arial Unicode MS" w:hAnsi="Arial" w:cs="Arial"/>
          <w:b/>
          <w:color w:val="232323"/>
          <w:sz w:val="20"/>
          <w:szCs w:val="20"/>
        </w:rPr>
      </w:pPr>
    </w:p>
    <w:p w14:paraId="10A51E55" w14:textId="77777777" w:rsidR="0056028A" w:rsidRPr="0056028A" w:rsidRDefault="0056028A" w:rsidP="00ED46B2">
      <w:pPr>
        <w:widowControl w:val="0"/>
        <w:autoSpaceDE w:val="0"/>
        <w:autoSpaceDN w:val="0"/>
        <w:adjustRightInd w:val="0"/>
        <w:spacing w:after="180"/>
        <w:rPr>
          <w:rFonts w:ascii="Arial" w:eastAsia="Arial Unicode MS" w:hAnsi="Arial" w:cs="Arial"/>
          <w:b/>
          <w:color w:val="232323"/>
          <w:sz w:val="20"/>
          <w:szCs w:val="20"/>
        </w:rPr>
      </w:pPr>
    </w:p>
    <w:tbl>
      <w:tblPr>
        <w:tblStyle w:val="TableGrid"/>
        <w:tblW w:w="79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2"/>
        <w:gridCol w:w="1755"/>
        <w:gridCol w:w="1701"/>
        <w:gridCol w:w="1356"/>
        <w:gridCol w:w="1516"/>
      </w:tblGrid>
      <w:tr w:rsidR="0056028A" w:rsidRPr="00B6363B" w14:paraId="1290B9C4" w14:textId="77777777" w:rsidTr="00D76E05">
        <w:tc>
          <w:tcPr>
            <w:tcW w:w="1526" w:type="dxa"/>
            <w:tcBorders>
              <w:top w:val="single" w:sz="4" w:space="0" w:color="auto"/>
              <w:bottom w:val="single" w:sz="4" w:space="0" w:color="auto"/>
            </w:tcBorders>
            <w:vAlign w:val="center"/>
          </w:tcPr>
          <w:p w14:paraId="7FDE7ED4"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Mutation Index</w:t>
            </w:r>
          </w:p>
          <w:p w14:paraId="15B47B09"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 xml:space="preserve"> or</w:t>
            </w:r>
          </w:p>
          <w:p w14:paraId="47E0D106"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mutation type</w:t>
            </w:r>
          </w:p>
        </w:tc>
        <w:tc>
          <w:tcPr>
            <w:tcW w:w="1897" w:type="dxa"/>
            <w:gridSpan w:val="2"/>
            <w:tcBorders>
              <w:top w:val="single" w:sz="4" w:space="0" w:color="auto"/>
              <w:bottom w:val="single" w:sz="4" w:space="0" w:color="auto"/>
            </w:tcBorders>
            <w:vAlign w:val="center"/>
          </w:tcPr>
          <w:p w14:paraId="16BFBB55"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Position of the CpG steps with respect to the nucleosome dyad</w:t>
            </w:r>
          </w:p>
        </w:tc>
        <w:tc>
          <w:tcPr>
            <w:tcW w:w="1701" w:type="dxa"/>
            <w:tcBorders>
              <w:top w:val="single" w:sz="4" w:space="0" w:color="auto"/>
              <w:bottom w:val="single" w:sz="4" w:space="0" w:color="auto"/>
            </w:tcBorders>
            <w:vAlign w:val="center"/>
          </w:tcPr>
          <w:p w14:paraId="548271C9" w14:textId="77777777" w:rsidR="0056028A" w:rsidRPr="00B6363B" w:rsidRDefault="0056028A" w:rsidP="00D76E05">
            <w:pPr>
              <w:ind w:left="-20" w:right="-108"/>
              <w:jc w:val="center"/>
              <w:rPr>
                <w:rFonts w:ascii="Times New Roman" w:hAnsi="Times New Roman" w:cs="Times New Roman"/>
                <w:sz w:val="18"/>
                <w:szCs w:val="18"/>
              </w:rPr>
            </w:pPr>
            <w:r w:rsidRPr="00B6363B">
              <w:rPr>
                <w:rFonts w:ascii="Times New Roman" w:hAnsi="Times New Roman" w:cs="Times New Roman"/>
                <w:sz w:val="18"/>
                <w:szCs w:val="18"/>
              </w:rPr>
              <w:t>Position of the first base pair along the nucleosomal sequence</w:t>
            </w:r>
          </w:p>
        </w:tc>
        <w:tc>
          <w:tcPr>
            <w:tcW w:w="1356" w:type="dxa"/>
            <w:tcBorders>
              <w:top w:val="single" w:sz="4" w:space="0" w:color="auto"/>
              <w:bottom w:val="single" w:sz="4" w:space="0" w:color="auto"/>
            </w:tcBorders>
            <w:vAlign w:val="center"/>
          </w:tcPr>
          <w:p w14:paraId="2B5417EB"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Groove position</w:t>
            </w:r>
          </w:p>
          <w:p w14:paraId="54265B6D"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facing the histones</w:t>
            </w:r>
          </w:p>
        </w:tc>
        <w:tc>
          <w:tcPr>
            <w:tcW w:w="1516" w:type="dxa"/>
            <w:tcBorders>
              <w:top w:val="single" w:sz="4" w:space="0" w:color="auto"/>
              <w:bottom w:val="single" w:sz="4" w:space="0" w:color="auto"/>
            </w:tcBorders>
            <w:vAlign w:val="center"/>
          </w:tcPr>
          <w:p w14:paraId="5E8E4242" w14:textId="77777777" w:rsidR="0056028A" w:rsidRPr="00B6363B" w:rsidRDefault="0056028A" w:rsidP="00D76E05">
            <w:pPr>
              <w:jc w:val="center"/>
              <w:rPr>
                <w:rFonts w:ascii="Times New Roman" w:hAnsi="Times New Roman" w:cs="Times New Roman"/>
                <w:sz w:val="18"/>
                <w:szCs w:val="18"/>
              </w:rPr>
            </w:pPr>
            <w:r w:rsidRPr="00B6363B">
              <w:rPr>
                <w:rFonts w:ascii="Times New Roman" w:hAnsi="Times New Roman" w:cs="Times New Roman"/>
                <w:sz w:val="18"/>
                <w:szCs w:val="18"/>
              </w:rPr>
              <w:t>Differential binding free energy (kJ/mol)</w:t>
            </w:r>
          </w:p>
        </w:tc>
      </w:tr>
      <w:tr w:rsidR="0056028A" w:rsidRPr="002B1A34" w14:paraId="1CFF4FAD" w14:textId="77777777" w:rsidTr="00D76E05">
        <w:tc>
          <w:tcPr>
            <w:tcW w:w="1526" w:type="dxa"/>
            <w:tcBorders>
              <w:top w:val="single" w:sz="4" w:space="0" w:color="auto"/>
            </w:tcBorders>
            <w:vAlign w:val="center"/>
          </w:tcPr>
          <w:p w14:paraId="55335B3C" w14:textId="77777777" w:rsidR="0056028A" w:rsidRPr="002B1A34" w:rsidRDefault="0056028A" w:rsidP="00D76E05">
            <w:pPr>
              <w:jc w:val="center"/>
              <w:rPr>
                <w:rFonts w:ascii="Times New Roman" w:hAnsi="Times New Roman" w:cs="Times New Roman"/>
                <w:sz w:val="16"/>
                <w:szCs w:val="16"/>
              </w:rPr>
            </w:pPr>
            <w:r w:rsidRPr="002B1A34">
              <w:rPr>
                <w:rFonts w:ascii="Times New Roman" w:hAnsi="Times New Roman" w:cs="Times New Roman"/>
                <w:sz w:val="16"/>
                <w:szCs w:val="16"/>
              </w:rPr>
              <w:t>1</w:t>
            </w:r>
          </w:p>
        </w:tc>
        <w:tc>
          <w:tcPr>
            <w:tcW w:w="1897" w:type="dxa"/>
            <w:gridSpan w:val="2"/>
            <w:tcBorders>
              <w:top w:val="single" w:sz="4" w:space="0" w:color="auto"/>
            </w:tcBorders>
            <w:vAlign w:val="center"/>
          </w:tcPr>
          <w:p w14:paraId="2E3FEE21" w14:textId="77777777" w:rsidR="0056028A" w:rsidRPr="002B1A34" w:rsidRDefault="0056028A" w:rsidP="00D76E05">
            <w:pPr>
              <w:jc w:val="center"/>
              <w:rPr>
                <w:rFonts w:ascii="Times New Roman" w:hAnsi="Times New Roman" w:cs="Times New Roman"/>
                <w:sz w:val="16"/>
                <w:szCs w:val="16"/>
              </w:rPr>
            </w:pPr>
            <w:r w:rsidRPr="002B1A34">
              <w:rPr>
                <w:rFonts w:ascii="Times New Roman" w:hAnsi="Times New Roman" w:cs="Times New Roman"/>
                <w:sz w:val="16"/>
                <w:szCs w:val="16"/>
              </w:rPr>
              <w:t>0.5</w:t>
            </w:r>
          </w:p>
        </w:tc>
        <w:tc>
          <w:tcPr>
            <w:tcW w:w="1701" w:type="dxa"/>
            <w:tcBorders>
              <w:top w:val="single" w:sz="4" w:space="0" w:color="auto"/>
            </w:tcBorders>
          </w:tcPr>
          <w:p w14:paraId="659F3FF4" w14:textId="77777777" w:rsidR="0056028A" w:rsidRPr="002B1A34" w:rsidRDefault="0056028A" w:rsidP="00D76E05">
            <w:pPr>
              <w:jc w:val="center"/>
              <w:rPr>
                <w:rFonts w:ascii="Times New Roman" w:hAnsi="Times New Roman" w:cs="Times New Roman"/>
                <w:sz w:val="16"/>
                <w:szCs w:val="16"/>
              </w:rPr>
            </w:pPr>
            <w:r w:rsidRPr="002B1A34">
              <w:rPr>
                <w:rFonts w:ascii="Times New Roman" w:hAnsi="Times New Roman" w:cs="Times New Roman"/>
                <w:sz w:val="16"/>
                <w:szCs w:val="16"/>
              </w:rPr>
              <w:t>74</w:t>
            </w:r>
          </w:p>
        </w:tc>
        <w:tc>
          <w:tcPr>
            <w:tcW w:w="1356" w:type="dxa"/>
            <w:tcBorders>
              <w:top w:val="single" w:sz="4" w:space="0" w:color="auto"/>
            </w:tcBorders>
            <w:vAlign w:val="center"/>
          </w:tcPr>
          <w:p w14:paraId="296556EC" w14:textId="77777777" w:rsidR="0056028A" w:rsidRPr="002B1A34" w:rsidRDefault="0056028A" w:rsidP="00D76E05">
            <w:pPr>
              <w:jc w:val="center"/>
              <w:rPr>
                <w:rFonts w:ascii="Times New Roman" w:hAnsi="Times New Roman" w:cs="Times New Roman"/>
                <w:sz w:val="16"/>
                <w:szCs w:val="16"/>
              </w:rPr>
            </w:pPr>
            <w:r w:rsidRPr="002B1A34">
              <w:rPr>
                <w:rFonts w:ascii="Times New Roman" w:hAnsi="Times New Roman" w:cs="Times New Roman"/>
                <w:sz w:val="16"/>
                <w:szCs w:val="16"/>
              </w:rPr>
              <w:t>Major</w:t>
            </w:r>
          </w:p>
        </w:tc>
        <w:tc>
          <w:tcPr>
            <w:tcW w:w="1516" w:type="dxa"/>
            <w:tcBorders>
              <w:top w:val="single" w:sz="4" w:space="0" w:color="auto"/>
            </w:tcBorders>
          </w:tcPr>
          <w:p w14:paraId="2FC46910" w14:textId="77777777" w:rsidR="0056028A" w:rsidRPr="002B1A34" w:rsidRDefault="0056028A" w:rsidP="00D76E05">
            <w:pPr>
              <w:jc w:val="center"/>
              <w:rPr>
                <w:rFonts w:ascii="Times New Roman" w:hAnsi="Times New Roman" w:cs="Times New Roman"/>
                <w:sz w:val="16"/>
                <w:szCs w:val="16"/>
              </w:rPr>
            </w:pPr>
            <w:r w:rsidRPr="002B1A34">
              <w:rPr>
                <w:rFonts w:ascii="Times New Roman" w:hAnsi="Times New Roman" w:cs="Times New Roman"/>
                <w:sz w:val="16"/>
                <w:szCs w:val="16"/>
              </w:rPr>
              <w:t>4.9 +/- 0.6</w:t>
            </w:r>
          </w:p>
        </w:tc>
      </w:tr>
      <w:tr w:rsidR="0056028A" w:rsidRPr="00B6363B" w14:paraId="429C614E" w14:textId="77777777" w:rsidTr="00D76E05">
        <w:tc>
          <w:tcPr>
            <w:tcW w:w="1526" w:type="dxa"/>
            <w:vAlign w:val="center"/>
          </w:tcPr>
          <w:p w14:paraId="09A0508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w:t>
            </w:r>
          </w:p>
        </w:tc>
        <w:tc>
          <w:tcPr>
            <w:tcW w:w="1897" w:type="dxa"/>
            <w:gridSpan w:val="2"/>
            <w:vAlign w:val="center"/>
          </w:tcPr>
          <w:p w14:paraId="663F0D9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-35.5</w:t>
            </w:r>
          </w:p>
        </w:tc>
        <w:tc>
          <w:tcPr>
            <w:tcW w:w="1701" w:type="dxa"/>
          </w:tcPr>
          <w:p w14:paraId="1BF9F21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38</w:t>
            </w:r>
          </w:p>
        </w:tc>
        <w:tc>
          <w:tcPr>
            <w:tcW w:w="1356" w:type="dxa"/>
            <w:vAlign w:val="center"/>
          </w:tcPr>
          <w:p w14:paraId="5EC91CB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645F99C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0.7 +/- 0.6</w:t>
            </w:r>
          </w:p>
        </w:tc>
      </w:tr>
      <w:tr w:rsidR="0056028A" w:rsidRPr="00B6363B" w14:paraId="5A50D69B" w14:textId="77777777" w:rsidTr="00D76E05">
        <w:tc>
          <w:tcPr>
            <w:tcW w:w="1526" w:type="dxa"/>
            <w:vAlign w:val="center"/>
          </w:tcPr>
          <w:p w14:paraId="044DD5A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w:t>
            </w:r>
          </w:p>
        </w:tc>
        <w:tc>
          <w:tcPr>
            <w:tcW w:w="1897" w:type="dxa"/>
            <w:gridSpan w:val="2"/>
            <w:vAlign w:val="center"/>
          </w:tcPr>
          <w:p w14:paraId="3909A20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-29.5</w:t>
            </w:r>
          </w:p>
        </w:tc>
        <w:tc>
          <w:tcPr>
            <w:tcW w:w="1701" w:type="dxa"/>
          </w:tcPr>
          <w:p w14:paraId="419AFD1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44</w:t>
            </w:r>
          </w:p>
        </w:tc>
        <w:tc>
          <w:tcPr>
            <w:tcW w:w="1356" w:type="dxa"/>
            <w:vAlign w:val="center"/>
          </w:tcPr>
          <w:p w14:paraId="71ECBE9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225963A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 +/- 0.8</w:t>
            </w:r>
          </w:p>
        </w:tc>
      </w:tr>
      <w:tr w:rsidR="0056028A" w:rsidRPr="00B6363B" w14:paraId="7662B23C" w14:textId="77777777" w:rsidTr="00D76E05">
        <w:tc>
          <w:tcPr>
            <w:tcW w:w="1526" w:type="dxa"/>
            <w:vAlign w:val="center"/>
          </w:tcPr>
          <w:p w14:paraId="6A45E97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w:t>
            </w:r>
          </w:p>
        </w:tc>
        <w:tc>
          <w:tcPr>
            <w:tcW w:w="1897" w:type="dxa"/>
            <w:gridSpan w:val="2"/>
            <w:vAlign w:val="center"/>
          </w:tcPr>
          <w:p w14:paraId="1719C54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-19.5</w:t>
            </w:r>
          </w:p>
        </w:tc>
        <w:tc>
          <w:tcPr>
            <w:tcW w:w="1701" w:type="dxa"/>
          </w:tcPr>
          <w:p w14:paraId="52B13EB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54</w:t>
            </w:r>
          </w:p>
        </w:tc>
        <w:tc>
          <w:tcPr>
            <w:tcW w:w="1356" w:type="dxa"/>
            <w:vAlign w:val="center"/>
          </w:tcPr>
          <w:p w14:paraId="74BF756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7007CD7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4.3 +/- 0.9</w:t>
            </w:r>
          </w:p>
        </w:tc>
      </w:tr>
      <w:tr w:rsidR="0056028A" w:rsidRPr="00B6363B" w14:paraId="05D0C91A" w14:textId="77777777" w:rsidTr="00D76E05">
        <w:tc>
          <w:tcPr>
            <w:tcW w:w="1526" w:type="dxa"/>
            <w:vAlign w:val="center"/>
          </w:tcPr>
          <w:p w14:paraId="435C9DC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w:t>
            </w:r>
          </w:p>
        </w:tc>
        <w:tc>
          <w:tcPr>
            <w:tcW w:w="1897" w:type="dxa"/>
            <w:gridSpan w:val="2"/>
            <w:vAlign w:val="center"/>
          </w:tcPr>
          <w:p w14:paraId="531EEB5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Pr>
          <w:p w14:paraId="6437139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57</w:t>
            </w:r>
          </w:p>
        </w:tc>
        <w:tc>
          <w:tcPr>
            <w:tcW w:w="1356" w:type="dxa"/>
            <w:vAlign w:val="center"/>
          </w:tcPr>
          <w:p w14:paraId="2FF851E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646B5CB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9.6 +/- 0.6</w:t>
            </w:r>
          </w:p>
        </w:tc>
      </w:tr>
      <w:tr w:rsidR="0056028A" w:rsidRPr="00B6363B" w14:paraId="73554135" w14:textId="77777777" w:rsidTr="00D76E05">
        <w:tc>
          <w:tcPr>
            <w:tcW w:w="1526" w:type="dxa"/>
            <w:vAlign w:val="center"/>
          </w:tcPr>
          <w:p w14:paraId="35BF9E2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w:t>
            </w:r>
          </w:p>
        </w:tc>
        <w:tc>
          <w:tcPr>
            <w:tcW w:w="1897" w:type="dxa"/>
            <w:gridSpan w:val="2"/>
            <w:vAlign w:val="center"/>
          </w:tcPr>
          <w:p w14:paraId="1322D80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-10.5</w:t>
            </w:r>
          </w:p>
        </w:tc>
        <w:tc>
          <w:tcPr>
            <w:tcW w:w="1701" w:type="dxa"/>
          </w:tcPr>
          <w:p w14:paraId="3AC604D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63</w:t>
            </w:r>
          </w:p>
        </w:tc>
        <w:tc>
          <w:tcPr>
            <w:tcW w:w="1356" w:type="dxa"/>
            <w:vAlign w:val="center"/>
          </w:tcPr>
          <w:p w14:paraId="59B4A1D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01B0B67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-0.1 +/- 0.9</w:t>
            </w:r>
          </w:p>
        </w:tc>
      </w:tr>
      <w:tr w:rsidR="0056028A" w:rsidRPr="00B6363B" w14:paraId="693A3C0F" w14:textId="77777777" w:rsidTr="00D76E05">
        <w:tc>
          <w:tcPr>
            <w:tcW w:w="1526" w:type="dxa"/>
            <w:vAlign w:val="center"/>
          </w:tcPr>
          <w:p w14:paraId="28B374C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w:t>
            </w:r>
          </w:p>
        </w:tc>
        <w:tc>
          <w:tcPr>
            <w:tcW w:w="1897" w:type="dxa"/>
            <w:gridSpan w:val="2"/>
            <w:vAlign w:val="center"/>
          </w:tcPr>
          <w:p w14:paraId="0793139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-0.5</w:t>
            </w:r>
          </w:p>
        </w:tc>
        <w:tc>
          <w:tcPr>
            <w:tcW w:w="1701" w:type="dxa"/>
          </w:tcPr>
          <w:p w14:paraId="30643F6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73</w:t>
            </w:r>
          </w:p>
        </w:tc>
        <w:tc>
          <w:tcPr>
            <w:tcW w:w="1356" w:type="dxa"/>
            <w:vAlign w:val="center"/>
          </w:tcPr>
          <w:p w14:paraId="10E15CA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30AC9E1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0.0 +/- 0.8</w:t>
            </w:r>
          </w:p>
        </w:tc>
      </w:tr>
      <w:tr w:rsidR="0056028A" w:rsidRPr="00B6363B" w14:paraId="67A97B9B" w14:textId="77777777" w:rsidTr="00D76E05">
        <w:tc>
          <w:tcPr>
            <w:tcW w:w="1526" w:type="dxa"/>
            <w:vAlign w:val="center"/>
          </w:tcPr>
          <w:p w14:paraId="7A1F0BE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w:t>
            </w:r>
          </w:p>
        </w:tc>
        <w:tc>
          <w:tcPr>
            <w:tcW w:w="1897" w:type="dxa"/>
            <w:gridSpan w:val="2"/>
            <w:vAlign w:val="center"/>
          </w:tcPr>
          <w:p w14:paraId="141776F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4.5</w:t>
            </w:r>
          </w:p>
        </w:tc>
        <w:tc>
          <w:tcPr>
            <w:tcW w:w="1701" w:type="dxa"/>
          </w:tcPr>
          <w:p w14:paraId="633B3BB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78</w:t>
            </w:r>
          </w:p>
        </w:tc>
        <w:tc>
          <w:tcPr>
            <w:tcW w:w="1356" w:type="dxa"/>
            <w:vAlign w:val="center"/>
          </w:tcPr>
          <w:p w14:paraId="726FBE5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43E5F30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4.5 +/- 0.6</w:t>
            </w:r>
          </w:p>
        </w:tc>
      </w:tr>
      <w:tr w:rsidR="0056028A" w:rsidRPr="00B6363B" w14:paraId="600E0845" w14:textId="77777777" w:rsidTr="00D76E05">
        <w:tc>
          <w:tcPr>
            <w:tcW w:w="1526" w:type="dxa"/>
            <w:vAlign w:val="center"/>
          </w:tcPr>
          <w:p w14:paraId="6BF7D34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w:t>
            </w:r>
          </w:p>
        </w:tc>
        <w:tc>
          <w:tcPr>
            <w:tcW w:w="1897" w:type="dxa"/>
            <w:gridSpan w:val="2"/>
            <w:vAlign w:val="center"/>
          </w:tcPr>
          <w:p w14:paraId="1D705EA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20.5</w:t>
            </w:r>
          </w:p>
        </w:tc>
        <w:tc>
          <w:tcPr>
            <w:tcW w:w="1701" w:type="dxa"/>
          </w:tcPr>
          <w:p w14:paraId="7AECC24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94</w:t>
            </w:r>
          </w:p>
        </w:tc>
        <w:tc>
          <w:tcPr>
            <w:tcW w:w="1356" w:type="dxa"/>
            <w:vAlign w:val="center"/>
          </w:tcPr>
          <w:p w14:paraId="67E5F6C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7C3A34F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0.7 +/- 0.9</w:t>
            </w:r>
          </w:p>
        </w:tc>
      </w:tr>
      <w:tr w:rsidR="0056028A" w:rsidRPr="00B6363B" w14:paraId="08BCD759" w14:textId="77777777" w:rsidTr="00D76E05">
        <w:tc>
          <w:tcPr>
            <w:tcW w:w="1526" w:type="dxa"/>
            <w:vAlign w:val="center"/>
          </w:tcPr>
          <w:p w14:paraId="15602FB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w:t>
            </w:r>
          </w:p>
        </w:tc>
        <w:tc>
          <w:tcPr>
            <w:tcW w:w="1897" w:type="dxa"/>
            <w:gridSpan w:val="2"/>
            <w:vAlign w:val="center"/>
          </w:tcPr>
          <w:p w14:paraId="261226A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26.5</w:t>
            </w:r>
          </w:p>
        </w:tc>
        <w:tc>
          <w:tcPr>
            <w:tcW w:w="1701" w:type="dxa"/>
          </w:tcPr>
          <w:p w14:paraId="216121C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100</w:t>
            </w:r>
          </w:p>
        </w:tc>
        <w:tc>
          <w:tcPr>
            <w:tcW w:w="1356" w:type="dxa"/>
            <w:vAlign w:val="center"/>
          </w:tcPr>
          <w:p w14:paraId="265A35C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6DCDBC4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11.1 +/- 1.0</w:t>
            </w:r>
          </w:p>
        </w:tc>
      </w:tr>
      <w:tr w:rsidR="0056028A" w:rsidRPr="00B6363B" w14:paraId="519B62A6" w14:textId="77777777" w:rsidTr="00D76E05">
        <w:tc>
          <w:tcPr>
            <w:tcW w:w="1526" w:type="dxa"/>
            <w:vAlign w:val="center"/>
          </w:tcPr>
          <w:p w14:paraId="4F9E260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w:t>
            </w:r>
          </w:p>
        </w:tc>
        <w:tc>
          <w:tcPr>
            <w:tcW w:w="1897" w:type="dxa"/>
            <w:gridSpan w:val="2"/>
            <w:vAlign w:val="center"/>
          </w:tcPr>
          <w:p w14:paraId="0124E8C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35.5</w:t>
            </w:r>
          </w:p>
        </w:tc>
        <w:tc>
          <w:tcPr>
            <w:tcW w:w="1701" w:type="dxa"/>
          </w:tcPr>
          <w:p w14:paraId="0003E4A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109</w:t>
            </w:r>
          </w:p>
        </w:tc>
        <w:tc>
          <w:tcPr>
            <w:tcW w:w="1356" w:type="dxa"/>
            <w:vAlign w:val="center"/>
          </w:tcPr>
          <w:p w14:paraId="3067AEE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14AD261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4.9 +/- 1.8</w:t>
            </w:r>
          </w:p>
        </w:tc>
      </w:tr>
      <w:tr w:rsidR="0056028A" w:rsidRPr="00B6363B" w14:paraId="76E6563F" w14:textId="77777777" w:rsidTr="00D76E05">
        <w:tc>
          <w:tcPr>
            <w:tcW w:w="1526" w:type="dxa"/>
            <w:vAlign w:val="center"/>
          </w:tcPr>
          <w:p w14:paraId="512464C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12</w:t>
            </w:r>
          </w:p>
        </w:tc>
        <w:tc>
          <w:tcPr>
            <w:tcW w:w="1897" w:type="dxa"/>
            <w:gridSpan w:val="2"/>
            <w:vAlign w:val="center"/>
          </w:tcPr>
          <w:p w14:paraId="7C3B046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-11.5</w:t>
            </w:r>
          </w:p>
        </w:tc>
        <w:tc>
          <w:tcPr>
            <w:tcW w:w="1701" w:type="dxa"/>
          </w:tcPr>
          <w:p w14:paraId="7F24C2A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62</w:t>
            </w:r>
          </w:p>
        </w:tc>
        <w:tc>
          <w:tcPr>
            <w:tcW w:w="1356" w:type="dxa"/>
            <w:vAlign w:val="center"/>
          </w:tcPr>
          <w:p w14:paraId="404C556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4B7587C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-0.8 +/- 0.9</w:t>
            </w:r>
          </w:p>
        </w:tc>
      </w:tr>
      <w:tr w:rsidR="0056028A" w:rsidRPr="00B6363B" w14:paraId="5BEF2A6C" w14:textId="77777777" w:rsidTr="00D76E05">
        <w:tc>
          <w:tcPr>
            <w:tcW w:w="1526" w:type="dxa"/>
            <w:vAlign w:val="center"/>
          </w:tcPr>
          <w:p w14:paraId="7D87AC3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13</w:t>
            </w:r>
          </w:p>
        </w:tc>
        <w:tc>
          <w:tcPr>
            <w:tcW w:w="1897" w:type="dxa"/>
            <w:gridSpan w:val="2"/>
            <w:vAlign w:val="center"/>
          </w:tcPr>
          <w:p w14:paraId="58E79C0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-6.5</w:t>
            </w:r>
          </w:p>
        </w:tc>
        <w:tc>
          <w:tcPr>
            <w:tcW w:w="1701" w:type="dxa"/>
          </w:tcPr>
          <w:p w14:paraId="4859290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67</w:t>
            </w:r>
          </w:p>
        </w:tc>
        <w:tc>
          <w:tcPr>
            <w:tcW w:w="1356" w:type="dxa"/>
            <w:vAlign w:val="center"/>
          </w:tcPr>
          <w:p w14:paraId="1F88011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3F9F438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5.1 +/- 0.9</w:t>
            </w:r>
          </w:p>
        </w:tc>
      </w:tr>
      <w:tr w:rsidR="0056028A" w:rsidRPr="00B6363B" w14:paraId="0D634360" w14:textId="77777777" w:rsidTr="00D76E05">
        <w:tc>
          <w:tcPr>
            <w:tcW w:w="1526" w:type="dxa"/>
            <w:vAlign w:val="center"/>
          </w:tcPr>
          <w:p w14:paraId="013B65E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14</w:t>
            </w:r>
          </w:p>
        </w:tc>
        <w:tc>
          <w:tcPr>
            <w:tcW w:w="1897" w:type="dxa"/>
            <w:gridSpan w:val="2"/>
            <w:vAlign w:val="center"/>
          </w:tcPr>
          <w:p w14:paraId="5EC0FB4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8.5</w:t>
            </w:r>
          </w:p>
        </w:tc>
        <w:tc>
          <w:tcPr>
            <w:tcW w:w="1701" w:type="dxa"/>
          </w:tcPr>
          <w:p w14:paraId="2C749AA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82</w:t>
            </w:r>
          </w:p>
        </w:tc>
        <w:tc>
          <w:tcPr>
            <w:tcW w:w="1356" w:type="dxa"/>
            <w:vAlign w:val="center"/>
          </w:tcPr>
          <w:p w14:paraId="105DBF0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7776388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5.4 +/- 1.4</w:t>
            </w:r>
          </w:p>
        </w:tc>
      </w:tr>
      <w:tr w:rsidR="0056028A" w:rsidRPr="00B6363B" w14:paraId="59E8B7BA" w14:textId="77777777" w:rsidTr="00D76E05">
        <w:tc>
          <w:tcPr>
            <w:tcW w:w="1526" w:type="dxa"/>
            <w:vAlign w:val="center"/>
          </w:tcPr>
          <w:p w14:paraId="341C737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15</w:t>
            </w:r>
          </w:p>
        </w:tc>
        <w:tc>
          <w:tcPr>
            <w:tcW w:w="1897" w:type="dxa"/>
            <w:gridSpan w:val="2"/>
            <w:vAlign w:val="center"/>
          </w:tcPr>
          <w:p w14:paraId="42879CC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Pr>
          <w:p w14:paraId="6795C59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90</w:t>
            </w:r>
          </w:p>
        </w:tc>
        <w:tc>
          <w:tcPr>
            <w:tcW w:w="1356" w:type="dxa"/>
            <w:vAlign w:val="center"/>
          </w:tcPr>
          <w:p w14:paraId="77C95EF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034DC77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-1.3 +/- 1.0</w:t>
            </w:r>
          </w:p>
        </w:tc>
      </w:tr>
      <w:tr w:rsidR="0056028A" w:rsidRPr="00B6363B" w14:paraId="5CAB8B93" w14:textId="77777777" w:rsidTr="00D76E05">
        <w:tc>
          <w:tcPr>
            <w:tcW w:w="1526" w:type="dxa"/>
            <w:vAlign w:val="center"/>
          </w:tcPr>
          <w:p w14:paraId="4FDD429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w:t>
            </w:r>
          </w:p>
        </w:tc>
        <w:tc>
          <w:tcPr>
            <w:tcW w:w="1897" w:type="dxa"/>
            <w:gridSpan w:val="2"/>
            <w:vAlign w:val="center"/>
          </w:tcPr>
          <w:p w14:paraId="764FD06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-26.5</w:t>
            </w:r>
          </w:p>
        </w:tc>
        <w:tc>
          <w:tcPr>
            <w:tcW w:w="1701" w:type="dxa"/>
          </w:tcPr>
          <w:p w14:paraId="6EF9DDF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47</w:t>
            </w:r>
          </w:p>
        </w:tc>
        <w:tc>
          <w:tcPr>
            <w:tcW w:w="1356" w:type="dxa"/>
            <w:vAlign w:val="center"/>
          </w:tcPr>
          <w:p w14:paraId="02C47C7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tcPr>
          <w:p w14:paraId="46E8665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11.1 +/- 0.8</w:t>
            </w:r>
          </w:p>
        </w:tc>
      </w:tr>
      <w:tr w:rsidR="0056028A" w:rsidRPr="00B6363B" w14:paraId="31497660" w14:textId="77777777" w:rsidTr="00D76E05">
        <w:tc>
          <w:tcPr>
            <w:tcW w:w="1526" w:type="dxa"/>
            <w:vAlign w:val="center"/>
          </w:tcPr>
          <w:p w14:paraId="3C16611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17</w:t>
            </w:r>
          </w:p>
        </w:tc>
        <w:tc>
          <w:tcPr>
            <w:tcW w:w="1897" w:type="dxa"/>
            <w:gridSpan w:val="2"/>
            <w:vAlign w:val="center"/>
          </w:tcPr>
          <w:p w14:paraId="41969AC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-41.5</w:t>
            </w:r>
          </w:p>
        </w:tc>
        <w:tc>
          <w:tcPr>
            <w:tcW w:w="1701" w:type="dxa"/>
          </w:tcPr>
          <w:p w14:paraId="49BC705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32</w:t>
            </w:r>
          </w:p>
        </w:tc>
        <w:tc>
          <w:tcPr>
            <w:tcW w:w="1356" w:type="dxa"/>
            <w:vAlign w:val="center"/>
          </w:tcPr>
          <w:p w14:paraId="5D2EFF0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6EFB145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-0.3 +/- 0.8</w:t>
            </w:r>
          </w:p>
        </w:tc>
      </w:tr>
      <w:tr w:rsidR="0056028A" w:rsidRPr="00B6363B" w14:paraId="452561C0" w14:textId="77777777" w:rsidTr="00D76E05">
        <w:tc>
          <w:tcPr>
            <w:tcW w:w="1526" w:type="dxa"/>
            <w:vAlign w:val="center"/>
          </w:tcPr>
          <w:p w14:paraId="6A4F101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18</w:t>
            </w:r>
          </w:p>
        </w:tc>
        <w:tc>
          <w:tcPr>
            <w:tcW w:w="1897" w:type="dxa"/>
            <w:gridSpan w:val="2"/>
            <w:vAlign w:val="center"/>
          </w:tcPr>
          <w:p w14:paraId="7628828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29.5</w:t>
            </w:r>
          </w:p>
        </w:tc>
        <w:tc>
          <w:tcPr>
            <w:tcW w:w="1701" w:type="dxa"/>
          </w:tcPr>
          <w:p w14:paraId="0B23E51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103</w:t>
            </w:r>
          </w:p>
        </w:tc>
        <w:tc>
          <w:tcPr>
            <w:tcW w:w="1356" w:type="dxa"/>
            <w:vAlign w:val="center"/>
          </w:tcPr>
          <w:p w14:paraId="7B183C7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tcPr>
          <w:p w14:paraId="6BD4289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3.3 +/- 0.7</w:t>
            </w:r>
          </w:p>
        </w:tc>
      </w:tr>
      <w:tr w:rsidR="0056028A" w:rsidRPr="00B6363B" w14:paraId="1B7DE2C3" w14:textId="77777777" w:rsidTr="00D76E05">
        <w:tc>
          <w:tcPr>
            <w:tcW w:w="1526" w:type="dxa"/>
            <w:vAlign w:val="center"/>
          </w:tcPr>
          <w:p w14:paraId="4623CE34" w14:textId="77777777" w:rsidR="0056028A" w:rsidRPr="00B6363B" w:rsidRDefault="0056028A" w:rsidP="00D76E05">
            <w:pPr>
              <w:jc w:val="center"/>
              <w:rPr>
                <w:rFonts w:ascii="Times New Roman" w:hAnsi="Times New Roman" w:cs="Times New Roman"/>
                <w:sz w:val="16"/>
                <w:szCs w:val="16"/>
              </w:rPr>
            </w:pPr>
          </w:p>
        </w:tc>
        <w:tc>
          <w:tcPr>
            <w:tcW w:w="1897" w:type="dxa"/>
            <w:gridSpan w:val="2"/>
            <w:vAlign w:val="center"/>
          </w:tcPr>
          <w:p w14:paraId="66AA775B" w14:textId="77777777" w:rsidR="0056028A" w:rsidRPr="00B6363B" w:rsidRDefault="0056028A" w:rsidP="00D76E05">
            <w:pPr>
              <w:jc w:val="center"/>
              <w:rPr>
                <w:rFonts w:ascii="Times New Roman" w:hAnsi="Times New Roman" w:cs="Times New Roman"/>
                <w:sz w:val="16"/>
                <w:szCs w:val="16"/>
              </w:rPr>
            </w:pPr>
          </w:p>
        </w:tc>
        <w:tc>
          <w:tcPr>
            <w:tcW w:w="1701" w:type="dxa"/>
          </w:tcPr>
          <w:p w14:paraId="34B1CF6D" w14:textId="77777777" w:rsidR="0056028A" w:rsidRPr="00B6363B" w:rsidRDefault="0056028A" w:rsidP="00D76E05">
            <w:pPr>
              <w:jc w:val="center"/>
              <w:rPr>
                <w:rFonts w:ascii="Times New Roman" w:hAnsi="Times New Roman" w:cs="Times New Roman"/>
                <w:sz w:val="16"/>
                <w:szCs w:val="16"/>
              </w:rPr>
            </w:pPr>
          </w:p>
        </w:tc>
        <w:tc>
          <w:tcPr>
            <w:tcW w:w="1356" w:type="dxa"/>
            <w:vAlign w:val="center"/>
          </w:tcPr>
          <w:p w14:paraId="246F5B9F" w14:textId="77777777" w:rsidR="0056028A" w:rsidRPr="00B6363B" w:rsidRDefault="0056028A" w:rsidP="00D76E05">
            <w:pPr>
              <w:jc w:val="center"/>
              <w:rPr>
                <w:rFonts w:ascii="Times New Roman" w:hAnsi="Times New Roman" w:cs="Times New Roman"/>
                <w:sz w:val="16"/>
                <w:szCs w:val="16"/>
              </w:rPr>
            </w:pPr>
          </w:p>
        </w:tc>
        <w:tc>
          <w:tcPr>
            <w:tcW w:w="1516" w:type="dxa"/>
          </w:tcPr>
          <w:p w14:paraId="5F1AA020" w14:textId="77777777" w:rsidR="0056028A" w:rsidRPr="00B6363B" w:rsidRDefault="0056028A" w:rsidP="00D76E05">
            <w:pPr>
              <w:jc w:val="center"/>
              <w:rPr>
                <w:rFonts w:ascii="Times New Roman" w:hAnsi="Times New Roman" w:cs="Times New Roman"/>
                <w:sz w:val="16"/>
                <w:szCs w:val="16"/>
              </w:rPr>
            </w:pPr>
          </w:p>
        </w:tc>
      </w:tr>
      <w:tr w:rsidR="0056028A" w:rsidRPr="00B6363B" w14:paraId="731088B8" w14:textId="77777777" w:rsidTr="00D76E05">
        <w:tc>
          <w:tcPr>
            <w:tcW w:w="1668" w:type="dxa"/>
            <w:gridSpan w:val="2"/>
            <w:tcBorders>
              <w:top w:val="single" w:sz="4" w:space="0" w:color="auto"/>
              <w:bottom w:val="nil"/>
            </w:tcBorders>
            <w:vAlign w:val="center"/>
          </w:tcPr>
          <w:p w14:paraId="4771255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MinGroove</w:t>
            </w:r>
          </w:p>
        </w:tc>
        <w:tc>
          <w:tcPr>
            <w:tcW w:w="1755" w:type="dxa"/>
            <w:tcBorders>
              <w:top w:val="single" w:sz="4" w:space="0" w:color="auto"/>
              <w:bottom w:val="nil"/>
            </w:tcBorders>
            <w:vAlign w:val="center"/>
          </w:tcPr>
          <w:p w14:paraId="5AB22D8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-35.5</w:t>
            </w:r>
          </w:p>
        </w:tc>
        <w:tc>
          <w:tcPr>
            <w:tcW w:w="1701" w:type="dxa"/>
            <w:tcBorders>
              <w:top w:val="single" w:sz="4" w:space="0" w:color="auto"/>
              <w:bottom w:val="nil"/>
            </w:tcBorders>
          </w:tcPr>
          <w:p w14:paraId="008A8E3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38</w:t>
            </w:r>
          </w:p>
        </w:tc>
        <w:tc>
          <w:tcPr>
            <w:tcW w:w="1356" w:type="dxa"/>
            <w:tcBorders>
              <w:top w:val="single" w:sz="4" w:space="0" w:color="auto"/>
              <w:bottom w:val="nil"/>
            </w:tcBorders>
            <w:vAlign w:val="center"/>
          </w:tcPr>
          <w:p w14:paraId="5E7E572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val="restart"/>
            <w:tcBorders>
              <w:top w:val="single" w:sz="4" w:space="0" w:color="auto"/>
              <w:bottom w:val="nil"/>
            </w:tcBorders>
          </w:tcPr>
          <w:p w14:paraId="2FE15898" w14:textId="77777777" w:rsidR="0056028A" w:rsidRPr="00B6363B" w:rsidRDefault="0056028A" w:rsidP="00D76E05">
            <w:pPr>
              <w:rPr>
                <w:rFonts w:ascii="Times New Roman" w:hAnsi="Times New Roman" w:cs="Times New Roman"/>
                <w:sz w:val="16"/>
                <w:szCs w:val="16"/>
              </w:rPr>
            </w:pPr>
            <w:r w:rsidRPr="00B636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363B">
              <w:rPr>
                <w:rFonts w:ascii="Times New Roman" w:hAnsi="Times New Roman" w:cs="Times New Roman"/>
                <w:sz w:val="16"/>
                <w:szCs w:val="16"/>
              </w:rPr>
              <w:t xml:space="preserve"> 35.0 +/- 2.2</w:t>
            </w:r>
          </w:p>
        </w:tc>
      </w:tr>
      <w:tr w:rsidR="0056028A" w:rsidRPr="00B6363B" w14:paraId="0DED890B" w14:textId="77777777" w:rsidTr="00D76E05">
        <w:tc>
          <w:tcPr>
            <w:tcW w:w="1668" w:type="dxa"/>
            <w:gridSpan w:val="2"/>
            <w:tcBorders>
              <w:top w:val="nil"/>
              <w:bottom w:val="nil"/>
            </w:tcBorders>
            <w:vAlign w:val="center"/>
          </w:tcPr>
          <w:p w14:paraId="5C5A0250"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0417A07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-26.5</w:t>
            </w:r>
          </w:p>
        </w:tc>
        <w:tc>
          <w:tcPr>
            <w:tcW w:w="1701" w:type="dxa"/>
            <w:tcBorders>
              <w:top w:val="nil"/>
              <w:bottom w:val="nil"/>
            </w:tcBorders>
          </w:tcPr>
          <w:p w14:paraId="1974A4B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47</w:t>
            </w:r>
          </w:p>
        </w:tc>
        <w:tc>
          <w:tcPr>
            <w:tcW w:w="1356" w:type="dxa"/>
            <w:tcBorders>
              <w:top w:val="nil"/>
              <w:bottom w:val="nil"/>
            </w:tcBorders>
            <w:vAlign w:val="center"/>
          </w:tcPr>
          <w:p w14:paraId="2ADEE68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443DB24A" w14:textId="77777777" w:rsidR="0056028A" w:rsidRPr="00B6363B" w:rsidRDefault="0056028A" w:rsidP="00D76E05">
            <w:pPr>
              <w:jc w:val="center"/>
              <w:rPr>
                <w:rFonts w:ascii="Times New Roman" w:hAnsi="Times New Roman" w:cs="Times New Roman"/>
                <w:sz w:val="16"/>
                <w:szCs w:val="16"/>
              </w:rPr>
            </w:pPr>
          </w:p>
        </w:tc>
      </w:tr>
      <w:tr w:rsidR="0056028A" w:rsidRPr="00B6363B" w14:paraId="7005A00F" w14:textId="77777777" w:rsidTr="00D76E05">
        <w:tc>
          <w:tcPr>
            <w:tcW w:w="1668" w:type="dxa"/>
            <w:gridSpan w:val="2"/>
            <w:tcBorders>
              <w:top w:val="nil"/>
              <w:bottom w:val="nil"/>
            </w:tcBorders>
            <w:vAlign w:val="center"/>
          </w:tcPr>
          <w:p w14:paraId="6CAF1B66"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14BAFEE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Borders>
              <w:top w:val="nil"/>
              <w:bottom w:val="nil"/>
            </w:tcBorders>
          </w:tcPr>
          <w:p w14:paraId="64D2D96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57</w:t>
            </w:r>
          </w:p>
        </w:tc>
        <w:tc>
          <w:tcPr>
            <w:tcW w:w="1356" w:type="dxa"/>
            <w:tcBorders>
              <w:top w:val="nil"/>
              <w:bottom w:val="nil"/>
            </w:tcBorders>
            <w:vAlign w:val="center"/>
          </w:tcPr>
          <w:p w14:paraId="07EC638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12B2CA3F" w14:textId="77777777" w:rsidR="0056028A" w:rsidRPr="00B6363B" w:rsidRDefault="0056028A" w:rsidP="00D76E05">
            <w:pPr>
              <w:jc w:val="center"/>
              <w:rPr>
                <w:rFonts w:ascii="Times New Roman" w:hAnsi="Times New Roman" w:cs="Times New Roman"/>
                <w:sz w:val="16"/>
                <w:szCs w:val="16"/>
              </w:rPr>
            </w:pPr>
          </w:p>
        </w:tc>
      </w:tr>
      <w:tr w:rsidR="0056028A" w:rsidRPr="00B6363B" w14:paraId="734803AC" w14:textId="77777777" w:rsidTr="00D76E05">
        <w:tc>
          <w:tcPr>
            <w:tcW w:w="1668" w:type="dxa"/>
            <w:gridSpan w:val="2"/>
            <w:tcBorders>
              <w:top w:val="nil"/>
              <w:bottom w:val="nil"/>
            </w:tcBorders>
            <w:vAlign w:val="center"/>
          </w:tcPr>
          <w:p w14:paraId="22DA631A"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F18957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-6.5</w:t>
            </w:r>
          </w:p>
        </w:tc>
        <w:tc>
          <w:tcPr>
            <w:tcW w:w="1701" w:type="dxa"/>
            <w:tcBorders>
              <w:top w:val="nil"/>
              <w:bottom w:val="nil"/>
            </w:tcBorders>
          </w:tcPr>
          <w:p w14:paraId="5D2AD8D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67</w:t>
            </w:r>
          </w:p>
        </w:tc>
        <w:tc>
          <w:tcPr>
            <w:tcW w:w="1356" w:type="dxa"/>
            <w:tcBorders>
              <w:top w:val="nil"/>
              <w:bottom w:val="nil"/>
            </w:tcBorders>
            <w:vAlign w:val="center"/>
          </w:tcPr>
          <w:p w14:paraId="4FCD651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15AB9A38" w14:textId="77777777" w:rsidR="0056028A" w:rsidRPr="00B6363B" w:rsidRDefault="0056028A" w:rsidP="00D76E05">
            <w:pPr>
              <w:jc w:val="center"/>
              <w:rPr>
                <w:rFonts w:ascii="Times New Roman" w:hAnsi="Times New Roman" w:cs="Times New Roman"/>
                <w:sz w:val="16"/>
                <w:szCs w:val="16"/>
              </w:rPr>
            </w:pPr>
          </w:p>
        </w:tc>
      </w:tr>
      <w:tr w:rsidR="0056028A" w:rsidRPr="00B6363B" w14:paraId="7B4B1116" w14:textId="77777777" w:rsidTr="00D76E05">
        <w:tc>
          <w:tcPr>
            <w:tcW w:w="1668" w:type="dxa"/>
            <w:gridSpan w:val="2"/>
            <w:tcBorders>
              <w:top w:val="nil"/>
              <w:bottom w:val="nil"/>
            </w:tcBorders>
            <w:vAlign w:val="center"/>
          </w:tcPr>
          <w:p w14:paraId="2CC1D991"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3C461B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4.5</w:t>
            </w:r>
          </w:p>
        </w:tc>
        <w:tc>
          <w:tcPr>
            <w:tcW w:w="1701" w:type="dxa"/>
            <w:tcBorders>
              <w:top w:val="nil"/>
              <w:bottom w:val="nil"/>
            </w:tcBorders>
          </w:tcPr>
          <w:p w14:paraId="3FE5CC1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78</w:t>
            </w:r>
          </w:p>
        </w:tc>
        <w:tc>
          <w:tcPr>
            <w:tcW w:w="1356" w:type="dxa"/>
            <w:tcBorders>
              <w:top w:val="nil"/>
              <w:bottom w:val="nil"/>
            </w:tcBorders>
            <w:vAlign w:val="center"/>
          </w:tcPr>
          <w:p w14:paraId="6DD2D4E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4C3DD617" w14:textId="77777777" w:rsidR="0056028A" w:rsidRPr="00B6363B" w:rsidRDefault="0056028A" w:rsidP="00D76E05">
            <w:pPr>
              <w:jc w:val="center"/>
              <w:rPr>
                <w:rFonts w:ascii="Times New Roman" w:hAnsi="Times New Roman" w:cs="Times New Roman"/>
                <w:sz w:val="16"/>
                <w:szCs w:val="16"/>
              </w:rPr>
            </w:pPr>
          </w:p>
        </w:tc>
      </w:tr>
      <w:tr w:rsidR="0056028A" w:rsidRPr="00B6363B" w14:paraId="1B206414" w14:textId="77777777" w:rsidTr="00D76E05">
        <w:tc>
          <w:tcPr>
            <w:tcW w:w="1668" w:type="dxa"/>
            <w:gridSpan w:val="2"/>
            <w:tcBorders>
              <w:top w:val="nil"/>
              <w:bottom w:val="nil"/>
            </w:tcBorders>
            <w:vAlign w:val="center"/>
          </w:tcPr>
          <w:p w14:paraId="09DB65F1"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40E2863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Borders>
              <w:top w:val="nil"/>
              <w:bottom w:val="nil"/>
            </w:tcBorders>
          </w:tcPr>
          <w:p w14:paraId="4D4410F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90</w:t>
            </w:r>
          </w:p>
        </w:tc>
        <w:tc>
          <w:tcPr>
            <w:tcW w:w="1356" w:type="dxa"/>
            <w:tcBorders>
              <w:top w:val="nil"/>
              <w:bottom w:val="nil"/>
            </w:tcBorders>
            <w:vAlign w:val="center"/>
          </w:tcPr>
          <w:p w14:paraId="474BF93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48A5C917" w14:textId="77777777" w:rsidR="0056028A" w:rsidRPr="00B6363B" w:rsidRDefault="0056028A" w:rsidP="00D76E05">
            <w:pPr>
              <w:jc w:val="center"/>
              <w:rPr>
                <w:rFonts w:ascii="Times New Roman" w:hAnsi="Times New Roman" w:cs="Times New Roman"/>
                <w:sz w:val="16"/>
                <w:szCs w:val="16"/>
              </w:rPr>
            </w:pPr>
          </w:p>
        </w:tc>
      </w:tr>
      <w:tr w:rsidR="0056028A" w:rsidRPr="00B6363B" w14:paraId="435ABD0D" w14:textId="77777777" w:rsidTr="00D76E05">
        <w:tc>
          <w:tcPr>
            <w:tcW w:w="1668" w:type="dxa"/>
            <w:gridSpan w:val="2"/>
            <w:tcBorders>
              <w:top w:val="nil"/>
              <w:bottom w:val="nil"/>
            </w:tcBorders>
            <w:vAlign w:val="center"/>
          </w:tcPr>
          <w:p w14:paraId="44AC1C3F"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19C47395" w14:textId="77777777" w:rsidR="0056028A" w:rsidRPr="00B6363B" w:rsidRDefault="0056028A" w:rsidP="00D76E05">
            <w:pPr>
              <w:ind w:left="33"/>
              <w:jc w:val="center"/>
              <w:rPr>
                <w:rFonts w:ascii="Times New Roman" w:hAnsi="Times New Roman" w:cs="Times New Roman"/>
                <w:sz w:val="16"/>
                <w:szCs w:val="16"/>
              </w:rPr>
            </w:pPr>
            <w:r w:rsidRPr="00B6363B">
              <w:rPr>
                <w:rFonts w:ascii="Times New Roman" w:hAnsi="Times New Roman" w:cs="Times New Roman"/>
                <w:sz w:val="16"/>
                <w:szCs w:val="16"/>
              </w:rPr>
              <w:t>26.5</w:t>
            </w:r>
          </w:p>
        </w:tc>
        <w:tc>
          <w:tcPr>
            <w:tcW w:w="1701" w:type="dxa"/>
            <w:tcBorders>
              <w:top w:val="nil"/>
              <w:bottom w:val="nil"/>
            </w:tcBorders>
          </w:tcPr>
          <w:p w14:paraId="2092D4A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100</w:t>
            </w:r>
          </w:p>
        </w:tc>
        <w:tc>
          <w:tcPr>
            <w:tcW w:w="1356" w:type="dxa"/>
            <w:tcBorders>
              <w:top w:val="nil"/>
              <w:bottom w:val="nil"/>
            </w:tcBorders>
            <w:vAlign w:val="center"/>
          </w:tcPr>
          <w:p w14:paraId="3BF5B78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5C8DB4B7" w14:textId="77777777" w:rsidR="0056028A" w:rsidRPr="00B6363B" w:rsidRDefault="0056028A" w:rsidP="00D76E05">
            <w:pPr>
              <w:jc w:val="center"/>
              <w:rPr>
                <w:rFonts w:ascii="Times New Roman" w:hAnsi="Times New Roman" w:cs="Times New Roman"/>
                <w:sz w:val="16"/>
                <w:szCs w:val="16"/>
              </w:rPr>
            </w:pPr>
          </w:p>
        </w:tc>
      </w:tr>
      <w:tr w:rsidR="0056028A" w:rsidRPr="00B6363B" w14:paraId="70F0D0BC" w14:textId="77777777" w:rsidTr="00D76E05">
        <w:tc>
          <w:tcPr>
            <w:tcW w:w="1668" w:type="dxa"/>
            <w:gridSpan w:val="2"/>
            <w:tcBorders>
              <w:top w:val="nil"/>
              <w:bottom w:val="single" w:sz="4" w:space="0" w:color="auto"/>
            </w:tcBorders>
            <w:vAlign w:val="center"/>
          </w:tcPr>
          <w:p w14:paraId="0B137D22"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single" w:sz="4" w:space="0" w:color="auto"/>
            </w:tcBorders>
            <w:vAlign w:val="center"/>
          </w:tcPr>
          <w:p w14:paraId="05B439E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35.5</w:t>
            </w:r>
          </w:p>
        </w:tc>
        <w:tc>
          <w:tcPr>
            <w:tcW w:w="1701" w:type="dxa"/>
            <w:tcBorders>
              <w:top w:val="nil"/>
              <w:bottom w:val="single" w:sz="4" w:space="0" w:color="auto"/>
            </w:tcBorders>
          </w:tcPr>
          <w:p w14:paraId="6E1EF1E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109</w:t>
            </w:r>
          </w:p>
        </w:tc>
        <w:tc>
          <w:tcPr>
            <w:tcW w:w="1356" w:type="dxa"/>
            <w:tcBorders>
              <w:top w:val="nil"/>
              <w:bottom w:val="single" w:sz="4" w:space="0" w:color="auto"/>
            </w:tcBorders>
            <w:vAlign w:val="center"/>
          </w:tcPr>
          <w:p w14:paraId="3432ABE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single" w:sz="4" w:space="0" w:color="auto"/>
            </w:tcBorders>
          </w:tcPr>
          <w:p w14:paraId="16F9319B" w14:textId="77777777" w:rsidR="0056028A" w:rsidRPr="00B6363B" w:rsidRDefault="0056028A" w:rsidP="00D76E05">
            <w:pPr>
              <w:jc w:val="center"/>
              <w:rPr>
                <w:rFonts w:ascii="Times New Roman" w:hAnsi="Times New Roman" w:cs="Times New Roman"/>
                <w:sz w:val="16"/>
                <w:szCs w:val="16"/>
              </w:rPr>
            </w:pPr>
          </w:p>
        </w:tc>
      </w:tr>
      <w:tr w:rsidR="0056028A" w:rsidRPr="00B6363B" w14:paraId="66E65A7F" w14:textId="77777777" w:rsidTr="00D76E05">
        <w:tc>
          <w:tcPr>
            <w:tcW w:w="1668" w:type="dxa"/>
            <w:gridSpan w:val="2"/>
            <w:tcBorders>
              <w:top w:val="single" w:sz="4" w:space="0" w:color="auto"/>
              <w:bottom w:val="nil"/>
            </w:tcBorders>
            <w:vAlign w:val="center"/>
          </w:tcPr>
          <w:p w14:paraId="6184BCC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MajGroove</w:t>
            </w:r>
          </w:p>
        </w:tc>
        <w:tc>
          <w:tcPr>
            <w:tcW w:w="1755" w:type="dxa"/>
            <w:tcBorders>
              <w:top w:val="single" w:sz="4" w:space="0" w:color="auto"/>
              <w:bottom w:val="nil"/>
            </w:tcBorders>
            <w:vAlign w:val="center"/>
          </w:tcPr>
          <w:p w14:paraId="3C4BCBB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-41.5</w:t>
            </w:r>
          </w:p>
        </w:tc>
        <w:tc>
          <w:tcPr>
            <w:tcW w:w="1701" w:type="dxa"/>
            <w:tcBorders>
              <w:top w:val="single" w:sz="4" w:space="0" w:color="auto"/>
              <w:bottom w:val="nil"/>
            </w:tcBorders>
          </w:tcPr>
          <w:p w14:paraId="42D394C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32</w:t>
            </w:r>
          </w:p>
        </w:tc>
        <w:tc>
          <w:tcPr>
            <w:tcW w:w="1356" w:type="dxa"/>
            <w:tcBorders>
              <w:top w:val="single" w:sz="4" w:space="0" w:color="auto"/>
              <w:bottom w:val="nil"/>
            </w:tcBorders>
            <w:vAlign w:val="center"/>
          </w:tcPr>
          <w:p w14:paraId="4A0094C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val="restart"/>
            <w:tcBorders>
              <w:top w:val="single" w:sz="4" w:space="0" w:color="auto"/>
              <w:bottom w:val="nil"/>
            </w:tcBorders>
          </w:tcPr>
          <w:p w14:paraId="135960E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7.8 +/- 3.6</w:t>
            </w:r>
          </w:p>
        </w:tc>
      </w:tr>
      <w:tr w:rsidR="0056028A" w:rsidRPr="00B6363B" w14:paraId="518C0FFF" w14:textId="77777777" w:rsidTr="00D76E05">
        <w:tc>
          <w:tcPr>
            <w:tcW w:w="1668" w:type="dxa"/>
            <w:gridSpan w:val="2"/>
            <w:tcBorders>
              <w:top w:val="nil"/>
              <w:bottom w:val="nil"/>
            </w:tcBorders>
            <w:vAlign w:val="center"/>
          </w:tcPr>
          <w:p w14:paraId="2E2AB445"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375297C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-29.5</w:t>
            </w:r>
          </w:p>
        </w:tc>
        <w:tc>
          <w:tcPr>
            <w:tcW w:w="1701" w:type="dxa"/>
            <w:tcBorders>
              <w:top w:val="nil"/>
              <w:bottom w:val="nil"/>
            </w:tcBorders>
          </w:tcPr>
          <w:p w14:paraId="7694950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44</w:t>
            </w:r>
          </w:p>
        </w:tc>
        <w:tc>
          <w:tcPr>
            <w:tcW w:w="1356" w:type="dxa"/>
            <w:tcBorders>
              <w:top w:val="nil"/>
              <w:bottom w:val="nil"/>
            </w:tcBorders>
            <w:vAlign w:val="center"/>
          </w:tcPr>
          <w:p w14:paraId="3D2676E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07AB4BEA" w14:textId="77777777" w:rsidR="0056028A" w:rsidRPr="00B6363B" w:rsidRDefault="0056028A" w:rsidP="00D76E05">
            <w:pPr>
              <w:jc w:val="center"/>
              <w:rPr>
                <w:rFonts w:ascii="Times New Roman" w:hAnsi="Times New Roman" w:cs="Times New Roman"/>
                <w:sz w:val="16"/>
                <w:szCs w:val="16"/>
              </w:rPr>
            </w:pPr>
          </w:p>
        </w:tc>
      </w:tr>
      <w:tr w:rsidR="0056028A" w:rsidRPr="00B6363B" w14:paraId="4F497926" w14:textId="77777777" w:rsidTr="00D76E05">
        <w:tc>
          <w:tcPr>
            <w:tcW w:w="1668" w:type="dxa"/>
            <w:gridSpan w:val="2"/>
            <w:tcBorders>
              <w:top w:val="nil"/>
              <w:bottom w:val="nil"/>
            </w:tcBorders>
            <w:vAlign w:val="center"/>
          </w:tcPr>
          <w:p w14:paraId="054E8820"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30C8E8F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-19.5</w:t>
            </w:r>
          </w:p>
        </w:tc>
        <w:tc>
          <w:tcPr>
            <w:tcW w:w="1701" w:type="dxa"/>
            <w:tcBorders>
              <w:top w:val="nil"/>
              <w:bottom w:val="nil"/>
            </w:tcBorders>
          </w:tcPr>
          <w:p w14:paraId="269E7EE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54</w:t>
            </w:r>
          </w:p>
        </w:tc>
        <w:tc>
          <w:tcPr>
            <w:tcW w:w="1356" w:type="dxa"/>
            <w:tcBorders>
              <w:top w:val="nil"/>
              <w:bottom w:val="nil"/>
            </w:tcBorders>
            <w:vAlign w:val="center"/>
          </w:tcPr>
          <w:p w14:paraId="2976898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4387E42D" w14:textId="77777777" w:rsidR="0056028A" w:rsidRPr="00B6363B" w:rsidRDefault="0056028A" w:rsidP="00D76E05">
            <w:pPr>
              <w:jc w:val="center"/>
              <w:rPr>
                <w:rFonts w:ascii="Times New Roman" w:hAnsi="Times New Roman" w:cs="Times New Roman"/>
                <w:sz w:val="16"/>
                <w:szCs w:val="16"/>
              </w:rPr>
            </w:pPr>
          </w:p>
        </w:tc>
      </w:tr>
      <w:tr w:rsidR="0056028A" w:rsidRPr="00B6363B" w14:paraId="2221DD8C" w14:textId="77777777" w:rsidTr="00D76E05">
        <w:tc>
          <w:tcPr>
            <w:tcW w:w="1668" w:type="dxa"/>
            <w:gridSpan w:val="2"/>
            <w:tcBorders>
              <w:top w:val="nil"/>
              <w:bottom w:val="nil"/>
            </w:tcBorders>
            <w:vAlign w:val="center"/>
          </w:tcPr>
          <w:p w14:paraId="50B988BC"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78BF7DA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-11.5</w:t>
            </w:r>
          </w:p>
        </w:tc>
        <w:tc>
          <w:tcPr>
            <w:tcW w:w="1701" w:type="dxa"/>
            <w:tcBorders>
              <w:top w:val="nil"/>
              <w:bottom w:val="nil"/>
            </w:tcBorders>
          </w:tcPr>
          <w:p w14:paraId="65440B9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62</w:t>
            </w:r>
          </w:p>
        </w:tc>
        <w:tc>
          <w:tcPr>
            <w:tcW w:w="1356" w:type="dxa"/>
            <w:tcBorders>
              <w:top w:val="nil"/>
              <w:bottom w:val="nil"/>
            </w:tcBorders>
            <w:vAlign w:val="center"/>
          </w:tcPr>
          <w:p w14:paraId="7E7E7CC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55867420" w14:textId="77777777" w:rsidR="0056028A" w:rsidRPr="00B6363B" w:rsidRDefault="0056028A" w:rsidP="00D76E05">
            <w:pPr>
              <w:jc w:val="center"/>
              <w:rPr>
                <w:rFonts w:ascii="Times New Roman" w:hAnsi="Times New Roman" w:cs="Times New Roman"/>
                <w:sz w:val="16"/>
                <w:szCs w:val="16"/>
              </w:rPr>
            </w:pPr>
          </w:p>
        </w:tc>
      </w:tr>
      <w:tr w:rsidR="0056028A" w:rsidRPr="00B6363B" w14:paraId="4D5F6E22" w14:textId="77777777" w:rsidTr="00D76E05">
        <w:tc>
          <w:tcPr>
            <w:tcW w:w="1668" w:type="dxa"/>
            <w:gridSpan w:val="2"/>
            <w:tcBorders>
              <w:top w:val="nil"/>
              <w:bottom w:val="nil"/>
            </w:tcBorders>
            <w:vAlign w:val="center"/>
          </w:tcPr>
          <w:p w14:paraId="083D093F"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898710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8.5</w:t>
            </w:r>
          </w:p>
        </w:tc>
        <w:tc>
          <w:tcPr>
            <w:tcW w:w="1701" w:type="dxa"/>
            <w:tcBorders>
              <w:top w:val="nil"/>
              <w:bottom w:val="nil"/>
            </w:tcBorders>
          </w:tcPr>
          <w:p w14:paraId="7B34194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82</w:t>
            </w:r>
          </w:p>
        </w:tc>
        <w:tc>
          <w:tcPr>
            <w:tcW w:w="1356" w:type="dxa"/>
            <w:tcBorders>
              <w:top w:val="nil"/>
              <w:bottom w:val="nil"/>
            </w:tcBorders>
            <w:vAlign w:val="center"/>
          </w:tcPr>
          <w:p w14:paraId="18BA20B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3786E72D" w14:textId="77777777" w:rsidR="0056028A" w:rsidRPr="00B6363B" w:rsidRDefault="0056028A" w:rsidP="00D76E05">
            <w:pPr>
              <w:jc w:val="center"/>
              <w:rPr>
                <w:rFonts w:ascii="Times New Roman" w:hAnsi="Times New Roman" w:cs="Times New Roman"/>
                <w:sz w:val="16"/>
                <w:szCs w:val="16"/>
              </w:rPr>
            </w:pPr>
          </w:p>
        </w:tc>
      </w:tr>
      <w:tr w:rsidR="0056028A" w:rsidRPr="00B6363B" w14:paraId="22E6EC9C" w14:textId="77777777" w:rsidTr="00D76E05">
        <w:tc>
          <w:tcPr>
            <w:tcW w:w="1668" w:type="dxa"/>
            <w:gridSpan w:val="2"/>
            <w:tcBorders>
              <w:top w:val="nil"/>
              <w:bottom w:val="nil"/>
            </w:tcBorders>
            <w:vAlign w:val="center"/>
          </w:tcPr>
          <w:p w14:paraId="6110DE73"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5F32C24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20.5</w:t>
            </w:r>
          </w:p>
        </w:tc>
        <w:tc>
          <w:tcPr>
            <w:tcW w:w="1701" w:type="dxa"/>
            <w:tcBorders>
              <w:top w:val="nil"/>
              <w:bottom w:val="nil"/>
            </w:tcBorders>
          </w:tcPr>
          <w:p w14:paraId="3954429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94</w:t>
            </w:r>
          </w:p>
        </w:tc>
        <w:tc>
          <w:tcPr>
            <w:tcW w:w="1356" w:type="dxa"/>
            <w:tcBorders>
              <w:top w:val="nil"/>
              <w:bottom w:val="nil"/>
            </w:tcBorders>
            <w:vAlign w:val="center"/>
          </w:tcPr>
          <w:p w14:paraId="708A523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058037BC" w14:textId="77777777" w:rsidR="0056028A" w:rsidRPr="00B6363B" w:rsidRDefault="0056028A" w:rsidP="00D76E05">
            <w:pPr>
              <w:jc w:val="center"/>
              <w:rPr>
                <w:rFonts w:ascii="Times New Roman" w:hAnsi="Times New Roman" w:cs="Times New Roman"/>
                <w:sz w:val="16"/>
                <w:szCs w:val="16"/>
              </w:rPr>
            </w:pPr>
          </w:p>
        </w:tc>
      </w:tr>
      <w:tr w:rsidR="0056028A" w:rsidRPr="00B6363B" w14:paraId="0447EA59" w14:textId="77777777" w:rsidTr="00D76E05">
        <w:tc>
          <w:tcPr>
            <w:tcW w:w="1668" w:type="dxa"/>
            <w:gridSpan w:val="2"/>
            <w:tcBorders>
              <w:top w:val="nil"/>
              <w:bottom w:val="nil"/>
            </w:tcBorders>
            <w:vAlign w:val="center"/>
          </w:tcPr>
          <w:p w14:paraId="100FD0D3"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49CAF25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29.5</w:t>
            </w:r>
          </w:p>
        </w:tc>
        <w:tc>
          <w:tcPr>
            <w:tcW w:w="1701" w:type="dxa"/>
            <w:tcBorders>
              <w:top w:val="nil"/>
              <w:bottom w:val="nil"/>
            </w:tcBorders>
          </w:tcPr>
          <w:p w14:paraId="09BEC1B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103</w:t>
            </w:r>
          </w:p>
        </w:tc>
        <w:tc>
          <w:tcPr>
            <w:tcW w:w="1356" w:type="dxa"/>
            <w:tcBorders>
              <w:top w:val="nil"/>
              <w:bottom w:val="nil"/>
            </w:tcBorders>
            <w:vAlign w:val="center"/>
          </w:tcPr>
          <w:p w14:paraId="761ACE2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7D641A0A" w14:textId="77777777" w:rsidR="0056028A" w:rsidRPr="00B6363B" w:rsidRDefault="0056028A" w:rsidP="00D76E05">
            <w:pPr>
              <w:jc w:val="center"/>
              <w:rPr>
                <w:rFonts w:ascii="Times New Roman" w:hAnsi="Times New Roman" w:cs="Times New Roman"/>
                <w:sz w:val="16"/>
                <w:szCs w:val="16"/>
              </w:rPr>
            </w:pPr>
          </w:p>
        </w:tc>
      </w:tr>
      <w:tr w:rsidR="0056028A" w:rsidRPr="00B6363B" w14:paraId="6BD0B99A" w14:textId="77777777" w:rsidTr="00D76E05">
        <w:tc>
          <w:tcPr>
            <w:tcW w:w="1668" w:type="dxa"/>
            <w:gridSpan w:val="2"/>
            <w:tcBorders>
              <w:top w:val="nil"/>
              <w:bottom w:val="single" w:sz="8" w:space="0" w:color="000000" w:themeColor="text1"/>
            </w:tcBorders>
            <w:vAlign w:val="center"/>
          </w:tcPr>
          <w:p w14:paraId="55F5FD6C"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single" w:sz="8" w:space="0" w:color="000000" w:themeColor="text1"/>
            </w:tcBorders>
            <w:vAlign w:val="center"/>
          </w:tcPr>
          <w:p w14:paraId="5907EEB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36.5</w:t>
            </w:r>
          </w:p>
        </w:tc>
        <w:tc>
          <w:tcPr>
            <w:tcW w:w="1701" w:type="dxa"/>
            <w:tcBorders>
              <w:top w:val="nil"/>
              <w:bottom w:val="single" w:sz="8" w:space="0" w:color="000000" w:themeColor="text1"/>
            </w:tcBorders>
          </w:tcPr>
          <w:p w14:paraId="205D3A6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114</w:t>
            </w:r>
          </w:p>
        </w:tc>
        <w:tc>
          <w:tcPr>
            <w:tcW w:w="1356" w:type="dxa"/>
            <w:tcBorders>
              <w:top w:val="nil"/>
              <w:bottom w:val="single" w:sz="8" w:space="0" w:color="000000" w:themeColor="text1"/>
            </w:tcBorders>
            <w:vAlign w:val="center"/>
          </w:tcPr>
          <w:p w14:paraId="339607B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single" w:sz="8" w:space="0" w:color="000000" w:themeColor="text1"/>
            </w:tcBorders>
          </w:tcPr>
          <w:p w14:paraId="1DB2B4D9" w14:textId="77777777" w:rsidR="0056028A" w:rsidRPr="00B6363B" w:rsidRDefault="0056028A" w:rsidP="00D76E05">
            <w:pPr>
              <w:jc w:val="center"/>
              <w:rPr>
                <w:rFonts w:ascii="Times New Roman" w:hAnsi="Times New Roman" w:cs="Times New Roman"/>
                <w:sz w:val="16"/>
                <w:szCs w:val="16"/>
              </w:rPr>
            </w:pPr>
          </w:p>
        </w:tc>
      </w:tr>
      <w:tr w:rsidR="0056028A" w:rsidRPr="00B6363B" w14:paraId="5E92AF97" w14:textId="77777777" w:rsidTr="00D76E05">
        <w:tc>
          <w:tcPr>
            <w:tcW w:w="1668" w:type="dxa"/>
            <w:gridSpan w:val="2"/>
            <w:tcBorders>
              <w:top w:val="single" w:sz="8" w:space="0" w:color="000000" w:themeColor="text1"/>
              <w:bottom w:val="nil"/>
            </w:tcBorders>
            <w:vAlign w:val="center"/>
          </w:tcPr>
          <w:p w14:paraId="416D41C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Mixed1</w:t>
            </w:r>
          </w:p>
        </w:tc>
        <w:tc>
          <w:tcPr>
            <w:tcW w:w="1755" w:type="dxa"/>
            <w:tcBorders>
              <w:top w:val="single" w:sz="8" w:space="0" w:color="000000" w:themeColor="text1"/>
              <w:bottom w:val="nil"/>
            </w:tcBorders>
            <w:vAlign w:val="center"/>
          </w:tcPr>
          <w:p w14:paraId="1782553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-19.5</w:t>
            </w:r>
          </w:p>
        </w:tc>
        <w:tc>
          <w:tcPr>
            <w:tcW w:w="1701" w:type="dxa"/>
            <w:tcBorders>
              <w:top w:val="single" w:sz="8" w:space="0" w:color="000000" w:themeColor="text1"/>
              <w:bottom w:val="nil"/>
            </w:tcBorders>
          </w:tcPr>
          <w:p w14:paraId="7E0C604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54</w:t>
            </w:r>
          </w:p>
        </w:tc>
        <w:tc>
          <w:tcPr>
            <w:tcW w:w="1356" w:type="dxa"/>
            <w:tcBorders>
              <w:top w:val="single" w:sz="8" w:space="0" w:color="000000" w:themeColor="text1"/>
              <w:bottom w:val="nil"/>
            </w:tcBorders>
            <w:vAlign w:val="center"/>
          </w:tcPr>
          <w:p w14:paraId="3BD70F5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val="restart"/>
            <w:tcBorders>
              <w:top w:val="single" w:sz="8" w:space="0" w:color="000000" w:themeColor="text1"/>
              <w:bottom w:val="nil"/>
            </w:tcBorders>
          </w:tcPr>
          <w:p w14:paraId="44752ED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15.6 +/- 2.1</w:t>
            </w:r>
          </w:p>
        </w:tc>
      </w:tr>
      <w:tr w:rsidR="0056028A" w:rsidRPr="00B6363B" w14:paraId="21FF3CAF" w14:textId="77777777" w:rsidTr="00D76E05">
        <w:tc>
          <w:tcPr>
            <w:tcW w:w="1668" w:type="dxa"/>
            <w:gridSpan w:val="2"/>
            <w:tcBorders>
              <w:top w:val="nil"/>
              <w:bottom w:val="nil"/>
            </w:tcBorders>
            <w:vAlign w:val="center"/>
          </w:tcPr>
          <w:p w14:paraId="3C672A9E"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5CDAC56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Borders>
              <w:top w:val="nil"/>
              <w:bottom w:val="nil"/>
            </w:tcBorders>
          </w:tcPr>
          <w:p w14:paraId="4FD4616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57</w:t>
            </w:r>
          </w:p>
        </w:tc>
        <w:tc>
          <w:tcPr>
            <w:tcW w:w="1356" w:type="dxa"/>
            <w:tcBorders>
              <w:top w:val="nil"/>
              <w:bottom w:val="nil"/>
            </w:tcBorders>
            <w:vAlign w:val="center"/>
          </w:tcPr>
          <w:p w14:paraId="21AA7E5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24BDD774" w14:textId="77777777" w:rsidR="0056028A" w:rsidRPr="00B6363B" w:rsidRDefault="0056028A" w:rsidP="00D76E05">
            <w:pPr>
              <w:jc w:val="center"/>
              <w:rPr>
                <w:rFonts w:ascii="Times New Roman" w:hAnsi="Times New Roman" w:cs="Times New Roman"/>
                <w:sz w:val="16"/>
                <w:szCs w:val="16"/>
              </w:rPr>
            </w:pPr>
          </w:p>
        </w:tc>
      </w:tr>
      <w:tr w:rsidR="0056028A" w:rsidRPr="00B6363B" w14:paraId="6762009E" w14:textId="77777777" w:rsidTr="00D76E05">
        <w:tc>
          <w:tcPr>
            <w:tcW w:w="1668" w:type="dxa"/>
            <w:gridSpan w:val="2"/>
            <w:tcBorders>
              <w:top w:val="nil"/>
              <w:bottom w:val="nil"/>
            </w:tcBorders>
            <w:vAlign w:val="center"/>
          </w:tcPr>
          <w:p w14:paraId="57C7BA3F"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440F75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-11.5</w:t>
            </w:r>
          </w:p>
        </w:tc>
        <w:tc>
          <w:tcPr>
            <w:tcW w:w="1701" w:type="dxa"/>
            <w:tcBorders>
              <w:top w:val="nil"/>
              <w:bottom w:val="nil"/>
            </w:tcBorders>
          </w:tcPr>
          <w:p w14:paraId="6B5D0F5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62</w:t>
            </w:r>
          </w:p>
        </w:tc>
        <w:tc>
          <w:tcPr>
            <w:tcW w:w="1356" w:type="dxa"/>
            <w:tcBorders>
              <w:top w:val="nil"/>
              <w:bottom w:val="nil"/>
            </w:tcBorders>
            <w:vAlign w:val="center"/>
          </w:tcPr>
          <w:p w14:paraId="6C22041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70041336" w14:textId="77777777" w:rsidR="0056028A" w:rsidRPr="00B6363B" w:rsidRDefault="0056028A" w:rsidP="00D76E05">
            <w:pPr>
              <w:jc w:val="center"/>
              <w:rPr>
                <w:rFonts w:ascii="Times New Roman" w:hAnsi="Times New Roman" w:cs="Times New Roman"/>
                <w:sz w:val="16"/>
                <w:szCs w:val="16"/>
              </w:rPr>
            </w:pPr>
          </w:p>
        </w:tc>
      </w:tr>
      <w:tr w:rsidR="0056028A" w:rsidRPr="00B6363B" w14:paraId="70E1D15D" w14:textId="77777777" w:rsidTr="00D76E05">
        <w:tc>
          <w:tcPr>
            <w:tcW w:w="1668" w:type="dxa"/>
            <w:gridSpan w:val="2"/>
            <w:tcBorders>
              <w:top w:val="nil"/>
              <w:bottom w:val="nil"/>
            </w:tcBorders>
            <w:vAlign w:val="center"/>
          </w:tcPr>
          <w:p w14:paraId="35BE8CEF"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6A31770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-6.5</w:t>
            </w:r>
          </w:p>
        </w:tc>
        <w:tc>
          <w:tcPr>
            <w:tcW w:w="1701" w:type="dxa"/>
            <w:tcBorders>
              <w:top w:val="nil"/>
              <w:bottom w:val="nil"/>
            </w:tcBorders>
          </w:tcPr>
          <w:p w14:paraId="06AF347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67</w:t>
            </w:r>
          </w:p>
        </w:tc>
        <w:tc>
          <w:tcPr>
            <w:tcW w:w="1356" w:type="dxa"/>
            <w:tcBorders>
              <w:top w:val="nil"/>
              <w:bottom w:val="nil"/>
            </w:tcBorders>
            <w:vAlign w:val="center"/>
          </w:tcPr>
          <w:p w14:paraId="0A7C573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5F2A328A" w14:textId="77777777" w:rsidR="0056028A" w:rsidRPr="00B6363B" w:rsidRDefault="0056028A" w:rsidP="00D76E05">
            <w:pPr>
              <w:jc w:val="center"/>
              <w:rPr>
                <w:rFonts w:ascii="Times New Roman" w:hAnsi="Times New Roman" w:cs="Times New Roman"/>
                <w:sz w:val="16"/>
                <w:szCs w:val="16"/>
              </w:rPr>
            </w:pPr>
          </w:p>
        </w:tc>
      </w:tr>
      <w:tr w:rsidR="0056028A" w:rsidRPr="00B6363B" w14:paraId="6E6C11CC" w14:textId="77777777" w:rsidTr="00D76E05">
        <w:tc>
          <w:tcPr>
            <w:tcW w:w="1668" w:type="dxa"/>
            <w:gridSpan w:val="2"/>
            <w:tcBorders>
              <w:top w:val="nil"/>
              <w:bottom w:val="nil"/>
            </w:tcBorders>
            <w:vAlign w:val="center"/>
          </w:tcPr>
          <w:p w14:paraId="2229D8F2"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3A746EA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4.5</w:t>
            </w:r>
          </w:p>
        </w:tc>
        <w:tc>
          <w:tcPr>
            <w:tcW w:w="1701" w:type="dxa"/>
            <w:tcBorders>
              <w:top w:val="nil"/>
              <w:bottom w:val="nil"/>
            </w:tcBorders>
          </w:tcPr>
          <w:p w14:paraId="1FC5624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78</w:t>
            </w:r>
          </w:p>
        </w:tc>
        <w:tc>
          <w:tcPr>
            <w:tcW w:w="1356" w:type="dxa"/>
            <w:tcBorders>
              <w:top w:val="nil"/>
              <w:bottom w:val="nil"/>
            </w:tcBorders>
            <w:vAlign w:val="center"/>
          </w:tcPr>
          <w:p w14:paraId="7258B37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4FEA6686" w14:textId="77777777" w:rsidR="0056028A" w:rsidRPr="00B6363B" w:rsidRDefault="0056028A" w:rsidP="00D76E05">
            <w:pPr>
              <w:jc w:val="center"/>
              <w:rPr>
                <w:rFonts w:ascii="Times New Roman" w:hAnsi="Times New Roman" w:cs="Times New Roman"/>
                <w:sz w:val="16"/>
                <w:szCs w:val="16"/>
              </w:rPr>
            </w:pPr>
          </w:p>
        </w:tc>
      </w:tr>
      <w:tr w:rsidR="0056028A" w:rsidRPr="00B6363B" w14:paraId="76EA9BD6" w14:textId="77777777" w:rsidTr="00D76E05">
        <w:tc>
          <w:tcPr>
            <w:tcW w:w="1668" w:type="dxa"/>
            <w:gridSpan w:val="2"/>
            <w:tcBorders>
              <w:top w:val="nil"/>
              <w:bottom w:val="nil"/>
            </w:tcBorders>
            <w:vAlign w:val="center"/>
          </w:tcPr>
          <w:p w14:paraId="42F3A743"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18647B6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8.5</w:t>
            </w:r>
          </w:p>
        </w:tc>
        <w:tc>
          <w:tcPr>
            <w:tcW w:w="1701" w:type="dxa"/>
            <w:tcBorders>
              <w:top w:val="nil"/>
              <w:bottom w:val="nil"/>
            </w:tcBorders>
          </w:tcPr>
          <w:p w14:paraId="61DECB8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82</w:t>
            </w:r>
          </w:p>
        </w:tc>
        <w:tc>
          <w:tcPr>
            <w:tcW w:w="1356" w:type="dxa"/>
            <w:tcBorders>
              <w:top w:val="nil"/>
              <w:bottom w:val="nil"/>
            </w:tcBorders>
            <w:vAlign w:val="center"/>
          </w:tcPr>
          <w:p w14:paraId="3B32BAD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nil"/>
            </w:tcBorders>
          </w:tcPr>
          <w:p w14:paraId="243741F8" w14:textId="77777777" w:rsidR="0056028A" w:rsidRPr="00B6363B" w:rsidRDefault="0056028A" w:rsidP="00D76E05">
            <w:pPr>
              <w:jc w:val="center"/>
              <w:rPr>
                <w:rFonts w:ascii="Times New Roman" w:hAnsi="Times New Roman" w:cs="Times New Roman"/>
                <w:sz w:val="16"/>
                <w:szCs w:val="16"/>
              </w:rPr>
            </w:pPr>
          </w:p>
        </w:tc>
      </w:tr>
      <w:tr w:rsidR="0056028A" w:rsidRPr="00B6363B" w14:paraId="576B73B1" w14:textId="77777777" w:rsidTr="00D76E05">
        <w:tc>
          <w:tcPr>
            <w:tcW w:w="1668" w:type="dxa"/>
            <w:gridSpan w:val="2"/>
            <w:tcBorders>
              <w:top w:val="nil"/>
              <w:bottom w:val="nil"/>
            </w:tcBorders>
            <w:vAlign w:val="center"/>
          </w:tcPr>
          <w:p w14:paraId="21694B4B"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5F7A3B1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16.5</w:t>
            </w:r>
          </w:p>
        </w:tc>
        <w:tc>
          <w:tcPr>
            <w:tcW w:w="1701" w:type="dxa"/>
            <w:tcBorders>
              <w:top w:val="nil"/>
              <w:bottom w:val="nil"/>
            </w:tcBorders>
          </w:tcPr>
          <w:p w14:paraId="6F3A8A3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90</w:t>
            </w:r>
          </w:p>
        </w:tc>
        <w:tc>
          <w:tcPr>
            <w:tcW w:w="1356" w:type="dxa"/>
            <w:tcBorders>
              <w:top w:val="nil"/>
              <w:bottom w:val="nil"/>
            </w:tcBorders>
            <w:vAlign w:val="center"/>
          </w:tcPr>
          <w:p w14:paraId="33D5798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Borders>
              <w:top w:val="nil"/>
              <w:bottom w:val="nil"/>
            </w:tcBorders>
          </w:tcPr>
          <w:p w14:paraId="1FA3511C" w14:textId="77777777" w:rsidR="0056028A" w:rsidRPr="00B6363B" w:rsidRDefault="0056028A" w:rsidP="00D76E05">
            <w:pPr>
              <w:jc w:val="center"/>
              <w:rPr>
                <w:rFonts w:ascii="Times New Roman" w:hAnsi="Times New Roman" w:cs="Times New Roman"/>
                <w:sz w:val="16"/>
                <w:szCs w:val="16"/>
              </w:rPr>
            </w:pPr>
          </w:p>
        </w:tc>
      </w:tr>
      <w:tr w:rsidR="0056028A" w:rsidRPr="00B6363B" w14:paraId="2771FE93" w14:textId="77777777" w:rsidTr="00D76E05">
        <w:tc>
          <w:tcPr>
            <w:tcW w:w="1668" w:type="dxa"/>
            <w:gridSpan w:val="2"/>
            <w:tcBorders>
              <w:top w:val="nil"/>
              <w:bottom w:val="single" w:sz="8" w:space="0" w:color="000000" w:themeColor="text1"/>
            </w:tcBorders>
            <w:vAlign w:val="center"/>
          </w:tcPr>
          <w:p w14:paraId="504222F1"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single" w:sz="8" w:space="0" w:color="000000" w:themeColor="text1"/>
            </w:tcBorders>
            <w:vAlign w:val="center"/>
          </w:tcPr>
          <w:p w14:paraId="144368FF"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20.5</w:t>
            </w:r>
          </w:p>
        </w:tc>
        <w:tc>
          <w:tcPr>
            <w:tcW w:w="1701" w:type="dxa"/>
            <w:tcBorders>
              <w:top w:val="nil"/>
              <w:bottom w:val="single" w:sz="8" w:space="0" w:color="000000" w:themeColor="text1"/>
            </w:tcBorders>
          </w:tcPr>
          <w:p w14:paraId="791FB24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94</w:t>
            </w:r>
          </w:p>
        </w:tc>
        <w:tc>
          <w:tcPr>
            <w:tcW w:w="1356" w:type="dxa"/>
            <w:tcBorders>
              <w:top w:val="nil"/>
              <w:bottom w:val="single" w:sz="8" w:space="0" w:color="000000" w:themeColor="text1"/>
            </w:tcBorders>
            <w:vAlign w:val="center"/>
          </w:tcPr>
          <w:p w14:paraId="500693F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top w:val="nil"/>
              <w:bottom w:val="single" w:sz="8" w:space="0" w:color="000000" w:themeColor="text1"/>
            </w:tcBorders>
          </w:tcPr>
          <w:p w14:paraId="2766A26D" w14:textId="77777777" w:rsidR="0056028A" w:rsidRPr="00B6363B" w:rsidRDefault="0056028A" w:rsidP="00D76E05">
            <w:pPr>
              <w:jc w:val="center"/>
              <w:rPr>
                <w:rFonts w:ascii="Times New Roman" w:hAnsi="Times New Roman" w:cs="Times New Roman"/>
                <w:sz w:val="16"/>
                <w:szCs w:val="16"/>
              </w:rPr>
            </w:pPr>
          </w:p>
        </w:tc>
      </w:tr>
      <w:tr w:rsidR="0056028A" w:rsidRPr="00B6363B" w14:paraId="1E101DCA" w14:textId="77777777" w:rsidTr="00D76E05">
        <w:tc>
          <w:tcPr>
            <w:tcW w:w="1668" w:type="dxa"/>
            <w:gridSpan w:val="2"/>
            <w:tcBorders>
              <w:top w:val="single" w:sz="8" w:space="0" w:color="000000" w:themeColor="text1"/>
              <w:bottom w:val="nil"/>
            </w:tcBorders>
            <w:vAlign w:val="center"/>
          </w:tcPr>
          <w:p w14:paraId="5B40121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Mixed2</w:t>
            </w:r>
          </w:p>
        </w:tc>
        <w:tc>
          <w:tcPr>
            <w:tcW w:w="1755" w:type="dxa"/>
            <w:tcBorders>
              <w:top w:val="single" w:sz="8" w:space="0" w:color="000000" w:themeColor="text1"/>
              <w:bottom w:val="nil"/>
            </w:tcBorders>
            <w:vAlign w:val="center"/>
          </w:tcPr>
          <w:p w14:paraId="4403ABA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-33.5</w:t>
            </w:r>
          </w:p>
        </w:tc>
        <w:tc>
          <w:tcPr>
            <w:tcW w:w="1701" w:type="dxa"/>
            <w:tcBorders>
              <w:top w:val="single" w:sz="8" w:space="0" w:color="000000" w:themeColor="text1"/>
              <w:bottom w:val="nil"/>
            </w:tcBorders>
          </w:tcPr>
          <w:p w14:paraId="5BDD7D6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40</w:t>
            </w:r>
          </w:p>
        </w:tc>
        <w:tc>
          <w:tcPr>
            <w:tcW w:w="1356" w:type="dxa"/>
            <w:tcBorders>
              <w:top w:val="single" w:sz="8" w:space="0" w:color="000000" w:themeColor="text1"/>
              <w:bottom w:val="nil"/>
            </w:tcBorders>
            <w:vAlign w:val="center"/>
          </w:tcPr>
          <w:p w14:paraId="5B2016A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val="restart"/>
            <w:tcBorders>
              <w:top w:val="single" w:sz="8" w:space="0" w:color="000000" w:themeColor="text1"/>
            </w:tcBorders>
          </w:tcPr>
          <w:p w14:paraId="79110C4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25.4  +/- 1.4</w:t>
            </w:r>
          </w:p>
        </w:tc>
      </w:tr>
      <w:tr w:rsidR="0056028A" w:rsidRPr="00B6363B" w14:paraId="29E3EEB6" w14:textId="77777777" w:rsidTr="00D76E05">
        <w:tc>
          <w:tcPr>
            <w:tcW w:w="1668" w:type="dxa"/>
            <w:gridSpan w:val="2"/>
            <w:tcBorders>
              <w:top w:val="nil"/>
              <w:bottom w:val="nil"/>
            </w:tcBorders>
            <w:vAlign w:val="center"/>
          </w:tcPr>
          <w:p w14:paraId="6B5391BE"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000B0B2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-25.5</w:t>
            </w:r>
          </w:p>
        </w:tc>
        <w:tc>
          <w:tcPr>
            <w:tcW w:w="1701" w:type="dxa"/>
            <w:tcBorders>
              <w:top w:val="nil"/>
              <w:bottom w:val="nil"/>
            </w:tcBorders>
          </w:tcPr>
          <w:p w14:paraId="42B89F94"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48</w:t>
            </w:r>
          </w:p>
        </w:tc>
        <w:tc>
          <w:tcPr>
            <w:tcW w:w="1356" w:type="dxa"/>
            <w:tcBorders>
              <w:top w:val="nil"/>
              <w:bottom w:val="nil"/>
            </w:tcBorders>
            <w:vAlign w:val="center"/>
          </w:tcPr>
          <w:p w14:paraId="3FCECFA0"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Pr>
          <w:p w14:paraId="7C0012F3" w14:textId="77777777" w:rsidR="0056028A" w:rsidRPr="00B6363B" w:rsidRDefault="0056028A" w:rsidP="00D76E05">
            <w:pPr>
              <w:jc w:val="center"/>
              <w:rPr>
                <w:rFonts w:ascii="Times New Roman" w:hAnsi="Times New Roman" w:cs="Times New Roman"/>
                <w:sz w:val="16"/>
                <w:szCs w:val="16"/>
              </w:rPr>
            </w:pPr>
          </w:p>
        </w:tc>
      </w:tr>
      <w:tr w:rsidR="0056028A" w:rsidRPr="00B6363B" w14:paraId="0D2F922E" w14:textId="77777777" w:rsidTr="00D76E05">
        <w:tc>
          <w:tcPr>
            <w:tcW w:w="1668" w:type="dxa"/>
            <w:gridSpan w:val="2"/>
            <w:tcBorders>
              <w:top w:val="nil"/>
              <w:bottom w:val="nil"/>
            </w:tcBorders>
            <w:vAlign w:val="center"/>
          </w:tcPr>
          <w:p w14:paraId="28498E77"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8EB369C"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-13.5</w:t>
            </w:r>
          </w:p>
        </w:tc>
        <w:tc>
          <w:tcPr>
            <w:tcW w:w="1701" w:type="dxa"/>
            <w:tcBorders>
              <w:top w:val="nil"/>
              <w:bottom w:val="nil"/>
            </w:tcBorders>
          </w:tcPr>
          <w:p w14:paraId="629ACE2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60</w:t>
            </w:r>
          </w:p>
        </w:tc>
        <w:tc>
          <w:tcPr>
            <w:tcW w:w="1356" w:type="dxa"/>
            <w:tcBorders>
              <w:top w:val="nil"/>
              <w:bottom w:val="nil"/>
            </w:tcBorders>
            <w:vAlign w:val="center"/>
          </w:tcPr>
          <w:p w14:paraId="67E43D1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Pr>
          <w:p w14:paraId="3A092DD2" w14:textId="77777777" w:rsidR="0056028A" w:rsidRPr="00B6363B" w:rsidRDefault="0056028A" w:rsidP="00D76E05">
            <w:pPr>
              <w:jc w:val="center"/>
              <w:rPr>
                <w:rFonts w:ascii="Times New Roman" w:hAnsi="Times New Roman" w:cs="Times New Roman"/>
                <w:sz w:val="16"/>
                <w:szCs w:val="16"/>
              </w:rPr>
            </w:pPr>
          </w:p>
        </w:tc>
      </w:tr>
      <w:tr w:rsidR="0056028A" w:rsidRPr="00B6363B" w14:paraId="4AAC9B1C" w14:textId="77777777" w:rsidTr="00D76E05">
        <w:tc>
          <w:tcPr>
            <w:tcW w:w="1668" w:type="dxa"/>
            <w:gridSpan w:val="2"/>
            <w:tcBorders>
              <w:top w:val="nil"/>
              <w:bottom w:val="nil"/>
            </w:tcBorders>
            <w:vAlign w:val="center"/>
          </w:tcPr>
          <w:p w14:paraId="7507ADB9"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42A0893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-4.5</w:t>
            </w:r>
          </w:p>
        </w:tc>
        <w:tc>
          <w:tcPr>
            <w:tcW w:w="1701" w:type="dxa"/>
            <w:tcBorders>
              <w:top w:val="nil"/>
              <w:bottom w:val="nil"/>
            </w:tcBorders>
          </w:tcPr>
          <w:p w14:paraId="23BC07BA"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69</w:t>
            </w:r>
          </w:p>
        </w:tc>
        <w:tc>
          <w:tcPr>
            <w:tcW w:w="1356" w:type="dxa"/>
            <w:tcBorders>
              <w:top w:val="nil"/>
              <w:bottom w:val="nil"/>
            </w:tcBorders>
            <w:vAlign w:val="center"/>
          </w:tcPr>
          <w:p w14:paraId="7F8125C3"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Pr>
          <w:p w14:paraId="189296B7" w14:textId="77777777" w:rsidR="0056028A" w:rsidRPr="00B6363B" w:rsidRDefault="0056028A" w:rsidP="00D76E05">
            <w:pPr>
              <w:jc w:val="center"/>
              <w:rPr>
                <w:rFonts w:ascii="Times New Roman" w:hAnsi="Times New Roman" w:cs="Times New Roman"/>
                <w:sz w:val="16"/>
                <w:szCs w:val="16"/>
              </w:rPr>
            </w:pPr>
          </w:p>
        </w:tc>
      </w:tr>
      <w:tr w:rsidR="0056028A" w:rsidRPr="00B6363B" w14:paraId="3E39FF4D" w14:textId="77777777" w:rsidTr="00D76E05">
        <w:tc>
          <w:tcPr>
            <w:tcW w:w="1668" w:type="dxa"/>
            <w:gridSpan w:val="2"/>
            <w:tcBorders>
              <w:top w:val="nil"/>
              <w:bottom w:val="nil"/>
            </w:tcBorders>
            <w:vAlign w:val="center"/>
          </w:tcPr>
          <w:p w14:paraId="5AC75697"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2C51BB65"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2.5</w:t>
            </w:r>
          </w:p>
        </w:tc>
        <w:tc>
          <w:tcPr>
            <w:tcW w:w="1701" w:type="dxa"/>
            <w:tcBorders>
              <w:top w:val="nil"/>
              <w:bottom w:val="nil"/>
            </w:tcBorders>
          </w:tcPr>
          <w:p w14:paraId="568ED1A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76</w:t>
            </w:r>
          </w:p>
        </w:tc>
        <w:tc>
          <w:tcPr>
            <w:tcW w:w="1356" w:type="dxa"/>
            <w:tcBorders>
              <w:top w:val="nil"/>
              <w:bottom w:val="nil"/>
            </w:tcBorders>
            <w:vAlign w:val="center"/>
          </w:tcPr>
          <w:p w14:paraId="400EDEB2"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Pr>
          <w:p w14:paraId="15822E61" w14:textId="77777777" w:rsidR="0056028A" w:rsidRPr="00B6363B" w:rsidRDefault="0056028A" w:rsidP="00D76E05">
            <w:pPr>
              <w:jc w:val="center"/>
              <w:rPr>
                <w:rFonts w:ascii="Times New Roman" w:hAnsi="Times New Roman" w:cs="Times New Roman"/>
                <w:sz w:val="16"/>
                <w:szCs w:val="16"/>
              </w:rPr>
            </w:pPr>
          </w:p>
        </w:tc>
      </w:tr>
      <w:tr w:rsidR="0056028A" w:rsidRPr="00B6363B" w14:paraId="091AC241" w14:textId="77777777" w:rsidTr="00D76E05">
        <w:tc>
          <w:tcPr>
            <w:tcW w:w="1668" w:type="dxa"/>
            <w:gridSpan w:val="2"/>
            <w:tcBorders>
              <w:top w:val="nil"/>
              <w:bottom w:val="nil"/>
            </w:tcBorders>
            <w:vAlign w:val="center"/>
          </w:tcPr>
          <w:p w14:paraId="5204126D"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0143B731"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17.5</w:t>
            </w:r>
          </w:p>
        </w:tc>
        <w:tc>
          <w:tcPr>
            <w:tcW w:w="1701" w:type="dxa"/>
            <w:tcBorders>
              <w:top w:val="nil"/>
              <w:bottom w:val="nil"/>
            </w:tcBorders>
          </w:tcPr>
          <w:p w14:paraId="1DD7933E"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91</w:t>
            </w:r>
          </w:p>
        </w:tc>
        <w:tc>
          <w:tcPr>
            <w:tcW w:w="1356" w:type="dxa"/>
            <w:tcBorders>
              <w:top w:val="nil"/>
              <w:bottom w:val="nil"/>
            </w:tcBorders>
            <w:vAlign w:val="center"/>
          </w:tcPr>
          <w:p w14:paraId="72386D17"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~Minor</w:t>
            </w:r>
          </w:p>
        </w:tc>
        <w:tc>
          <w:tcPr>
            <w:tcW w:w="1516" w:type="dxa"/>
            <w:vMerge/>
          </w:tcPr>
          <w:p w14:paraId="79BE0034" w14:textId="77777777" w:rsidR="0056028A" w:rsidRPr="00B6363B" w:rsidRDefault="0056028A" w:rsidP="00D76E05">
            <w:pPr>
              <w:jc w:val="center"/>
              <w:rPr>
                <w:rFonts w:ascii="Times New Roman" w:hAnsi="Times New Roman" w:cs="Times New Roman"/>
                <w:sz w:val="16"/>
                <w:szCs w:val="16"/>
              </w:rPr>
            </w:pPr>
          </w:p>
        </w:tc>
      </w:tr>
      <w:tr w:rsidR="0056028A" w:rsidRPr="00B6363B" w14:paraId="7308784F" w14:textId="77777777" w:rsidTr="00D76E05">
        <w:tc>
          <w:tcPr>
            <w:tcW w:w="1668" w:type="dxa"/>
            <w:gridSpan w:val="2"/>
            <w:tcBorders>
              <w:top w:val="nil"/>
              <w:bottom w:val="nil"/>
            </w:tcBorders>
            <w:vAlign w:val="center"/>
          </w:tcPr>
          <w:p w14:paraId="629AF8B9" w14:textId="77777777" w:rsidR="0056028A" w:rsidRPr="00B6363B" w:rsidRDefault="0056028A" w:rsidP="00D76E05">
            <w:pPr>
              <w:jc w:val="center"/>
              <w:rPr>
                <w:rFonts w:ascii="Times New Roman" w:hAnsi="Times New Roman" w:cs="Times New Roman"/>
                <w:sz w:val="16"/>
                <w:szCs w:val="16"/>
              </w:rPr>
            </w:pPr>
          </w:p>
        </w:tc>
        <w:tc>
          <w:tcPr>
            <w:tcW w:w="1755" w:type="dxa"/>
            <w:tcBorders>
              <w:top w:val="nil"/>
              <w:bottom w:val="nil"/>
            </w:tcBorders>
            <w:vAlign w:val="center"/>
          </w:tcPr>
          <w:p w14:paraId="6E44CB7D"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28.5</w:t>
            </w:r>
          </w:p>
        </w:tc>
        <w:tc>
          <w:tcPr>
            <w:tcW w:w="1701" w:type="dxa"/>
            <w:tcBorders>
              <w:top w:val="nil"/>
              <w:bottom w:val="nil"/>
            </w:tcBorders>
          </w:tcPr>
          <w:p w14:paraId="603F6508"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102</w:t>
            </w:r>
          </w:p>
        </w:tc>
        <w:tc>
          <w:tcPr>
            <w:tcW w:w="1356" w:type="dxa"/>
            <w:tcBorders>
              <w:top w:val="nil"/>
              <w:bottom w:val="nil"/>
            </w:tcBorders>
            <w:vAlign w:val="center"/>
          </w:tcPr>
          <w:p w14:paraId="7B13D00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Pr>
          <w:p w14:paraId="42207A81" w14:textId="77777777" w:rsidR="0056028A" w:rsidRPr="00B6363B" w:rsidRDefault="0056028A" w:rsidP="00D76E05">
            <w:pPr>
              <w:jc w:val="center"/>
              <w:rPr>
                <w:rFonts w:ascii="Times New Roman" w:hAnsi="Times New Roman" w:cs="Times New Roman"/>
                <w:sz w:val="16"/>
                <w:szCs w:val="16"/>
              </w:rPr>
            </w:pPr>
          </w:p>
        </w:tc>
      </w:tr>
      <w:tr w:rsidR="0056028A" w:rsidRPr="00B6363B" w14:paraId="51EB7743" w14:textId="77777777" w:rsidTr="00D76E05">
        <w:tc>
          <w:tcPr>
            <w:tcW w:w="1668" w:type="dxa"/>
            <w:gridSpan w:val="2"/>
            <w:tcBorders>
              <w:top w:val="nil"/>
              <w:bottom w:val="single" w:sz="4" w:space="0" w:color="auto"/>
            </w:tcBorders>
            <w:vAlign w:val="center"/>
          </w:tcPr>
          <w:p w14:paraId="26FC598D" w14:textId="77777777" w:rsidR="0056028A" w:rsidRPr="00B6363B" w:rsidRDefault="0056028A" w:rsidP="00D76E05">
            <w:pPr>
              <w:rPr>
                <w:rFonts w:ascii="Times New Roman" w:hAnsi="Times New Roman" w:cs="Times New Roman"/>
                <w:sz w:val="16"/>
                <w:szCs w:val="16"/>
              </w:rPr>
            </w:pPr>
          </w:p>
        </w:tc>
        <w:tc>
          <w:tcPr>
            <w:tcW w:w="1755" w:type="dxa"/>
            <w:tcBorders>
              <w:top w:val="nil"/>
              <w:bottom w:val="single" w:sz="4" w:space="0" w:color="auto"/>
            </w:tcBorders>
            <w:vAlign w:val="center"/>
          </w:tcPr>
          <w:p w14:paraId="3A042A99"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43.5</w:t>
            </w:r>
          </w:p>
        </w:tc>
        <w:tc>
          <w:tcPr>
            <w:tcW w:w="1701" w:type="dxa"/>
            <w:tcBorders>
              <w:top w:val="nil"/>
              <w:bottom w:val="single" w:sz="4" w:space="0" w:color="auto"/>
            </w:tcBorders>
          </w:tcPr>
          <w:p w14:paraId="4CE30826"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117</w:t>
            </w:r>
          </w:p>
        </w:tc>
        <w:tc>
          <w:tcPr>
            <w:tcW w:w="1356" w:type="dxa"/>
            <w:tcBorders>
              <w:top w:val="nil"/>
              <w:bottom w:val="single" w:sz="4" w:space="0" w:color="auto"/>
            </w:tcBorders>
            <w:vAlign w:val="center"/>
          </w:tcPr>
          <w:p w14:paraId="3CBC681B" w14:textId="77777777" w:rsidR="0056028A" w:rsidRPr="00B6363B" w:rsidRDefault="0056028A" w:rsidP="00D76E05">
            <w:pPr>
              <w:jc w:val="center"/>
              <w:rPr>
                <w:rFonts w:ascii="Times New Roman" w:hAnsi="Times New Roman" w:cs="Times New Roman"/>
                <w:sz w:val="16"/>
                <w:szCs w:val="16"/>
              </w:rPr>
            </w:pPr>
            <w:r w:rsidRPr="00B6363B">
              <w:rPr>
                <w:rFonts w:ascii="Times New Roman" w:hAnsi="Times New Roman" w:cs="Times New Roman"/>
                <w:sz w:val="16"/>
                <w:szCs w:val="16"/>
              </w:rPr>
              <w:t>~Major</w:t>
            </w:r>
          </w:p>
        </w:tc>
        <w:tc>
          <w:tcPr>
            <w:tcW w:w="1516" w:type="dxa"/>
            <w:vMerge/>
            <w:tcBorders>
              <w:bottom w:val="single" w:sz="4" w:space="0" w:color="auto"/>
            </w:tcBorders>
          </w:tcPr>
          <w:p w14:paraId="22F2A688" w14:textId="77777777" w:rsidR="0056028A" w:rsidRPr="00B6363B" w:rsidRDefault="0056028A" w:rsidP="00D76E05">
            <w:pPr>
              <w:jc w:val="center"/>
              <w:rPr>
                <w:rFonts w:ascii="Times New Roman" w:hAnsi="Times New Roman" w:cs="Times New Roman"/>
                <w:sz w:val="16"/>
                <w:szCs w:val="16"/>
              </w:rPr>
            </w:pPr>
          </w:p>
        </w:tc>
      </w:tr>
    </w:tbl>
    <w:p w14:paraId="2219A71A" w14:textId="77777777" w:rsidR="004D7006" w:rsidRPr="0056028A" w:rsidRDefault="004D7006" w:rsidP="004D7006">
      <w:pPr>
        <w:jc w:val="both"/>
        <w:rPr>
          <w:rFonts w:ascii="Arial" w:hAnsi="Arial" w:cs="Arial"/>
          <w:b/>
          <w:sz w:val="20"/>
          <w:szCs w:val="20"/>
        </w:rPr>
      </w:pPr>
    </w:p>
    <w:p w14:paraId="4D2C6052" w14:textId="396CCA7A" w:rsidR="006B0A57" w:rsidRPr="0056028A" w:rsidRDefault="006B0A57" w:rsidP="004D7006">
      <w:pPr>
        <w:jc w:val="both"/>
        <w:rPr>
          <w:rFonts w:ascii="Arial" w:hAnsi="Arial" w:cs="Arial"/>
          <w:sz w:val="20"/>
          <w:szCs w:val="20"/>
        </w:rPr>
      </w:pPr>
      <w:r w:rsidRPr="0056028A">
        <w:rPr>
          <w:rFonts w:ascii="Arial" w:hAnsi="Arial" w:cs="Arial"/>
          <w:b/>
          <w:sz w:val="20"/>
          <w:szCs w:val="20"/>
        </w:rPr>
        <w:t xml:space="preserve">Supplementary Table </w:t>
      </w:r>
      <w:r w:rsidR="00231AFC" w:rsidRPr="0056028A">
        <w:rPr>
          <w:rFonts w:ascii="Arial" w:hAnsi="Arial" w:cs="Arial"/>
          <w:b/>
          <w:sz w:val="20"/>
          <w:szCs w:val="20"/>
        </w:rPr>
        <w:t>S</w:t>
      </w:r>
      <w:r w:rsidRPr="0056028A">
        <w:rPr>
          <w:rFonts w:ascii="Arial" w:hAnsi="Arial" w:cs="Arial"/>
          <w:b/>
          <w:sz w:val="20"/>
          <w:szCs w:val="20"/>
        </w:rPr>
        <w:t>1.</w:t>
      </w:r>
      <w:r w:rsidRPr="0056028A">
        <w:rPr>
          <w:rFonts w:ascii="Arial" w:hAnsi="Arial" w:cs="Arial"/>
          <w:sz w:val="20"/>
          <w:szCs w:val="20"/>
        </w:rPr>
        <w:t xml:space="preserve"> </w:t>
      </w:r>
      <w:r w:rsidR="00A802CF" w:rsidRPr="00B134E0">
        <w:rPr>
          <w:rFonts w:ascii="Arial" w:hAnsi="Arial"/>
          <w:b/>
          <w:sz w:val="20"/>
          <w:szCs w:val="20"/>
        </w:rPr>
        <w:t>List of the single and multiple mutations</w:t>
      </w:r>
      <w:r w:rsidR="00A802CF">
        <w:rPr>
          <w:rFonts w:ascii="Arial" w:hAnsi="Arial"/>
          <w:b/>
          <w:sz w:val="20"/>
          <w:szCs w:val="20"/>
        </w:rPr>
        <w:t xml:space="preserve">. </w:t>
      </w:r>
      <w:r w:rsidR="00A802CF" w:rsidRPr="00B134E0">
        <w:rPr>
          <w:rFonts w:ascii="Arial" w:hAnsi="Arial"/>
          <w:sz w:val="20"/>
          <w:szCs w:val="20"/>
        </w:rPr>
        <w:t>Mutations introduced</w:t>
      </w:r>
      <w:r w:rsidR="00A802CF">
        <w:rPr>
          <w:rFonts w:ascii="Arial" w:hAnsi="Arial"/>
          <w:b/>
          <w:sz w:val="20"/>
          <w:szCs w:val="20"/>
        </w:rPr>
        <w:t xml:space="preserve"> </w:t>
      </w:r>
      <w:r w:rsidR="00A802CF" w:rsidRPr="0056028A">
        <w:rPr>
          <w:rFonts w:ascii="Arial" w:hAnsi="Arial"/>
          <w:sz w:val="20"/>
          <w:szCs w:val="20"/>
        </w:rPr>
        <w:t>exchanging the original base</w:t>
      </w:r>
      <w:r w:rsidR="00ED46B2" w:rsidRPr="0056028A">
        <w:rPr>
          <w:rFonts w:ascii="Arial" w:hAnsi="Arial" w:cs="Arial"/>
          <w:sz w:val="20"/>
          <w:szCs w:val="20"/>
        </w:rPr>
        <w:t xml:space="preserve"> pair steps for CpG base pair steps) </w:t>
      </w:r>
      <w:r w:rsidRPr="0056028A">
        <w:rPr>
          <w:rFonts w:ascii="Arial" w:hAnsi="Arial" w:cs="Arial"/>
          <w:sz w:val="20"/>
          <w:szCs w:val="20"/>
        </w:rPr>
        <w:t>of the DNA sequence 1</w:t>
      </w:r>
      <w:r w:rsidR="004D7006" w:rsidRPr="0056028A">
        <w:rPr>
          <w:rFonts w:ascii="Arial" w:hAnsi="Arial" w:cs="Arial"/>
          <w:sz w:val="20"/>
          <w:szCs w:val="20"/>
        </w:rPr>
        <w:t>KX</w:t>
      </w:r>
      <w:r w:rsidR="002F372B" w:rsidRPr="0056028A">
        <w:rPr>
          <w:rFonts w:ascii="Arial" w:hAnsi="Arial" w:cs="Arial"/>
          <w:sz w:val="20"/>
          <w:szCs w:val="20"/>
        </w:rPr>
        <w:t>5 for every case studied, indicating the position</w:t>
      </w:r>
      <w:r w:rsidRPr="0056028A">
        <w:rPr>
          <w:rFonts w:ascii="Arial" w:hAnsi="Arial" w:cs="Arial"/>
          <w:sz w:val="20"/>
          <w:szCs w:val="20"/>
        </w:rPr>
        <w:t xml:space="preserve"> </w:t>
      </w:r>
      <w:r w:rsidR="00644B4E" w:rsidRPr="0056028A">
        <w:rPr>
          <w:rFonts w:ascii="Arial" w:hAnsi="Arial" w:cs="Arial"/>
          <w:sz w:val="20"/>
          <w:szCs w:val="20"/>
        </w:rPr>
        <w:t>of the mutation relative</w:t>
      </w:r>
      <w:r w:rsidRPr="0056028A">
        <w:rPr>
          <w:rFonts w:ascii="Arial" w:hAnsi="Arial" w:cs="Arial"/>
          <w:sz w:val="20"/>
          <w:szCs w:val="20"/>
        </w:rPr>
        <w:t xml:space="preserve"> to the </w:t>
      </w:r>
      <w:r w:rsidR="00644B4E" w:rsidRPr="0056028A">
        <w:rPr>
          <w:rFonts w:ascii="Arial" w:hAnsi="Arial" w:cs="Arial"/>
          <w:sz w:val="20"/>
          <w:szCs w:val="20"/>
        </w:rPr>
        <w:t xml:space="preserve">nucleosome </w:t>
      </w:r>
      <w:r w:rsidRPr="0056028A">
        <w:rPr>
          <w:rFonts w:ascii="Arial" w:hAnsi="Arial" w:cs="Arial"/>
          <w:sz w:val="20"/>
          <w:szCs w:val="20"/>
        </w:rPr>
        <w:t>dyad</w:t>
      </w:r>
      <w:r w:rsidR="007F689B" w:rsidRPr="0056028A">
        <w:rPr>
          <w:rFonts w:ascii="Arial" w:hAnsi="Arial" w:cs="Arial"/>
          <w:sz w:val="20"/>
          <w:szCs w:val="20"/>
        </w:rPr>
        <w:t xml:space="preserve">, the </w:t>
      </w:r>
      <w:r w:rsidR="00644B4E" w:rsidRPr="0056028A">
        <w:rPr>
          <w:rFonts w:ascii="Arial" w:hAnsi="Arial" w:cs="Arial"/>
          <w:sz w:val="20"/>
          <w:szCs w:val="20"/>
        </w:rPr>
        <w:t xml:space="preserve">corresponding </w:t>
      </w:r>
      <w:r w:rsidR="007F689B" w:rsidRPr="0056028A">
        <w:rPr>
          <w:rFonts w:ascii="Arial" w:hAnsi="Arial" w:cs="Arial"/>
          <w:sz w:val="20"/>
          <w:szCs w:val="20"/>
        </w:rPr>
        <w:t>position of the first base pair along the nucleosome sequence,</w:t>
      </w:r>
      <w:r w:rsidR="00B6363B" w:rsidRPr="0056028A">
        <w:rPr>
          <w:rFonts w:ascii="Arial" w:hAnsi="Arial" w:cs="Arial"/>
          <w:sz w:val="20"/>
          <w:szCs w:val="20"/>
        </w:rPr>
        <w:t xml:space="preserve"> and </w:t>
      </w:r>
      <w:r w:rsidRPr="0056028A">
        <w:rPr>
          <w:rFonts w:ascii="Arial" w:hAnsi="Arial" w:cs="Arial"/>
          <w:sz w:val="20"/>
          <w:szCs w:val="20"/>
        </w:rPr>
        <w:t>the</w:t>
      </w:r>
      <w:r w:rsidR="003F531C" w:rsidRPr="0056028A">
        <w:rPr>
          <w:rFonts w:ascii="Arial" w:hAnsi="Arial" w:cs="Arial"/>
          <w:sz w:val="20"/>
          <w:szCs w:val="20"/>
        </w:rPr>
        <w:t xml:space="preserve"> orientation of the grooves with respect to the</w:t>
      </w:r>
      <w:r w:rsidRPr="0056028A">
        <w:rPr>
          <w:rFonts w:ascii="Arial" w:hAnsi="Arial" w:cs="Arial"/>
          <w:sz w:val="20"/>
          <w:szCs w:val="20"/>
        </w:rPr>
        <w:t xml:space="preserve"> his</w:t>
      </w:r>
      <w:r w:rsidR="00644B4E" w:rsidRPr="0056028A">
        <w:rPr>
          <w:rFonts w:ascii="Arial" w:hAnsi="Arial" w:cs="Arial"/>
          <w:sz w:val="20"/>
          <w:szCs w:val="20"/>
        </w:rPr>
        <w:t>tone core</w:t>
      </w:r>
      <w:r w:rsidRPr="0056028A">
        <w:rPr>
          <w:rFonts w:ascii="Arial" w:hAnsi="Arial" w:cs="Arial"/>
          <w:sz w:val="20"/>
          <w:szCs w:val="20"/>
        </w:rPr>
        <w:t xml:space="preserve">. </w:t>
      </w:r>
      <w:r w:rsidR="002F372B" w:rsidRPr="0056028A">
        <w:rPr>
          <w:rFonts w:ascii="Arial" w:hAnsi="Arial" w:cs="Arial"/>
          <w:sz w:val="20"/>
          <w:szCs w:val="20"/>
        </w:rPr>
        <w:t>In the last column we list the corresponding differential</w:t>
      </w:r>
      <w:r w:rsidR="005B49C2" w:rsidRPr="0056028A">
        <w:rPr>
          <w:rFonts w:ascii="Arial" w:hAnsi="Arial" w:cs="Arial"/>
          <w:sz w:val="20"/>
          <w:szCs w:val="20"/>
        </w:rPr>
        <w:t xml:space="preserve"> binding</w:t>
      </w:r>
      <w:r w:rsidR="002F372B" w:rsidRPr="0056028A">
        <w:rPr>
          <w:rFonts w:ascii="Arial" w:hAnsi="Arial" w:cs="Arial"/>
          <w:sz w:val="20"/>
          <w:szCs w:val="20"/>
        </w:rPr>
        <w:t xml:space="preserve"> free energy </w:t>
      </w:r>
      <w:r w:rsidR="005B49C2" w:rsidRPr="0056028A">
        <w:rPr>
          <w:rFonts w:ascii="Arial" w:hAnsi="Arial" w:cs="Arial"/>
          <w:sz w:val="20"/>
          <w:szCs w:val="20"/>
        </w:rPr>
        <w:t>with respect to the un</w:t>
      </w:r>
      <w:r w:rsidR="006C19BE" w:rsidRPr="0056028A">
        <w:rPr>
          <w:rFonts w:ascii="Arial" w:hAnsi="Arial" w:cs="Arial"/>
          <w:sz w:val="20"/>
          <w:szCs w:val="20"/>
        </w:rPr>
        <w:t>-</w:t>
      </w:r>
      <w:r w:rsidR="005B49C2" w:rsidRPr="0056028A">
        <w:rPr>
          <w:rFonts w:ascii="Arial" w:hAnsi="Arial" w:cs="Arial"/>
          <w:sz w:val="20"/>
          <w:szCs w:val="20"/>
        </w:rPr>
        <w:t>methylated sequence obtained in this work</w:t>
      </w:r>
      <w:r w:rsidR="00ED46B2" w:rsidRPr="0056028A">
        <w:rPr>
          <w:rFonts w:ascii="Arial" w:hAnsi="Arial" w:cs="Arial"/>
          <w:sz w:val="20"/>
          <w:szCs w:val="20"/>
        </w:rPr>
        <w:t xml:space="preserve"> by means of DTI</w:t>
      </w:r>
      <w:r w:rsidR="005B49C2" w:rsidRPr="0056028A">
        <w:rPr>
          <w:rFonts w:ascii="Arial" w:hAnsi="Arial" w:cs="Arial"/>
          <w:sz w:val="20"/>
          <w:szCs w:val="20"/>
        </w:rPr>
        <w:t xml:space="preserve">. </w:t>
      </w:r>
      <w:r w:rsidR="00F9426B" w:rsidRPr="0056028A">
        <w:rPr>
          <w:rFonts w:ascii="Arial" w:hAnsi="Arial" w:cs="Arial"/>
          <w:sz w:val="20"/>
          <w:szCs w:val="20"/>
        </w:rPr>
        <w:t>In Mixed2, the CpG step grooves are not perfectly co-</w:t>
      </w:r>
      <w:r w:rsidR="00F9426B" w:rsidRPr="0056028A">
        <w:rPr>
          <w:rFonts w:ascii="Arial" w:hAnsi="Arial" w:cs="Arial"/>
          <w:sz w:val="20"/>
          <w:szCs w:val="20"/>
        </w:rPr>
        <w:lastRenderedPageBreak/>
        <w:t>planar with respect to the histone core; the groove side that is closer to the surface of the histone core has been specified with the symbol ~.</w:t>
      </w:r>
    </w:p>
    <w:p w14:paraId="3A77F564" w14:textId="77777777" w:rsidR="00327533" w:rsidRPr="0056028A" w:rsidRDefault="00327533" w:rsidP="00604859">
      <w:pPr>
        <w:widowControl w:val="0"/>
        <w:autoSpaceDE w:val="0"/>
        <w:autoSpaceDN w:val="0"/>
        <w:adjustRightInd w:val="0"/>
        <w:spacing w:after="120"/>
        <w:rPr>
          <w:rFonts w:ascii="Arial" w:eastAsia="Arial Unicode MS" w:hAnsi="Arial" w:cs="Arial"/>
          <w:sz w:val="20"/>
          <w:szCs w:val="20"/>
        </w:rPr>
      </w:pPr>
    </w:p>
    <w:p w14:paraId="15AD2F3F" w14:textId="77777777" w:rsidR="007A3374" w:rsidRPr="0056028A" w:rsidRDefault="007A3374" w:rsidP="00E01319">
      <w:pPr>
        <w:rPr>
          <w:rFonts w:ascii="Arial" w:hAnsi="Arial" w:cs="Arial"/>
          <w:sz w:val="20"/>
          <w:szCs w:val="20"/>
        </w:rPr>
      </w:pPr>
    </w:p>
    <w:p w14:paraId="2FFA4C58" w14:textId="77777777" w:rsidR="007A3374" w:rsidRPr="0056028A" w:rsidRDefault="007A3374" w:rsidP="00E01319">
      <w:pPr>
        <w:rPr>
          <w:rFonts w:ascii="Arial" w:hAnsi="Arial" w:cs="Arial"/>
          <w:sz w:val="20"/>
          <w:szCs w:val="20"/>
        </w:rPr>
      </w:pPr>
    </w:p>
    <w:p w14:paraId="304F983F" w14:textId="77777777" w:rsidR="007A3374" w:rsidRPr="0056028A" w:rsidRDefault="007A3374" w:rsidP="00E01319">
      <w:pPr>
        <w:rPr>
          <w:rFonts w:ascii="Arial" w:hAnsi="Arial" w:cs="Arial"/>
          <w:sz w:val="20"/>
          <w:szCs w:val="20"/>
        </w:rPr>
      </w:pPr>
    </w:p>
    <w:p w14:paraId="78907F47" w14:textId="77777777" w:rsidR="007A3374" w:rsidRPr="0056028A" w:rsidRDefault="007A3374" w:rsidP="00E01319">
      <w:pPr>
        <w:rPr>
          <w:rFonts w:ascii="Arial" w:hAnsi="Arial" w:cs="Arial"/>
          <w:sz w:val="20"/>
          <w:szCs w:val="20"/>
        </w:rPr>
      </w:pPr>
    </w:p>
    <w:p w14:paraId="09ED7BF2" w14:textId="77777777" w:rsidR="004E2934" w:rsidRPr="0056028A" w:rsidRDefault="004E2934" w:rsidP="00E01319">
      <w:pPr>
        <w:rPr>
          <w:rFonts w:ascii="Arial" w:hAnsi="Arial" w:cs="Arial"/>
          <w:sz w:val="20"/>
          <w:szCs w:val="20"/>
        </w:rPr>
      </w:pPr>
    </w:p>
    <w:p w14:paraId="4A7EF0E7" w14:textId="77777777" w:rsidR="004E2934" w:rsidRPr="0056028A" w:rsidRDefault="004E2934" w:rsidP="00E01319">
      <w:pPr>
        <w:rPr>
          <w:rFonts w:ascii="Arial" w:hAnsi="Arial" w:cs="Arial"/>
          <w:sz w:val="20"/>
          <w:szCs w:val="20"/>
        </w:rPr>
      </w:pPr>
    </w:p>
    <w:tbl>
      <w:tblPr>
        <w:tblStyle w:val="LightShading"/>
        <w:tblpPr w:leftFromText="180" w:rightFromText="180" w:vertAnchor="page" w:horzAnchor="page" w:tblpX="1729" w:tblpY="3061"/>
        <w:tblW w:w="5473" w:type="pct"/>
        <w:tblLayout w:type="fixed"/>
        <w:tblLook w:val="04A0" w:firstRow="1" w:lastRow="0" w:firstColumn="1" w:lastColumn="0" w:noHBand="0" w:noVBand="1"/>
      </w:tblPr>
      <w:tblGrid>
        <w:gridCol w:w="1669"/>
        <w:gridCol w:w="7653"/>
      </w:tblGrid>
      <w:tr w:rsidR="00560041" w:rsidRPr="004D11F4" w14:paraId="470B5D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02ECB326" w14:textId="77777777" w:rsidR="004E2934" w:rsidRPr="004D11F4" w:rsidRDefault="004E2934" w:rsidP="00FB7D3F">
            <w:pPr>
              <w:jc w:val="center"/>
              <w:rPr>
                <w:rFonts w:ascii="Arial" w:hAnsi="Arial" w:cs="Arial"/>
                <w:b w:val="0"/>
                <w:sz w:val="20"/>
                <w:szCs w:val="20"/>
              </w:rPr>
            </w:pPr>
            <w:r w:rsidRPr="004D11F4">
              <w:rPr>
                <w:rFonts w:ascii="Arial" w:hAnsi="Arial" w:cs="Arial"/>
                <w:b w:val="0"/>
                <w:sz w:val="20"/>
                <w:szCs w:val="20"/>
              </w:rPr>
              <w:t>Fragment</w:t>
            </w:r>
          </w:p>
        </w:tc>
        <w:tc>
          <w:tcPr>
            <w:tcW w:w="4105" w:type="pct"/>
          </w:tcPr>
          <w:p w14:paraId="4DA17B7E" w14:textId="77777777" w:rsidR="004E2934" w:rsidRPr="004D11F4" w:rsidRDefault="004E2934" w:rsidP="00FB7D3F">
            <w:pPr>
              <w:ind w:right="12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D11F4">
              <w:rPr>
                <w:rFonts w:ascii="Arial" w:hAnsi="Arial" w:cs="Arial"/>
                <w:b w:val="0"/>
                <w:sz w:val="20"/>
                <w:szCs w:val="20"/>
              </w:rPr>
              <w:t>Sequence</w:t>
            </w:r>
            <w:r w:rsidR="00560041" w:rsidRPr="004D11F4">
              <w:rPr>
                <w:rFonts w:ascii="Arial" w:hAnsi="Arial" w:cs="Arial"/>
                <w:b w:val="0"/>
                <w:sz w:val="20"/>
                <w:szCs w:val="20"/>
              </w:rPr>
              <w:t xml:space="preserve"> (5’ to 3’)</w:t>
            </w:r>
          </w:p>
        </w:tc>
      </w:tr>
      <w:tr w:rsidR="00A34717" w:rsidRPr="004D11F4" w14:paraId="60AA71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1A11C837"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w:t>
            </w:r>
          </w:p>
        </w:tc>
        <w:tc>
          <w:tcPr>
            <w:tcW w:w="4105" w:type="pct"/>
          </w:tcPr>
          <w:p w14:paraId="373AAA77" w14:textId="77777777" w:rsidR="00A34717" w:rsidRPr="004D11F4" w:rsidRDefault="00A34717"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CGATGGA</w:t>
            </w:r>
            <w:r w:rsidRPr="004D11F4">
              <w:rPr>
                <w:rFonts w:ascii="Arial" w:hAnsi="Arial" w:cs="Arial"/>
                <w:b/>
                <w:sz w:val="20"/>
                <w:szCs w:val="20"/>
              </w:rPr>
              <w:t>CG</w:t>
            </w:r>
            <w:r w:rsidRPr="004D11F4">
              <w:rPr>
                <w:rFonts w:ascii="Arial" w:hAnsi="Arial" w:cs="Arial"/>
                <w:sz w:val="20"/>
                <w:szCs w:val="20"/>
              </w:rPr>
              <w:t>CCATACG</w:t>
            </w:r>
          </w:p>
        </w:tc>
      </w:tr>
      <w:tr w:rsidR="00A34717" w:rsidRPr="004D11F4" w14:paraId="0CA8A2FC" w14:textId="77777777">
        <w:tc>
          <w:tcPr>
            <w:cnfStyle w:val="001000000000" w:firstRow="0" w:lastRow="0" w:firstColumn="1" w:lastColumn="0" w:oddVBand="0" w:evenVBand="0" w:oddHBand="0" w:evenHBand="0" w:firstRowFirstColumn="0" w:firstRowLastColumn="0" w:lastRowFirstColumn="0" w:lastRowLastColumn="0"/>
            <w:tcW w:w="895" w:type="pct"/>
          </w:tcPr>
          <w:p w14:paraId="05DD4FEC"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Mut-2</w:t>
            </w:r>
          </w:p>
        </w:tc>
        <w:tc>
          <w:tcPr>
            <w:tcW w:w="4105" w:type="pct"/>
          </w:tcPr>
          <w:p w14:paraId="164FC0EB" w14:textId="77777777" w:rsidR="00A34717" w:rsidRPr="004D11F4" w:rsidRDefault="00A34717"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CGATATT</w:t>
            </w:r>
            <w:r w:rsidRPr="004D11F4">
              <w:rPr>
                <w:rFonts w:ascii="Arial" w:hAnsi="Arial" w:cs="Arial"/>
                <w:b/>
                <w:sz w:val="20"/>
                <w:szCs w:val="20"/>
              </w:rPr>
              <w:t>CG</w:t>
            </w:r>
            <w:r w:rsidRPr="004D11F4">
              <w:rPr>
                <w:rFonts w:ascii="Arial" w:hAnsi="Arial" w:cs="Arial"/>
                <w:sz w:val="20"/>
                <w:szCs w:val="20"/>
              </w:rPr>
              <w:t>GAATACG</w:t>
            </w:r>
          </w:p>
        </w:tc>
      </w:tr>
      <w:tr w:rsidR="00A34717" w:rsidRPr="004D11F4" w14:paraId="7D8034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3C814615"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Mut-3</w:t>
            </w:r>
          </w:p>
        </w:tc>
        <w:tc>
          <w:tcPr>
            <w:tcW w:w="4105" w:type="pct"/>
          </w:tcPr>
          <w:p w14:paraId="466A77BC" w14:textId="77777777" w:rsidR="00A34717" w:rsidRPr="004D11F4" w:rsidRDefault="00A34717"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CGATAAA</w:t>
            </w:r>
            <w:r w:rsidRPr="004D11F4">
              <w:rPr>
                <w:rFonts w:ascii="Arial" w:hAnsi="Arial" w:cs="Arial"/>
                <w:b/>
                <w:sz w:val="20"/>
                <w:szCs w:val="20"/>
              </w:rPr>
              <w:t>CG</w:t>
            </w:r>
            <w:r w:rsidRPr="004D11F4">
              <w:rPr>
                <w:rFonts w:ascii="Arial" w:hAnsi="Arial" w:cs="Arial"/>
                <w:sz w:val="20"/>
                <w:szCs w:val="20"/>
              </w:rPr>
              <w:t>GCTTACG</w:t>
            </w:r>
          </w:p>
        </w:tc>
      </w:tr>
      <w:tr w:rsidR="00A34717" w:rsidRPr="004D11F4" w14:paraId="265BF6F6" w14:textId="77777777">
        <w:tc>
          <w:tcPr>
            <w:cnfStyle w:val="001000000000" w:firstRow="0" w:lastRow="0" w:firstColumn="1" w:lastColumn="0" w:oddVBand="0" w:evenVBand="0" w:oddHBand="0" w:evenHBand="0" w:firstRowFirstColumn="0" w:firstRowLastColumn="0" w:lastRowFirstColumn="0" w:lastRowLastColumn="0"/>
            <w:tcW w:w="895" w:type="pct"/>
          </w:tcPr>
          <w:p w14:paraId="3A6CC31D"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Mut-4</w:t>
            </w:r>
          </w:p>
        </w:tc>
        <w:tc>
          <w:tcPr>
            <w:tcW w:w="4105" w:type="pct"/>
          </w:tcPr>
          <w:p w14:paraId="79860ADF" w14:textId="77777777" w:rsidR="00A34717" w:rsidRPr="004D11F4" w:rsidRDefault="006C3276"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CGATATC</w:t>
            </w:r>
            <w:r w:rsidRPr="004D11F4">
              <w:rPr>
                <w:rFonts w:ascii="Arial" w:hAnsi="Arial" w:cs="Arial"/>
                <w:b/>
                <w:sz w:val="20"/>
                <w:szCs w:val="20"/>
              </w:rPr>
              <w:t>CG</w:t>
            </w:r>
            <w:r w:rsidRPr="004D11F4">
              <w:rPr>
                <w:rFonts w:ascii="Arial" w:hAnsi="Arial" w:cs="Arial"/>
                <w:sz w:val="20"/>
                <w:szCs w:val="20"/>
              </w:rPr>
              <w:t>AAGTACG</w:t>
            </w:r>
          </w:p>
        </w:tc>
      </w:tr>
      <w:tr w:rsidR="00A34717" w:rsidRPr="004D11F4" w14:paraId="01A53D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311E0F37"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Mut-5</w:t>
            </w:r>
          </w:p>
        </w:tc>
        <w:tc>
          <w:tcPr>
            <w:tcW w:w="4105" w:type="pct"/>
          </w:tcPr>
          <w:p w14:paraId="693A6E45" w14:textId="77777777" w:rsidR="00A34717" w:rsidRPr="004D11F4" w:rsidRDefault="006C3276"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CGATAAA</w:t>
            </w:r>
            <w:r w:rsidRPr="004D11F4">
              <w:rPr>
                <w:rFonts w:ascii="Arial" w:hAnsi="Arial" w:cs="Arial"/>
                <w:b/>
                <w:sz w:val="20"/>
                <w:szCs w:val="20"/>
              </w:rPr>
              <w:t>CG</w:t>
            </w:r>
            <w:r w:rsidRPr="004D11F4">
              <w:rPr>
                <w:rFonts w:ascii="Arial" w:hAnsi="Arial" w:cs="Arial"/>
                <w:sz w:val="20"/>
                <w:szCs w:val="20"/>
              </w:rPr>
              <w:t>GCATACG</w:t>
            </w:r>
          </w:p>
        </w:tc>
      </w:tr>
      <w:tr w:rsidR="00A34717" w:rsidRPr="004D11F4" w14:paraId="2CD9A605" w14:textId="77777777">
        <w:tc>
          <w:tcPr>
            <w:cnfStyle w:val="001000000000" w:firstRow="0" w:lastRow="0" w:firstColumn="1" w:lastColumn="0" w:oddVBand="0" w:evenVBand="0" w:oddHBand="0" w:evenHBand="0" w:firstRowFirstColumn="0" w:firstRowLastColumn="0" w:lastRowFirstColumn="0" w:lastRowLastColumn="0"/>
            <w:tcW w:w="895" w:type="pct"/>
          </w:tcPr>
          <w:p w14:paraId="3B2AFD6A"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Mut-6</w:t>
            </w:r>
          </w:p>
        </w:tc>
        <w:tc>
          <w:tcPr>
            <w:tcW w:w="4105" w:type="pct"/>
          </w:tcPr>
          <w:p w14:paraId="7B48A472" w14:textId="77777777" w:rsidR="00A34717" w:rsidRPr="004D11F4" w:rsidRDefault="006C3276"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CGATCAT</w:t>
            </w:r>
            <w:r w:rsidRPr="004D11F4">
              <w:rPr>
                <w:rFonts w:ascii="Arial" w:hAnsi="Arial" w:cs="Arial"/>
                <w:b/>
                <w:sz w:val="20"/>
                <w:szCs w:val="20"/>
              </w:rPr>
              <w:t>CG</w:t>
            </w:r>
            <w:r w:rsidRPr="004D11F4">
              <w:rPr>
                <w:rFonts w:ascii="Arial" w:hAnsi="Arial" w:cs="Arial"/>
                <w:sz w:val="20"/>
                <w:szCs w:val="20"/>
              </w:rPr>
              <w:t>TCATACG</w:t>
            </w:r>
          </w:p>
        </w:tc>
      </w:tr>
      <w:tr w:rsidR="00A34717" w:rsidRPr="004D11F4" w14:paraId="48225B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34C2EA5B"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Mut-7</w:t>
            </w:r>
          </w:p>
        </w:tc>
        <w:tc>
          <w:tcPr>
            <w:tcW w:w="4105" w:type="pct"/>
          </w:tcPr>
          <w:p w14:paraId="34A5650C" w14:textId="77777777" w:rsidR="00A34717" w:rsidRPr="004D11F4" w:rsidRDefault="006C3276"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CGATTGG</w:t>
            </w:r>
            <w:r w:rsidRPr="004D11F4">
              <w:rPr>
                <w:rFonts w:ascii="Arial" w:hAnsi="Arial" w:cs="Arial"/>
                <w:b/>
                <w:sz w:val="20"/>
                <w:szCs w:val="20"/>
              </w:rPr>
              <w:t>CG</w:t>
            </w:r>
            <w:r w:rsidRPr="004D11F4">
              <w:rPr>
                <w:rFonts w:ascii="Arial" w:hAnsi="Arial" w:cs="Arial"/>
                <w:sz w:val="20"/>
                <w:szCs w:val="20"/>
              </w:rPr>
              <w:t>TCCTACG</w:t>
            </w:r>
          </w:p>
        </w:tc>
      </w:tr>
      <w:tr w:rsidR="00A34717" w:rsidRPr="004D11F4" w14:paraId="227D342B" w14:textId="77777777">
        <w:tc>
          <w:tcPr>
            <w:cnfStyle w:val="001000000000" w:firstRow="0" w:lastRow="0" w:firstColumn="1" w:lastColumn="0" w:oddVBand="0" w:evenVBand="0" w:oddHBand="0" w:evenHBand="0" w:firstRowFirstColumn="0" w:firstRowLastColumn="0" w:lastRowFirstColumn="0" w:lastRowLastColumn="0"/>
            <w:tcW w:w="895" w:type="pct"/>
          </w:tcPr>
          <w:p w14:paraId="692A492E"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Mut-8</w:t>
            </w:r>
          </w:p>
        </w:tc>
        <w:tc>
          <w:tcPr>
            <w:tcW w:w="4105" w:type="pct"/>
          </w:tcPr>
          <w:p w14:paraId="16465024" w14:textId="77777777" w:rsidR="00A34717" w:rsidRPr="004D11F4" w:rsidRDefault="006C3276"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CGATTCC</w:t>
            </w:r>
            <w:r w:rsidRPr="004D11F4">
              <w:rPr>
                <w:rFonts w:ascii="Arial" w:hAnsi="Arial" w:cs="Arial"/>
                <w:b/>
                <w:sz w:val="20"/>
                <w:szCs w:val="20"/>
              </w:rPr>
              <w:t>CG</w:t>
            </w:r>
            <w:r w:rsidRPr="004D11F4">
              <w:rPr>
                <w:rFonts w:ascii="Arial" w:hAnsi="Arial" w:cs="Arial"/>
                <w:sz w:val="20"/>
                <w:szCs w:val="20"/>
              </w:rPr>
              <w:t>CTGTACG</w:t>
            </w:r>
          </w:p>
        </w:tc>
      </w:tr>
      <w:tr w:rsidR="00A34717" w:rsidRPr="004D11F4" w14:paraId="5E8C8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38472D37"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Mut-9</w:t>
            </w:r>
          </w:p>
        </w:tc>
        <w:tc>
          <w:tcPr>
            <w:tcW w:w="4105" w:type="pct"/>
          </w:tcPr>
          <w:p w14:paraId="1D9E576C" w14:textId="77777777" w:rsidR="00A34717" w:rsidRPr="004D11F4" w:rsidRDefault="006C3276"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CGATTTT</w:t>
            </w:r>
            <w:r w:rsidRPr="004D11F4">
              <w:rPr>
                <w:rFonts w:ascii="Arial" w:hAnsi="Arial" w:cs="Arial"/>
                <w:b/>
                <w:sz w:val="20"/>
                <w:szCs w:val="20"/>
              </w:rPr>
              <w:t>CG</w:t>
            </w:r>
            <w:r w:rsidRPr="004D11F4">
              <w:rPr>
                <w:rFonts w:ascii="Arial" w:hAnsi="Arial" w:cs="Arial"/>
                <w:sz w:val="20"/>
                <w:szCs w:val="20"/>
              </w:rPr>
              <w:t>ATGTACG</w:t>
            </w:r>
          </w:p>
        </w:tc>
      </w:tr>
      <w:tr w:rsidR="00A34717" w:rsidRPr="004D11F4" w14:paraId="7A55B60D" w14:textId="77777777">
        <w:tc>
          <w:tcPr>
            <w:cnfStyle w:val="001000000000" w:firstRow="0" w:lastRow="0" w:firstColumn="1" w:lastColumn="0" w:oddVBand="0" w:evenVBand="0" w:oddHBand="0" w:evenHBand="0" w:firstRowFirstColumn="0" w:firstRowLastColumn="0" w:lastRowFirstColumn="0" w:lastRowLastColumn="0"/>
            <w:tcW w:w="895" w:type="pct"/>
          </w:tcPr>
          <w:p w14:paraId="4FF5F2D2"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Mut-10</w:t>
            </w:r>
          </w:p>
        </w:tc>
        <w:tc>
          <w:tcPr>
            <w:tcW w:w="4105" w:type="pct"/>
          </w:tcPr>
          <w:p w14:paraId="29714AF7" w14:textId="77777777" w:rsidR="00A34717" w:rsidRPr="004D11F4" w:rsidRDefault="006C3276"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CGATTTT</w:t>
            </w:r>
            <w:r w:rsidRPr="004D11F4">
              <w:rPr>
                <w:rFonts w:ascii="Arial" w:hAnsi="Arial" w:cs="Arial"/>
                <w:b/>
                <w:sz w:val="20"/>
                <w:szCs w:val="20"/>
              </w:rPr>
              <w:t>CG</w:t>
            </w:r>
            <w:r w:rsidRPr="004D11F4">
              <w:rPr>
                <w:rFonts w:ascii="Arial" w:hAnsi="Arial" w:cs="Arial"/>
                <w:sz w:val="20"/>
                <w:szCs w:val="20"/>
              </w:rPr>
              <w:t>ATGTACG</w:t>
            </w:r>
          </w:p>
        </w:tc>
      </w:tr>
      <w:tr w:rsidR="00A34717" w:rsidRPr="004D11F4" w14:paraId="52011F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45360623"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Mut-11</w:t>
            </w:r>
          </w:p>
        </w:tc>
        <w:tc>
          <w:tcPr>
            <w:tcW w:w="4105" w:type="pct"/>
          </w:tcPr>
          <w:p w14:paraId="44963878" w14:textId="77777777" w:rsidR="00A34717" w:rsidRPr="004D11F4" w:rsidRDefault="006C3276"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CGATTTC</w:t>
            </w:r>
            <w:r w:rsidRPr="004D11F4">
              <w:rPr>
                <w:rFonts w:ascii="Arial" w:hAnsi="Arial" w:cs="Arial"/>
                <w:b/>
                <w:sz w:val="20"/>
                <w:szCs w:val="20"/>
              </w:rPr>
              <w:t>CG</w:t>
            </w:r>
            <w:r w:rsidRPr="004D11F4">
              <w:rPr>
                <w:rFonts w:ascii="Arial" w:hAnsi="Arial" w:cs="Arial"/>
                <w:sz w:val="20"/>
                <w:szCs w:val="20"/>
              </w:rPr>
              <w:t>AATTACG</w:t>
            </w:r>
          </w:p>
        </w:tc>
      </w:tr>
      <w:tr w:rsidR="00A34717" w:rsidRPr="004D11F4" w14:paraId="2008E142" w14:textId="77777777">
        <w:tc>
          <w:tcPr>
            <w:cnfStyle w:val="001000000000" w:firstRow="0" w:lastRow="0" w:firstColumn="1" w:lastColumn="0" w:oddVBand="0" w:evenVBand="0" w:oddHBand="0" w:evenHBand="0" w:firstRowFirstColumn="0" w:firstRowLastColumn="0" w:lastRowFirstColumn="0" w:lastRowLastColumn="0"/>
            <w:tcW w:w="895" w:type="pct"/>
          </w:tcPr>
          <w:p w14:paraId="102504ED"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Mut-12</w:t>
            </w:r>
          </w:p>
        </w:tc>
        <w:tc>
          <w:tcPr>
            <w:tcW w:w="4105" w:type="pct"/>
          </w:tcPr>
          <w:p w14:paraId="773AA640" w14:textId="77777777" w:rsidR="00A34717" w:rsidRPr="004D11F4" w:rsidRDefault="00231AFC"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CGATGCA</w:t>
            </w:r>
            <w:r w:rsidRPr="004D11F4">
              <w:rPr>
                <w:rFonts w:ascii="Arial" w:hAnsi="Arial" w:cs="Arial"/>
                <w:b/>
                <w:sz w:val="20"/>
                <w:szCs w:val="20"/>
              </w:rPr>
              <w:t>CG</w:t>
            </w:r>
            <w:r w:rsidRPr="004D11F4">
              <w:rPr>
                <w:rFonts w:ascii="Arial" w:hAnsi="Arial" w:cs="Arial"/>
                <w:sz w:val="20"/>
                <w:szCs w:val="20"/>
              </w:rPr>
              <w:t>TTCTACG</w:t>
            </w:r>
          </w:p>
        </w:tc>
      </w:tr>
      <w:tr w:rsidR="00A34717" w:rsidRPr="004D11F4" w14:paraId="2DCD3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0FB66C22"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Mut-13</w:t>
            </w:r>
          </w:p>
        </w:tc>
        <w:tc>
          <w:tcPr>
            <w:tcW w:w="4105" w:type="pct"/>
          </w:tcPr>
          <w:p w14:paraId="645F0EF2" w14:textId="77777777" w:rsidR="00A34717" w:rsidRPr="004D11F4" w:rsidRDefault="00231AFC"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CGATTTC</w:t>
            </w:r>
            <w:r w:rsidRPr="004D11F4">
              <w:rPr>
                <w:rFonts w:ascii="Arial" w:hAnsi="Arial" w:cs="Arial"/>
                <w:b/>
                <w:sz w:val="20"/>
                <w:szCs w:val="20"/>
              </w:rPr>
              <w:t>CG</w:t>
            </w:r>
            <w:r w:rsidRPr="004D11F4">
              <w:rPr>
                <w:rFonts w:ascii="Arial" w:hAnsi="Arial" w:cs="Arial"/>
                <w:sz w:val="20"/>
                <w:szCs w:val="20"/>
              </w:rPr>
              <w:t>CTGTACG</w:t>
            </w:r>
          </w:p>
        </w:tc>
      </w:tr>
      <w:tr w:rsidR="00A34717" w:rsidRPr="004D11F4" w14:paraId="083FEAD6" w14:textId="77777777">
        <w:tc>
          <w:tcPr>
            <w:cnfStyle w:val="001000000000" w:firstRow="0" w:lastRow="0" w:firstColumn="1" w:lastColumn="0" w:oddVBand="0" w:evenVBand="0" w:oddHBand="0" w:evenHBand="0" w:firstRowFirstColumn="0" w:firstRowLastColumn="0" w:lastRowFirstColumn="0" w:lastRowLastColumn="0"/>
            <w:tcW w:w="895" w:type="pct"/>
          </w:tcPr>
          <w:p w14:paraId="348681F1"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Mut-14</w:t>
            </w:r>
          </w:p>
        </w:tc>
        <w:tc>
          <w:tcPr>
            <w:tcW w:w="4105" w:type="pct"/>
          </w:tcPr>
          <w:p w14:paraId="2733C601" w14:textId="77777777" w:rsidR="00A34717" w:rsidRPr="004D11F4" w:rsidRDefault="00231AFC"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CGATGCT</w:t>
            </w:r>
            <w:r w:rsidRPr="004D11F4">
              <w:rPr>
                <w:rFonts w:ascii="Arial" w:hAnsi="Arial" w:cs="Arial"/>
                <w:b/>
                <w:sz w:val="20"/>
                <w:szCs w:val="20"/>
              </w:rPr>
              <w:t>CG</w:t>
            </w:r>
            <w:r w:rsidRPr="004D11F4">
              <w:rPr>
                <w:rFonts w:ascii="Arial" w:hAnsi="Arial" w:cs="Arial"/>
                <w:sz w:val="20"/>
                <w:szCs w:val="20"/>
              </w:rPr>
              <w:t>ACATACG</w:t>
            </w:r>
          </w:p>
        </w:tc>
      </w:tr>
      <w:tr w:rsidR="00A34717" w:rsidRPr="004D11F4" w14:paraId="21F769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1720B863"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Mut-15</w:t>
            </w:r>
          </w:p>
        </w:tc>
        <w:tc>
          <w:tcPr>
            <w:tcW w:w="4105" w:type="pct"/>
          </w:tcPr>
          <w:p w14:paraId="5D4E5A9F" w14:textId="77777777" w:rsidR="00A34717" w:rsidRPr="004D11F4" w:rsidRDefault="00231AFC"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CGATTGC</w:t>
            </w:r>
            <w:r w:rsidRPr="004D11F4">
              <w:rPr>
                <w:rFonts w:ascii="Arial" w:hAnsi="Arial" w:cs="Arial"/>
                <w:b/>
                <w:sz w:val="20"/>
                <w:szCs w:val="20"/>
              </w:rPr>
              <w:t>CG</w:t>
            </w:r>
            <w:r w:rsidRPr="004D11F4">
              <w:rPr>
                <w:rFonts w:ascii="Arial" w:hAnsi="Arial" w:cs="Arial"/>
                <w:sz w:val="20"/>
                <w:szCs w:val="20"/>
              </w:rPr>
              <w:t>TTTTACG</w:t>
            </w:r>
          </w:p>
        </w:tc>
      </w:tr>
      <w:tr w:rsidR="00A34717" w:rsidRPr="004D11F4" w14:paraId="79F9C45F" w14:textId="77777777">
        <w:tc>
          <w:tcPr>
            <w:cnfStyle w:val="001000000000" w:firstRow="0" w:lastRow="0" w:firstColumn="1" w:lastColumn="0" w:oddVBand="0" w:evenVBand="0" w:oddHBand="0" w:evenHBand="0" w:firstRowFirstColumn="0" w:firstRowLastColumn="0" w:lastRowFirstColumn="0" w:lastRowLastColumn="0"/>
            <w:tcW w:w="895" w:type="pct"/>
          </w:tcPr>
          <w:p w14:paraId="2B96D78C" w14:textId="77777777" w:rsidR="00A34717" w:rsidRPr="004D11F4" w:rsidRDefault="00A34717" w:rsidP="00FB7D3F">
            <w:pPr>
              <w:jc w:val="center"/>
              <w:rPr>
                <w:rFonts w:ascii="Arial" w:hAnsi="Arial" w:cs="Arial"/>
                <w:b w:val="0"/>
                <w:sz w:val="20"/>
                <w:szCs w:val="20"/>
              </w:rPr>
            </w:pPr>
            <w:r w:rsidRPr="004D11F4">
              <w:rPr>
                <w:rFonts w:ascii="Arial" w:hAnsi="Arial" w:cs="Arial"/>
                <w:b w:val="0"/>
                <w:sz w:val="20"/>
                <w:szCs w:val="20"/>
              </w:rPr>
              <w:t>Mut-16</w:t>
            </w:r>
          </w:p>
        </w:tc>
        <w:tc>
          <w:tcPr>
            <w:tcW w:w="4105" w:type="pct"/>
          </w:tcPr>
          <w:p w14:paraId="54D7E85B" w14:textId="77777777" w:rsidR="00A34717" w:rsidRPr="004D11F4" w:rsidRDefault="00231AFC"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CGATCTG</w:t>
            </w:r>
            <w:r w:rsidRPr="004D11F4">
              <w:rPr>
                <w:rFonts w:ascii="Arial" w:hAnsi="Arial" w:cs="Arial"/>
                <w:b/>
                <w:sz w:val="20"/>
                <w:szCs w:val="20"/>
              </w:rPr>
              <w:t>CG</w:t>
            </w:r>
            <w:r w:rsidRPr="004D11F4">
              <w:rPr>
                <w:rFonts w:ascii="Arial" w:hAnsi="Arial" w:cs="Arial"/>
                <w:sz w:val="20"/>
                <w:szCs w:val="20"/>
              </w:rPr>
              <w:t>CCATACG</w:t>
            </w:r>
          </w:p>
        </w:tc>
      </w:tr>
      <w:tr w:rsidR="00231AFC" w:rsidRPr="004D11F4" w14:paraId="546072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7DEF5E21" w14:textId="77777777" w:rsidR="00231AFC" w:rsidRPr="004D11F4" w:rsidRDefault="00231AFC" w:rsidP="00FB7D3F">
            <w:pPr>
              <w:jc w:val="center"/>
              <w:rPr>
                <w:rFonts w:ascii="Arial" w:hAnsi="Arial" w:cs="Arial"/>
                <w:b w:val="0"/>
                <w:sz w:val="20"/>
                <w:szCs w:val="20"/>
              </w:rPr>
            </w:pPr>
            <w:r w:rsidRPr="004D11F4">
              <w:rPr>
                <w:rFonts w:ascii="Arial" w:hAnsi="Arial" w:cs="Arial"/>
                <w:b w:val="0"/>
                <w:sz w:val="20"/>
                <w:szCs w:val="20"/>
              </w:rPr>
              <w:t>Mut-17</w:t>
            </w:r>
          </w:p>
        </w:tc>
        <w:tc>
          <w:tcPr>
            <w:tcW w:w="4105" w:type="pct"/>
          </w:tcPr>
          <w:p w14:paraId="62FB0E4C" w14:textId="77777777" w:rsidR="00231AFC" w:rsidRPr="004D11F4" w:rsidRDefault="00231AFC"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CGATAAG</w:t>
            </w:r>
            <w:r w:rsidRPr="004D11F4">
              <w:rPr>
                <w:rFonts w:ascii="Arial" w:hAnsi="Arial" w:cs="Arial"/>
                <w:b/>
                <w:sz w:val="20"/>
                <w:szCs w:val="20"/>
              </w:rPr>
              <w:t>CG</w:t>
            </w:r>
            <w:r w:rsidRPr="004D11F4">
              <w:rPr>
                <w:rFonts w:ascii="Arial" w:hAnsi="Arial" w:cs="Arial"/>
                <w:sz w:val="20"/>
                <w:szCs w:val="20"/>
              </w:rPr>
              <w:t>TATTACG</w:t>
            </w:r>
          </w:p>
        </w:tc>
      </w:tr>
      <w:tr w:rsidR="00231AFC" w:rsidRPr="004D11F4" w14:paraId="450C0932" w14:textId="77777777">
        <w:tc>
          <w:tcPr>
            <w:cnfStyle w:val="001000000000" w:firstRow="0" w:lastRow="0" w:firstColumn="1" w:lastColumn="0" w:oddVBand="0" w:evenVBand="0" w:oddHBand="0" w:evenHBand="0" w:firstRowFirstColumn="0" w:firstRowLastColumn="0" w:lastRowFirstColumn="0" w:lastRowLastColumn="0"/>
            <w:tcW w:w="895" w:type="pct"/>
          </w:tcPr>
          <w:p w14:paraId="1319FEA7" w14:textId="77777777" w:rsidR="00231AFC" w:rsidRPr="004D11F4" w:rsidRDefault="00231AFC" w:rsidP="00FB7D3F">
            <w:pPr>
              <w:jc w:val="center"/>
              <w:rPr>
                <w:rFonts w:ascii="Arial" w:hAnsi="Arial" w:cs="Arial"/>
                <w:b w:val="0"/>
                <w:sz w:val="20"/>
                <w:szCs w:val="20"/>
              </w:rPr>
            </w:pPr>
            <w:r w:rsidRPr="004D11F4">
              <w:rPr>
                <w:rFonts w:ascii="Arial" w:hAnsi="Arial" w:cs="Arial"/>
                <w:b w:val="0"/>
                <w:sz w:val="20"/>
                <w:szCs w:val="20"/>
              </w:rPr>
              <w:t>Mut-18</w:t>
            </w:r>
          </w:p>
        </w:tc>
        <w:tc>
          <w:tcPr>
            <w:tcW w:w="4105" w:type="pct"/>
          </w:tcPr>
          <w:p w14:paraId="674B0BAE" w14:textId="77777777" w:rsidR="00231AFC" w:rsidRPr="004D11F4" w:rsidRDefault="00231AFC" w:rsidP="00FB7D3F">
            <w:pPr>
              <w:ind w:right="-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CGATAGC</w:t>
            </w:r>
            <w:r w:rsidRPr="004D11F4">
              <w:rPr>
                <w:rFonts w:ascii="Arial" w:hAnsi="Arial" w:cs="Arial"/>
                <w:b/>
                <w:sz w:val="20"/>
                <w:szCs w:val="20"/>
              </w:rPr>
              <w:t>CG</w:t>
            </w:r>
            <w:r w:rsidRPr="004D11F4">
              <w:rPr>
                <w:rFonts w:ascii="Arial" w:hAnsi="Arial" w:cs="Arial"/>
                <w:sz w:val="20"/>
                <w:szCs w:val="20"/>
              </w:rPr>
              <w:t>TTTTACG</w:t>
            </w:r>
          </w:p>
        </w:tc>
      </w:tr>
      <w:tr w:rsidR="00560041" w:rsidRPr="004D11F4" w14:paraId="2D7FD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79C9AE15" w14:textId="77777777" w:rsidR="004E2934" w:rsidRPr="004D11F4" w:rsidRDefault="00560041" w:rsidP="00FB7D3F">
            <w:pPr>
              <w:jc w:val="center"/>
              <w:rPr>
                <w:rFonts w:ascii="Arial" w:hAnsi="Arial" w:cs="Arial"/>
                <w:b w:val="0"/>
                <w:sz w:val="20"/>
                <w:szCs w:val="20"/>
              </w:rPr>
            </w:pPr>
            <w:r w:rsidRPr="004D11F4">
              <w:rPr>
                <w:rFonts w:ascii="Arial" w:hAnsi="Arial" w:cs="Arial"/>
                <w:b w:val="0"/>
                <w:sz w:val="20"/>
                <w:szCs w:val="20"/>
              </w:rPr>
              <w:t>Minor part 1</w:t>
            </w:r>
          </w:p>
        </w:tc>
        <w:tc>
          <w:tcPr>
            <w:tcW w:w="4105" w:type="pct"/>
          </w:tcPr>
          <w:p w14:paraId="4928638C" w14:textId="77777777" w:rsidR="004E2934" w:rsidRPr="004D11F4" w:rsidRDefault="009B385C" w:rsidP="00FB7D3F">
            <w:pPr>
              <w:ind w:right="-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CGATATT</w:t>
            </w:r>
            <w:r w:rsidRPr="004D11F4">
              <w:rPr>
                <w:rFonts w:ascii="Arial" w:hAnsi="Arial" w:cs="Arial"/>
                <w:b/>
                <w:sz w:val="20"/>
                <w:szCs w:val="20"/>
              </w:rPr>
              <w:t>CG</w:t>
            </w:r>
            <w:r w:rsidRPr="004D11F4">
              <w:rPr>
                <w:rFonts w:ascii="Arial" w:hAnsi="Arial" w:cs="Arial"/>
                <w:sz w:val="20"/>
                <w:szCs w:val="20"/>
              </w:rPr>
              <w:t>GAAACTG</w:t>
            </w:r>
            <w:r w:rsidRPr="004D11F4">
              <w:rPr>
                <w:rFonts w:ascii="Arial" w:hAnsi="Arial" w:cs="Arial"/>
                <w:b/>
                <w:sz w:val="20"/>
                <w:szCs w:val="20"/>
              </w:rPr>
              <w:t>CG</w:t>
            </w:r>
            <w:r w:rsidRPr="004D11F4">
              <w:rPr>
                <w:rFonts w:ascii="Arial" w:hAnsi="Arial" w:cs="Arial"/>
                <w:sz w:val="20"/>
                <w:szCs w:val="20"/>
              </w:rPr>
              <w:t>CCATCAAA</w:t>
            </w:r>
            <w:r w:rsidRPr="004D11F4">
              <w:rPr>
                <w:rFonts w:ascii="Arial" w:hAnsi="Arial" w:cs="Arial"/>
                <w:b/>
                <w:sz w:val="20"/>
                <w:szCs w:val="20"/>
              </w:rPr>
              <w:t>CG</w:t>
            </w:r>
            <w:r w:rsidRPr="004D11F4">
              <w:rPr>
                <w:rFonts w:ascii="Arial" w:hAnsi="Arial" w:cs="Arial"/>
                <w:sz w:val="20"/>
                <w:szCs w:val="20"/>
              </w:rPr>
              <w:t>GCATGTTC</w:t>
            </w:r>
            <w:r w:rsidRPr="004D11F4">
              <w:rPr>
                <w:rFonts w:ascii="Arial" w:hAnsi="Arial" w:cs="Arial"/>
                <w:b/>
                <w:sz w:val="20"/>
                <w:szCs w:val="20"/>
              </w:rPr>
              <w:t>CG</w:t>
            </w:r>
            <w:r w:rsidRPr="004D11F4">
              <w:rPr>
                <w:rFonts w:ascii="Arial" w:hAnsi="Arial" w:cs="Arial"/>
                <w:sz w:val="20"/>
                <w:szCs w:val="20"/>
              </w:rPr>
              <w:t>CTGTACG</w:t>
            </w:r>
          </w:p>
        </w:tc>
      </w:tr>
      <w:tr w:rsidR="00560041" w:rsidRPr="004D11F4" w14:paraId="25A94202" w14:textId="77777777">
        <w:tc>
          <w:tcPr>
            <w:cnfStyle w:val="001000000000" w:firstRow="0" w:lastRow="0" w:firstColumn="1" w:lastColumn="0" w:oddVBand="0" w:evenVBand="0" w:oddHBand="0" w:evenHBand="0" w:firstRowFirstColumn="0" w:firstRowLastColumn="0" w:lastRowFirstColumn="0" w:lastRowLastColumn="0"/>
            <w:tcW w:w="895" w:type="pct"/>
          </w:tcPr>
          <w:p w14:paraId="1D964298" w14:textId="77777777" w:rsidR="004E2934" w:rsidRPr="004D11F4" w:rsidRDefault="00560041" w:rsidP="00FB7D3F">
            <w:pPr>
              <w:jc w:val="center"/>
              <w:rPr>
                <w:rFonts w:ascii="Arial" w:hAnsi="Arial" w:cs="Arial"/>
                <w:b w:val="0"/>
                <w:sz w:val="20"/>
                <w:szCs w:val="20"/>
              </w:rPr>
            </w:pPr>
            <w:r w:rsidRPr="004D11F4">
              <w:rPr>
                <w:rFonts w:ascii="Arial" w:hAnsi="Arial" w:cs="Arial"/>
                <w:b w:val="0"/>
                <w:sz w:val="20"/>
                <w:szCs w:val="20"/>
              </w:rPr>
              <w:t>Minor part 2</w:t>
            </w:r>
          </w:p>
        </w:tc>
        <w:tc>
          <w:tcPr>
            <w:tcW w:w="4105" w:type="pct"/>
          </w:tcPr>
          <w:p w14:paraId="2885876E" w14:textId="77777777" w:rsidR="004E2934" w:rsidRPr="004D11F4" w:rsidRDefault="009B385C" w:rsidP="00FB7D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CGATTCC</w:t>
            </w:r>
            <w:r w:rsidRPr="004D11F4">
              <w:rPr>
                <w:rFonts w:ascii="Arial" w:hAnsi="Arial" w:cs="Arial"/>
                <w:b/>
                <w:sz w:val="20"/>
                <w:szCs w:val="20"/>
              </w:rPr>
              <w:t>CG</w:t>
            </w:r>
            <w:r w:rsidRPr="004D11F4">
              <w:rPr>
                <w:rFonts w:ascii="Arial" w:hAnsi="Arial" w:cs="Arial"/>
                <w:sz w:val="20"/>
                <w:szCs w:val="20"/>
              </w:rPr>
              <w:t>CTGAACATGC</w:t>
            </w:r>
            <w:r w:rsidRPr="004D11F4">
              <w:rPr>
                <w:rFonts w:ascii="Arial" w:hAnsi="Arial" w:cs="Arial"/>
                <w:b/>
                <w:sz w:val="20"/>
                <w:szCs w:val="20"/>
              </w:rPr>
              <w:t>CG</w:t>
            </w:r>
            <w:r w:rsidRPr="004D11F4">
              <w:rPr>
                <w:rFonts w:ascii="Arial" w:hAnsi="Arial" w:cs="Arial"/>
                <w:sz w:val="20"/>
                <w:szCs w:val="20"/>
              </w:rPr>
              <w:t>TTTGATGG</w:t>
            </w:r>
            <w:r w:rsidRPr="004D11F4">
              <w:rPr>
                <w:rFonts w:ascii="Arial" w:hAnsi="Arial" w:cs="Arial"/>
                <w:b/>
                <w:sz w:val="20"/>
                <w:szCs w:val="20"/>
              </w:rPr>
              <w:t>CG</w:t>
            </w:r>
            <w:r w:rsidRPr="004D11F4">
              <w:rPr>
                <w:rFonts w:ascii="Arial" w:hAnsi="Arial" w:cs="Arial"/>
                <w:sz w:val="20"/>
                <w:szCs w:val="20"/>
              </w:rPr>
              <w:t>CAGTTTC</w:t>
            </w:r>
            <w:r w:rsidRPr="004D11F4">
              <w:rPr>
                <w:rFonts w:ascii="Arial" w:hAnsi="Arial" w:cs="Arial"/>
                <w:b/>
                <w:sz w:val="20"/>
                <w:szCs w:val="20"/>
              </w:rPr>
              <w:t>CG</w:t>
            </w:r>
            <w:r w:rsidRPr="004D11F4">
              <w:rPr>
                <w:rFonts w:ascii="Arial" w:hAnsi="Arial" w:cs="Arial"/>
                <w:sz w:val="20"/>
                <w:szCs w:val="20"/>
              </w:rPr>
              <w:t>AATTACG</w:t>
            </w:r>
          </w:p>
        </w:tc>
      </w:tr>
      <w:tr w:rsidR="00560041" w:rsidRPr="004D11F4" w14:paraId="7F8E84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6955FF4C" w14:textId="77777777" w:rsidR="004E2934" w:rsidRPr="004D11F4" w:rsidRDefault="00560041" w:rsidP="00FB7D3F">
            <w:pPr>
              <w:jc w:val="center"/>
              <w:rPr>
                <w:rFonts w:ascii="Arial" w:hAnsi="Arial" w:cs="Arial"/>
                <w:b w:val="0"/>
                <w:sz w:val="20"/>
                <w:szCs w:val="20"/>
              </w:rPr>
            </w:pPr>
            <w:r w:rsidRPr="004D11F4">
              <w:rPr>
                <w:rFonts w:ascii="Arial" w:hAnsi="Arial" w:cs="Arial"/>
                <w:b w:val="0"/>
                <w:sz w:val="20"/>
                <w:szCs w:val="20"/>
              </w:rPr>
              <w:t>Major part 1</w:t>
            </w:r>
          </w:p>
        </w:tc>
        <w:tc>
          <w:tcPr>
            <w:tcW w:w="4105" w:type="pct"/>
          </w:tcPr>
          <w:p w14:paraId="232FE5C5" w14:textId="77777777" w:rsidR="004E2934" w:rsidRPr="004D11F4" w:rsidRDefault="00BC2C35" w:rsidP="00FB7D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CGATAAG</w:t>
            </w:r>
            <w:r w:rsidRPr="004D11F4">
              <w:rPr>
                <w:rFonts w:ascii="Arial" w:hAnsi="Arial" w:cs="Arial"/>
                <w:b/>
                <w:sz w:val="20"/>
                <w:szCs w:val="20"/>
              </w:rPr>
              <w:t>CG</w:t>
            </w:r>
            <w:r w:rsidRPr="004D11F4">
              <w:rPr>
                <w:rFonts w:ascii="Arial" w:hAnsi="Arial" w:cs="Arial"/>
                <w:sz w:val="20"/>
                <w:szCs w:val="20"/>
              </w:rPr>
              <w:t>TATTTGGAAA</w:t>
            </w:r>
            <w:r w:rsidRPr="004D11F4">
              <w:rPr>
                <w:rFonts w:ascii="Arial" w:hAnsi="Arial" w:cs="Arial"/>
                <w:b/>
                <w:sz w:val="20"/>
                <w:szCs w:val="20"/>
              </w:rPr>
              <w:t>CG</w:t>
            </w:r>
            <w:r w:rsidRPr="004D11F4">
              <w:rPr>
                <w:rFonts w:ascii="Arial" w:hAnsi="Arial" w:cs="Arial"/>
                <w:sz w:val="20"/>
                <w:szCs w:val="20"/>
              </w:rPr>
              <w:t>GCTCCATC</w:t>
            </w:r>
            <w:r w:rsidRPr="004D11F4">
              <w:rPr>
                <w:rFonts w:ascii="Arial" w:hAnsi="Arial" w:cs="Arial"/>
                <w:b/>
                <w:sz w:val="20"/>
                <w:szCs w:val="20"/>
              </w:rPr>
              <w:t>CG</w:t>
            </w:r>
            <w:r w:rsidRPr="004D11F4">
              <w:rPr>
                <w:rFonts w:ascii="Arial" w:hAnsi="Arial" w:cs="Arial"/>
                <w:sz w:val="20"/>
                <w:szCs w:val="20"/>
              </w:rPr>
              <w:t>AAGGCA</w:t>
            </w:r>
            <w:r w:rsidRPr="004D11F4">
              <w:rPr>
                <w:rFonts w:ascii="Arial" w:hAnsi="Arial" w:cs="Arial"/>
                <w:b/>
                <w:sz w:val="20"/>
                <w:szCs w:val="20"/>
              </w:rPr>
              <w:t>CG</w:t>
            </w:r>
            <w:r w:rsidRPr="004D11F4">
              <w:rPr>
                <w:rFonts w:ascii="Arial" w:hAnsi="Arial" w:cs="Arial"/>
                <w:sz w:val="20"/>
                <w:szCs w:val="20"/>
              </w:rPr>
              <w:t>TTCTACG</w:t>
            </w:r>
          </w:p>
        </w:tc>
      </w:tr>
      <w:tr w:rsidR="00560041" w:rsidRPr="004D11F4" w14:paraId="04348CCA" w14:textId="77777777">
        <w:tc>
          <w:tcPr>
            <w:cnfStyle w:val="001000000000" w:firstRow="0" w:lastRow="0" w:firstColumn="1" w:lastColumn="0" w:oddVBand="0" w:evenVBand="0" w:oddHBand="0" w:evenHBand="0" w:firstRowFirstColumn="0" w:firstRowLastColumn="0" w:lastRowFirstColumn="0" w:lastRowLastColumn="0"/>
            <w:tcW w:w="895" w:type="pct"/>
          </w:tcPr>
          <w:p w14:paraId="19750C68" w14:textId="77777777" w:rsidR="004E2934" w:rsidRPr="004D11F4" w:rsidRDefault="00560041" w:rsidP="00FB7D3F">
            <w:pPr>
              <w:jc w:val="center"/>
              <w:rPr>
                <w:rFonts w:ascii="Arial" w:hAnsi="Arial" w:cs="Arial"/>
                <w:b w:val="0"/>
                <w:sz w:val="20"/>
                <w:szCs w:val="20"/>
              </w:rPr>
            </w:pPr>
            <w:r w:rsidRPr="004D11F4">
              <w:rPr>
                <w:rFonts w:ascii="Arial" w:hAnsi="Arial" w:cs="Arial"/>
                <w:b w:val="0"/>
                <w:sz w:val="20"/>
                <w:szCs w:val="20"/>
              </w:rPr>
              <w:t>Major part 2</w:t>
            </w:r>
          </w:p>
        </w:tc>
        <w:tc>
          <w:tcPr>
            <w:tcW w:w="4105" w:type="pct"/>
          </w:tcPr>
          <w:p w14:paraId="3A69B43E" w14:textId="77777777" w:rsidR="004E2934" w:rsidRPr="004D11F4" w:rsidRDefault="00BC2C35" w:rsidP="00FB7D3F">
            <w:pPr>
              <w:tabs>
                <w:tab w:val="left" w:pos="1448"/>
              </w:tabs>
              <w:ind w:left="64" w:hanging="6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ab/>
              <w:t>CGATGCT</w:t>
            </w:r>
            <w:r w:rsidRPr="004D11F4">
              <w:rPr>
                <w:rFonts w:ascii="Arial" w:hAnsi="Arial" w:cs="Arial"/>
                <w:b/>
                <w:sz w:val="20"/>
                <w:szCs w:val="20"/>
              </w:rPr>
              <w:t>CG</w:t>
            </w:r>
            <w:r w:rsidRPr="004D11F4">
              <w:rPr>
                <w:rFonts w:ascii="Arial" w:hAnsi="Arial" w:cs="Arial"/>
                <w:sz w:val="20"/>
                <w:szCs w:val="20"/>
              </w:rPr>
              <w:t>ACATGCCTTT</w:t>
            </w:r>
            <w:r w:rsidRPr="004D11F4">
              <w:rPr>
                <w:rFonts w:ascii="Arial" w:hAnsi="Arial" w:cs="Arial"/>
                <w:b/>
                <w:sz w:val="20"/>
                <w:szCs w:val="20"/>
              </w:rPr>
              <w:t>CG</w:t>
            </w:r>
            <w:r w:rsidRPr="004D11F4">
              <w:rPr>
                <w:rFonts w:ascii="Arial" w:hAnsi="Arial" w:cs="Arial"/>
                <w:sz w:val="20"/>
                <w:szCs w:val="20"/>
              </w:rPr>
              <w:t>ATGGAGC</w:t>
            </w:r>
            <w:r w:rsidRPr="004D11F4">
              <w:rPr>
                <w:rFonts w:ascii="Arial" w:hAnsi="Arial" w:cs="Arial"/>
                <w:b/>
                <w:sz w:val="20"/>
                <w:szCs w:val="20"/>
              </w:rPr>
              <w:t>CG</w:t>
            </w:r>
            <w:r w:rsidRPr="004D11F4">
              <w:rPr>
                <w:rFonts w:ascii="Arial" w:hAnsi="Arial" w:cs="Arial"/>
                <w:sz w:val="20"/>
                <w:szCs w:val="20"/>
              </w:rPr>
              <w:t>TTTCCAAAT</w:t>
            </w:r>
            <w:r w:rsidRPr="004D11F4">
              <w:rPr>
                <w:rFonts w:ascii="Arial" w:hAnsi="Arial" w:cs="Arial"/>
                <w:b/>
                <w:sz w:val="20"/>
                <w:szCs w:val="20"/>
              </w:rPr>
              <w:t>CG</w:t>
            </w:r>
            <w:r w:rsidRPr="004D11F4">
              <w:rPr>
                <w:rFonts w:ascii="Arial" w:hAnsi="Arial" w:cs="Arial"/>
                <w:sz w:val="20"/>
                <w:szCs w:val="20"/>
              </w:rPr>
              <w:t>ACTTACG</w:t>
            </w:r>
          </w:p>
        </w:tc>
      </w:tr>
      <w:tr w:rsidR="00560041" w:rsidRPr="004D11F4" w14:paraId="78FA09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6F09C1D3" w14:textId="77777777" w:rsidR="00560041" w:rsidRPr="004D11F4" w:rsidRDefault="00560041" w:rsidP="00FB7D3F">
            <w:pPr>
              <w:jc w:val="center"/>
              <w:rPr>
                <w:rFonts w:ascii="Arial" w:hAnsi="Arial" w:cs="Arial"/>
                <w:b w:val="0"/>
                <w:sz w:val="20"/>
                <w:szCs w:val="20"/>
              </w:rPr>
            </w:pPr>
            <w:r w:rsidRPr="004D11F4">
              <w:rPr>
                <w:rFonts w:ascii="Arial" w:hAnsi="Arial" w:cs="Arial"/>
                <w:b w:val="0"/>
                <w:sz w:val="20"/>
                <w:szCs w:val="20"/>
              </w:rPr>
              <w:t>Mixed1 part 1</w:t>
            </w:r>
          </w:p>
        </w:tc>
        <w:tc>
          <w:tcPr>
            <w:tcW w:w="4105" w:type="pct"/>
          </w:tcPr>
          <w:p w14:paraId="645DAE71" w14:textId="77777777" w:rsidR="00560041" w:rsidRPr="004D11F4" w:rsidRDefault="00BC2C35" w:rsidP="00FB7D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D11F4">
              <w:rPr>
                <w:rFonts w:ascii="Arial" w:hAnsi="Arial" w:cs="Arial"/>
                <w:sz w:val="20"/>
                <w:szCs w:val="20"/>
              </w:rPr>
              <w:t>CGATATC</w:t>
            </w:r>
            <w:r w:rsidRPr="004D11F4">
              <w:rPr>
                <w:rFonts w:ascii="Arial" w:hAnsi="Arial" w:cs="Arial"/>
                <w:b/>
                <w:sz w:val="20"/>
                <w:szCs w:val="20"/>
              </w:rPr>
              <w:t>CG</w:t>
            </w:r>
            <w:r w:rsidRPr="004D11F4">
              <w:rPr>
                <w:rFonts w:ascii="Arial" w:hAnsi="Arial" w:cs="Arial"/>
                <w:sz w:val="20"/>
                <w:szCs w:val="20"/>
              </w:rPr>
              <w:t>A</w:t>
            </w:r>
            <w:r w:rsidRPr="004D11F4">
              <w:rPr>
                <w:rFonts w:ascii="Arial" w:hAnsi="Arial" w:cs="Arial"/>
                <w:b/>
                <w:sz w:val="20"/>
                <w:szCs w:val="20"/>
              </w:rPr>
              <w:t>CG</w:t>
            </w:r>
            <w:r w:rsidRPr="004D11F4">
              <w:rPr>
                <w:rFonts w:ascii="Arial" w:hAnsi="Arial" w:cs="Arial"/>
                <w:sz w:val="20"/>
                <w:szCs w:val="20"/>
              </w:rPr>
              <w:t>GCA</w:t>
            </w:r>
            <w:r w:rsidRPr="004D11F4">
              <w:rPr>
                <w:rFonts w:ascii="Arial" w:hAnsi="Arial" w:cs="Arial"/>
                <w:b/>
                <w:sz w:val="20"/>
                <w:szCs w:val="20"/>
              </w:rPr>
              <w:t>CG</w:t>
            </w:r>
            <w:r w:rsidRPr="004D11F4">
              <w:rPr>
                <w:rFonts w:ascii="Arial" w:hAnsi="Arial" w:cs="Arial"/>
                <w:sz w:val="20"/>
                <w:szCs w:val="20"/>
              </w:rPr>
              <w:t>TTC</w:t>
            </w:r>
            <w:r w:rsidRPr="004D11F4">
              <w:rPr>
                <w:rFonts w:ascii="Arial" w:hAnsi="Arial" w:cs="Arial"/>
                <w:b/>
                <w:sz w:val="20"/>
                <w:szCs w:val="20"/>
              </w:rPr>
              <w:t>CG</w:t>
            </w:r>
            <w:r w:rsidRPr="004D11F4">
              <w:rPr>
                <w:rFonts w:ascii="Arial" w:hAnsi="Arial" w:cs="Arial"/>
                <w:sz w:val="20"/>
                <w:szCs w:val="20"/>
              </w:rPr>
              <w:t>CTGTACG</w:t>
            </w:r>
          </w:p>
        </w:tc>
      </w:tr>
      <w:tr w:rsidR="00560041" w:rsidRPr="004D11F4" w14:paraId="15DEF22F" w14:textId="77777777">
        <w:tc>
          <w:tcPr>
            <w:cnfStyle w:val="001000000000" w:firstRow="0" w:lastRow="0" w:firstColumn="1" w:lastColumn="0" w:oddVBand="0" w:evenVBand="0" w:oddHBand="0" w:evenHBand="0" w:firstRowFirstColumn="0" w:firstRowLastColumn="0" w:lastRowFirstColumn="0" w:lastRowLastColumn="0"/>
            <w:tcW w:w="895" w:type="pct"/>
          </w:tcPr>
          <w:p w14:paraId="2B46B065" w14:textId="77777777" w:rsidR="00560041" w:rsidRPr="004D11F4" w:rsidRDefault="00560041" w:rsidP="00FB7D3F">
            <w:pPr>
              <w:jc w:val="center"/>
              <w:rPr>
                <w:rFonts w:ascii="Arial" w:hAnsi="Arial" w:cs="Arial"/>
                <w:b w:val="0"/>
                <w:sz w:val="20"/>
                <w:szCs w:val="20"/>
              </w:rPr>
            </w:pPr>
            <w:r w:rsidRPr="004D11F4">
              <w:rPr>
                <w:rFonts w:ascii="Arial" w:hAnsi="Arial" w:cs="Arial"/>
                <w:b w:val="0"/>
                <w:sz w:val="20"/>
                <w:szCs w:val="20"/>
              </w:rPr>
              <w:t>Mixed1 part 2</w:t>
            </w:r>
          </w:p>
        </w:tc>
        <w:tc>
          <w:tcPr>
            <w:tcW w:w="4105" w:type="pct"/>
          </w:tcPr>
          <w:p w14:paraId="51E9EABB" w14:textId="77777777" w:rsidR="00560041" w:rsidRPr="004D11F4" w:rsidRDefault="00A34717" w:rsidP="00FB7D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11F4">
              <w:rPr>
                <w:rFonts w:ascii="Arial" w:hAnsi="Arial" w:cs="Arial"/>
                <w:sz w:val="20"/>
                <w:szCs w:val="20"/>
              </w:rPr>
              <w:t>CGATTCC</w:t>
            </w:r>
            <w:r w:rsidRPr="004D11F4">
              <w:rPr>
                <w:rFonts w:ascii="Arial" w:hAnsi="Arial" w:cs="Arial"/>
                <w:b/>
                <w:sz w:val="20"/>
                <w:szCs w:val="20"/>
              </w:rPr>
              <w:t>CG</w:t>
            </w:r>
            <w:r w:rsidRPr="004D11F4">
              <w:rPr>
                <w:rFonts w:ascii="Arial" w:hAnsi="Arial" w:cs="Arial"/>
                <w:sz w:val="20"/>
                <w:szCs w:val="20"/>
              </w:rPr>
              <w:t>CT</w:t>
            </w:r>
            <w:r w:rsidRPr="004D11F4">
              <w:rPr>
                <w:rFonts w:ascii="Arial" w:hAnsi="Arial" w:cs="Arial"/>
                <w:b/>
                <w:sz w:val="20"/>
                <w:szCs w:val="20"/>
              </w:rPr>
              <w:t>CG</w:t>
            </w:r>
            <w:r w:rsidRPr="004D11F4">
              <w:rPr>
                <w:rFonts w:ascii="Arial" w:hAnsi="Arial" w:cs="Arial"/>
                <w:sz w:val="20"/>
                <w:szCs w:val="20"/>
              </w:rPr>
              <w:t>ACATGC</w:t>
            </w:r>
            <w:r w:rsidRPr="004D11F4">
              <w:rPr>
                <w:rFonts w:ascii="Arial" w:hAnsi="Arial" w:cs="Arial"/>
                <w:b/>
                <w:sz w:val="20"/>
                <w:szCs w:val="20"/>
              </w:rPr>
              <w:t>CG</w:t>
            </w:r>
            <w:r w:rsidRPr="004D11F4">
              <w:rPr>
                <w:rFonts w:ascii="Arial" w:hAnsi="Arial" w:cs="Arial"/>
                <w:sz w:val="20"/>
                <w:szCs w:val="20"/>
              </w:rPr>
              <w:t>TT</w:t>
            </w:r>
            <w:r w:rsidRPr="004D11F4">
              <w:rPr>
                <w:rFonts w:ascii="Arial" w:hAnsi="Arial" w:cs="Arial"/>
                <w:b/>
                <w:sz w:val="20"/>
                <w:szCs w:val="20"/>
              </w:rPr>
              <w:t>CG</w:t>
            </w:r>
            <w:r w:rsidRPr="004D11F4">
              <w:rPr>
                <w:rFonts w:ascii="Arial" w:hAnsi="Arial" w:cs="Arial"/>
                <w:sz w:val="20"/>
                <w:szCs w:val="20"/>
              </w:rPr>
              <w:t>ATGTACG</w:t>
            </w:r>
          </w:p>
        </w:tc>
      </w:tr>
    </w:tbl>
    <w:p w14:paraId="748F9DD1" w14:textId="77777777" w:rsidR="006C0351" w:rsidRPr="0056028A" w:rsidRDefault="006C0351" w:rsidP="00104435">
      <w:pPr>
        <w:jc w:val="both"/>
        <w:rPr>
          <w:rFonts w:ascii="Arial" w:hAnsi="Arial" w:cs="Arial"/>
          <w:sz w:val="20"/>
          <w:szCs w:val="20"/>
        </w:rPr>
      </w:pPr>
    </w:p>
    <w:p w14:paraId="7FC9A5DD" w14:textId="77777777" w:rsidR="004A55E8" w:rsidRPr="0056028A" w:rsidRDefault="004A55E8" w:rsidP="00104435">
      <w:pPr>
        <w:jc w:val="both"/>
        <w:rPr>
          <w:rFonts w:ascii="Arial" w:hAnsi="Arial" w:cs="Arial"/>
          <w:sz w:val="20"/>
          <w:szCs w:val="20"/>
        </w:rPr>
      </w:pPr>
    </w:p>
    <w:p w14:paraId="3973AA11" w14:textId="77777777" w:rsidR="00C821F0" w:rsidRPr="0056028A" w:rsidRDefault="00C821F0" w:rsidP="004D7006">
      <w:pPr>
        <w:jc w:val="both"/>
        <w:rPr>
          <w:rFonts w:ascii="Arial" w:hAnsi="Arial" w:cs="Arial"/>
          <w:b/>
          <w:sz w:val="20"/>
          <w:szCs w:val="20"/>
        </w:rPr>
      </w:pPr>
    </w:p>
    <w:p w14:paraId="514B2699" w14:textId="77777777" w:rsidR="0056028A" w:rsidRDefault="0056028A" w:rsidP="004D7006">
      <w:pPr>
        <w:jc w:val="both"/>
        <w:rPr>
          <w:rFonts w:ascii="Arial" w:hAnsi="Arial" w:cs="Arial"/>
          <w:b/>
          <w:sz w:val="20"/>
          <w:szCs w:val="20"/>
        </w:rPr>
      </w:pPr>
    </w:p>
    <w:p w14:paraId="44A6567C" w14:textId="4862061A" w:rsidR="00231AFC" w:rsidRPr="0056028A" w:rsidRDefault="00A802CF" w:rsidP="004D7006">
      <w:pPr>
        <w:jc w:val="both"/>
        <w:rPr>
          <w:rFonts w:ascii="Arial" w:hAnsi="Arial" w:cs="Arial"/>
          <w:sz w:val="20"/>
          <w:szCs w:val="20"/>
        </w:rPr>
      </w:pPr>
      <w:r>
        <w:rPr>
          <w:rFonts w:ascii="Arial" w:hAnsi="Arial" w:cs="Arial"/>
          <w:b/>
          <w:sz w:val="20"/>
          <w:szCs w:val="20"/>
        </w:rPr>
        <w:t>Supplementary T</w:t>
      </w:r>
      <w:r w:rsidR="00887295" w:rsidRPr="0056028A">
        <w:rPr>
          <w:rFonts w:ascii="Arial" w:hAnsi="Arial" w:cs="Arial"/>
          <w:b/>
          <w:sz w:val="20"/>
          <w:szCs w:val="20"/>
        </w:rPr>
        <w:t>able S2</w:t>
      </w:r>
      <w:r w:rsidR="00104435" w:rsidRPr="0056028A">
        <w:rPr>
          <w:rFonts w:ascii="Arial" w:hAnsi="Arial" w:cs="Arial"/>
          <w:b/>
          <w:sz w:val="20"/>
          <w:szCs w:val="20"/>
        </w:rPr>
        <w:t>.</w:t>
      </w:r>
      <w:r w:rsidR="00104435" w:rsidRPr="0056028A">
        <w:rPr>
          <w:rFonts w:ascii="Arial" w:hAnsi="Arial" w:cs="Arial"/>
          <w:sz w:val="20"/>
          <w:szCs w:val="20"/>
        </w:rPr>
        <w:t xml:space="preserve"> </w:t>
      </w:r>
      <w:r w:rsidRPr="00B134E0">
        <w:rPr>
          <w:rFonts w:ascii="Arial" w:hAnsi="Arial"/>
          <w:b/>
          <w:sz w:val="20"/>
          <w:szCs w:val="20"/>
        </w:rPr>
        <w:t>List of all sequences used as reference for the free energy calculations.</w:t>
      </w:r>
      <w:r w:rsidRPr="0056028A">
        <w:rPr>
          <w:rFonts w:ascii="Arial" w:hAnsi="Arial"/>
          <w:sz w:val="20"/>
          <w:szCs w:val="20"/>
        </w:rPr>
        <w:t xml:space="preserve"> The positions of the CpG steps are highlighted in bold letters.</w:t>
      </w:r>
    </w:p>
    <w:p w14:paraId="3C509AC1" w14:textId="77777777" w:rsidR="004E2934" w:rsidRPr="0056028A" w:rsidRDefault="004E2934" w:rsidP="00E01319">
      <w:pPr>
        <w:rPr>
          <w:rFonts w:ascii="Arial" w:hAnsi="Arial" w:cs="Arial"/>
          <w:sz w:val="20"/>
          <w:szCs w:val="20"/>
        </w:rPr>
      </w:pPr>
    </w:p>
    <w:p w14:paraId="7B4DB16E" w14:textId="77777777" w:rsidR="004E2934" w:rsidRPr="0056028A" w:rsidRDefault="004E2934" w:rsidP="00E01319">
      <w:pPr>
        <w:rPr>
          <w:rFonts w:ascii="Arial" w:hAnsi="Arial" w:cs="Arial"/>
          <w:sz w:val="20"/>
          <w:szCs w:val="20"/>
        </w:rPr>
      </w:pPr>
    </w:p>
    <w:p w14:paraId="6E9CC890" w14:textId="77777777" w:rsidR="004E2934" w:rsidRPr="0056028A" w:rsidRDefault="004E2934" w:rsidP="00E01319">
      <w:pPr>
        <w:rPr>
          <w:rFonts w:ascii="Arial" w:hAnsi="Arial" w:cs="Arial"/>
          <w:sz w:val="20"/>
          <w:szCs w:val="20"/>
        </w:rPr>
      </w:pPr>
    </w:p>
    <w:p w14:paraId="70FA2C20" w14:textId="77777777" w:rsidR="00D11A77" w:rsidRPr="0056028A" w:rsidRDefault="00D11A77" w:rsidP="00E01319">
      <w:pPr>
        <w:rPr>
          <w:rFonts w:ascii="Arial" w:hAnsi="Arial" w:cs="Arial"/>
          <w:sz w:val="20"/>
          <w:szCs w:val="20"/>
        </w:rPr>
      </w:pPr>
    </w:p>
    <w:p w14:paraId="0FC7230B" w14:textId="77777777" w:rsidR="004E2934" w:rsidRPr="0056028A" w:rsidRDefault="004E2934" w:rsidP="00E01319">
      <w:pPr>
        <w:rPr>
          <w:rFonts w:ascii="Arial" w:hAnsi="Arial" w:cs="Arial"/>
          <w:sz w:val="20"/>
          <w:szCs w:val="20"/>
        </w:rPr>
      </w:pPr>
    </w:p>
    <w:p w14:paraId="659811AB" w14:textId="77777777" w:rsidR="004E2934" w:rsidRPr="0056028A" w:rsidRDefault="004E2934" w:rsidP="00E01319">
      <w:pPr>
        <w:rPr>
          <w:rFonts w:ascii="Arial" w:hAnsi="Arial" w:cs="Arial"/>
          <w:sz w:val="20"/>
          <w:szCs w:val="20"/>
        </w:rPr>
      </w:pPr>
    </w:p>
    <w:p w14:paraId="15EAC190" w14:textId="77777777" w:rsidR="004E2934" w:rsidRPr="0056028A" w:rsidRDefault="004E2934" w:rsidP="00E01319">
      <w:pPr>
        <w:rPr>
          <w:rFonts w:ascii="Arial" w:hAnsi="Arial" w:cs="Arial"/>
          <w:sz w:val="20"/>
          <w:szCs w:val="20"/>
        </w:rPr>
      </w:pPr>
    </w:p>
    <w:p w14:paraId="6A106F20" w14:textId="77777777" w:rsidR="004E2934" w:rsidRPr="0056028A" w:rsidRDefault="004E2934" w:rsidP="00E01319">
      <w:pPr>
        <w:rPr>
          <w:rFonts w:ascii="Arial" w:hAnsi="Arial" w:cs="Arial"/>
          <w:sz w:val="20"/>
          <w:szCs w:val="20"/>
        </w:rPr>
      </w:pPr>
    </w:p>
    <w:p w14:paraId="13841936" w14:textId="77777777" w:rsidR="004E2934" w:rsidRPr="0056028A" w:rsidRDefault="004E2934" w:rsidP="00E01319">
      <w:pPr>
        <w:rPr>
          <w:rFonts w:ascii="Arial" w:hAnsi="Arial" w:cs="Arial"/>
          <w:sz w:val="20"/>
          <w:szCs w:val="20"/>
        </w:rPr>
      </w:pPr>
    </w:p>
    <w:p w14:paraId="4DC7E663" w14:textId="77777777" w:rsidR="004E2934" w:rsidRPr="0056028A" w:rsidRDefault="004E2934" w:rsidP="00E01319">
      <w:pPr>
        <w:rPr>
          <w:rFonts w:ascii="Arial" w:hAnsi="Arial" w:cs="Arial"/>
          <w:sz w:val="20"/>
          <w:szCs w:val="20"/>
        </w:rPr>
      </w:pPr>
    </w:p>
    <w:p w14:paraId="08DE3F88" w14:textId="77777777" w:rsidR="004E2934" w:rsidRPr="0056028A" w:rsidRDefault="004E2934" w:rsidP="00E01319">
      <w:pPr>
        <w:rPr>
          <w:rFonts w:ascii="Arial" w:hAnsi="Arial" w:cs="Arial"/>
          <w:sz w:val="20"/>
          <w:szCs w:val="20"/>
        </w:rPr>
      </w:pPr>
    </w:p>
    <w:p w14:paraId="5137F688" w14:textId="77777777" w:rsidR="004E2934" w:rsidRPr="0056028A" w:rsidRDefault="004E2934" w:rsidP="00E01319">
      <w:pPr>
        <w:rPr>
          <w:rFonts w:ascii="Arial" w:hAnsi="Arial" w:cs="Arial"/>
          <w:sz w:val="20"/>
          <w:szCs w:val="20"/>
        </w:rPr>
      </w:pPr>
    </w:p>
    <w:p w14:paraId="6AF9AD19" w14:textId="77777777" w:rsidR="004E2934" w:rsidRPr="0056028A" w:rsidRDefault="004E2934" w:rsidP="00E01319">
      <w:pPr>
        <w:rPr>
          <w:rFonts w:ascii="Arial" w:hAnsi="Arial" w:cs="Arial"/>
          <w:sz w:val="20"/>
          <w:szCs w:val="20"/>
        </w:rPr>
      </w:pPr>
    </w:p>
    <w:p w14:paraId="0772954A" w14:textId="77777777" w:rsidR="004E2934" w:rsidRPr="0056028A" w:rsidRDefault="004E2934" w:rsidP="00E01319">
      <w:pPr>
        <w:rPr>
          <w:rFonts w:ascii="Arial" w:hAnsi="Arial" w:cs="Arial"/>
          <w:sz w:val="20"/>
          <w:szCs w:val="20"/>
        </w:rPr>
      </w:pPr>
    </w:p>
    <w:p w14:paraId="51D5FF70" w14:textId="77777777" w:rsidR="004E2934" w:rsidRPr="0056028A" w:rsidRDefault="004E2934" w:rsidP="00E01319">
      <w:pPr>
        <w:rPr>
          <w:rFonts w:ascii="Arial" w:hAnsi="Arial" w:cs="Arial"/>
          <w:sz w:val="20"/>
          <w:szCs w:val="20"/>
        </w:rPr>
      </w:pPr>
    </w:p>
    <w:p w14:paraId="19B55770" w14:textId="77777777" w:rsidR="004E2934" w:rsidRPr="0056028A" w:rsidRDefault="004E2934" w:rsidP="00E01319">
      <w:pPr>
        <w:rPr>
          <w:rFonts w:ascii="Arial" w:hAnsi="Arial" w:cs="Arial"/>
          <w:sz w:val="20"/>
          <w:szCs w:val="20"/>
        </w:rPr>
      </w:pPr>
    </w:p>
    <w:p w14:paraId="5CE81ECE" w14:textId="77777777" w:rsidR="004E2934" w:rsidRPr="0056028A" w:rsidRDefault="004E2934" w:rsidP="00E01319">
      <w:pPr>
        <w:rPr>
          <w:rFonts w:ascii="Arial" w:hAnsi="Arial" w:cs="Arial"/>
          <w:sz w:val="20"/>
          <w:szCs w:val="20"/>
        </w:rPr>
      </w:pPr>
    </w:p>
    <w:p w14:paraId="4FF2AABD" w14:textId="77777777" w:rsidR="007A3374" w:rsidRPr="0056028A" w:rsidRDefault="007A3374" w:rsidP="00E01319">
      <w:pPr>
        <w:rPr>
          <w:rFonts w:ascii="Arial" w:hAnsi="Arial" w:cs="Arial"/>
          <w:sz w:val="20"/>
          <w:szCs w:val="20"/>
        </w:rPr>
      </w:pPr>
    </w:p>
    <w:p w14:paraId="2B8CEFB3" w14:textId="77777777" w:rsidR="007A3374" w:rsidRDefault="007A3374" w:rsidP="00E01319">
      <w:pPr>
        <w:rPr>
          <w:rFonts w:ascii="Arial" w:hAnsi="Arial" w:cs="Arial"/>
          <w:sz w:val="20"/>
          <w:szCs w:val="20"/>
        </w:rPr>
      </w:pPr>
    </w:p>
    <w:p w14:paraId="4126F1E6" w14:textId="77777777" w:rsidR="0056028A" w:rsidRDefault="0056028A" w:rsidP="00E01319">
      <w:pPr>
        <w:rPr>
          <w:rFonts w:ascii="Arial" w:hAnsi="Arial" w:cs="Arial"/>
          <w:sz w:val="20"/>
          <w:szCs w:val="20"/>
        </w:rPr>
      </w:pPr>
    </w:p>
    <w:p w14:paraId="0E1AE5AA" w14:textId="77777777" w:rsidR="0056028A" w:rsidRDefault="0056028A" w:rsidP="00E01319">
      <w:pPr>
        <w:rPr>
          <w:rFonts w:ascii="Arial" w:hAnsi="Arial" w:cs="Arial"/>
          <w:sz w:val="20"/>
          <w:szCs w:val="20"/>
        </w:rPr>
      </w:pPr>
    </w:p>
    <w:p w14:paraId="38E96DD2" w14:textId="77777777" w:rsidR="0056028A" w:rsidRDefault="0056028A" w:rsidP="00E01319">
      <w:pPr>
        <w:rPr>
          <w:rFonts w:ascii="Arial" w:hAnsi="Arial" w:cs="Arial"/>
          <w:sz w:val="20"/>
          <w:szCs w:val="20"/>
        </w:rPr>
      </w:pPr>
    </w:p>
    <w:p w14:paraId="6E26DA91" w14:textId="77777777" w:rsidR="0056028A" w:rsidRDefault="0056028A" w:rsidP="00E01319">
      <w:pPr>
        <w:rPr>
          <w:rFonts w:ascii="Arial" w:hAnsi="Arial" w:cs="Arial"/>
          <w:sz w:val="20"/>
          <w:szCs w:val="20"/>
        </w:rPr>
      </w:pPr>
    </w:p>
    <w:p w14:paraId="639BDF3D" w14:textId="77777777" w:rsidR="0056028A" w:rsidRDefault="0056028A" w:rsidP="00E01319">
      <w:pPr>
        <w:rPr>
          <w:rFonts w:ascii="Arial" w:hAnsi="Arial" w:cs="Arial"/>
          <w:sz w:val="20"/>
          <w:szCs w:val="20"/>
        </w:rPr>
      </w:pPr>
    </w:p>
    <w:p w14:paraId="6DD01D05" w14:textId="77777777" w:rsidR="0056028A" w:rsidRDefault="0056028A" w:rsidP="00E01319">
      <w:pPr>
        <w:rPr>
          <w:rFonts w:ascii="Arial" w:hAnsi="Arial" w:cs="Arial"/>
          <w:sz w:val="20"/>
          <w:szCs w:val="20"/>
        </w:rPr>
      </w:pPr>
    </w:p>
    <w:tbl>
      <w:tblPr>
        <w:tblStyle w:val="LightShading"/>
        <w:tblpPr w:leftFromText="180" w:rightFromText="180" w:vertAnchor="page" w:horzAnchor="page" w:tblpX="1729" w:tblpY="3061"/>
        <w:tblW w:w="5473" w:type="pct"/>
        <w:tblLayout w:type="fixed"/>
        <w:tblLook w:val="04A0" w:firstRow="1" w:lastRow="0" w:firstColumn="1" w:lastColumn="0" w:noHBand="0" w:noVBand="1"/>
      </w:tblPr>
      <w:tblGrid>
        <w:gridCol w:w="1669"/>
        <w:gridCol w:w="7653"/>
      </w:tblGrid>
      <w:tr w:rsidR="007118B0" w:rsidRPr="0056028A" w14:paraId="7010A4BF" w14:textId="77777777" w:rsidTr="00711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6570DCF4" w14:textId="77777777" w:rsidR="007118B0" w:rsidRPr="0056028A" w:rsidRDefault="007118B0" w:rsidP="007118B0">
            <w:pPr>
              <w:jc w:val="center"/>
              <w:rPr>
                <w:rFonts w:ascii="Arial" w:hAnsi="Arial" w:cs="Arial"/>
                <w:b w:val="0"/>
                <w:sz w:val="20"/>
                <w:szCs w:val="20"/>
              </w:rPr>
            </w:pPr>
            <w:r w:rsidRPr="0056028A">
              <w:rPr>
                <w:rFonts w:ascii="Arial" w:hAnsi="Arial" w:cs="Arial"/>
                <w:b w:val="0"/>
                <w:sz w:val="20"/>
                <w:szCs w:val="20"/>
              </w:rPr>
              <w:t>Fragment</w:t>
            </w:r>
          </w:p>
        </w:tc>
        <w:tc>
          <w:tcPr>
            <w:tcW w:w="4105" w:type="pct"/>
          </w:tcPr>
          <w:p w14:paraId="35D96551" w14:textId="77777777" w:rsidR="007118B0" w:rsidRPr="0056028A" w:rsidRDefault="007118B0" w:rsidP="007118B0">
            <w:pPr>
              <w:ind w:right="12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6028A">
              <w:rPr>
                <w:rFonts w:ascii="Arial" w:hAnsi="Arial" w:cs="Arial"/>
                <w:b w:val="0"/>
                <w:sz w:val="20"/>
                <w:szCs w:val="20"/>
              </w:rPr>
              <w:t>Sequence (5’ to 3’)</w:t>
            </w:r>
          </w:p>
        </w:tc>
      </w:tr>
    </w:tbl>
    <w:tbl>
      <w:tblPr>
        <w:tblStyle w:val="TableGrid"/>
        <w:tblW w:w="8516" w:type="dxa"/>
        <w:jc w:val="center"/>
        <w:tblBorders>
          <w:left w:val="none" w:sz="0" w:space="0" w:color="auto"/>
          <w:right w:val="none" w:sz="0" w:space="0" w:color="auto"/>
          <w:insideV w:val="none" w:sz="0" w:space="0" w:color="auto"/>
        </w:tblBorders>
        <w:shd w:val="clear" w:color="auto" w:fill="FFFFFF"/>
        <w:tblLayout w:type="fixed"/>
        <w:tblLook w:val="04A0" w:firstRow="1" w:lastRow="0" w:firstColumn="1" w:lastColumn="0" w:noHBand="0" w:noVBand="1"/>
      </w:tblPr>
      <w:tblGrid>
        <w:gridCol w:w="6062"/>
        <w:gridCol w:w="2454"/>
      </w:tblGrid>
      <w:tr w:rsidR="008041ED" w:rsidRPr="002C3119" w14:paraId="2E9C3A29" w14:textId="77777777" w:rsidTr="00580713">
        <w:trPr>
          <w:jc w:val="center"/>
        </w:trPr>
        <w:tc>
          <w:tcPr>
            <w:tcW w:w="6062" w:type="dxa"/>
            <w:tcBorders>
              <w:top w:val="nil"/>
              <w:bottom w:val="nil"/>
            </w:tcBorders>
            <w:shd w:val="clear" w:color="auto" w:fill="FFFFFF"/>
            <w:vAlign w:val="center"/>
          </w:tcPr>
          <w:p w14:paraId="6BA09C4C" w14:textId="77D1F77D" w:rsidR="008041ED" w:rsidRPr="002C3119" w:rsidRDefault="002C3119" w:rsidP="002C3119">
            <w:pPr>
              <w:jc w:val="center"/>
              <w:rPr>
                <w:rFonts w:ascii="Arial" w:hAnsi="Arial" w:cs="Arial"/>
                <w:sz w:val="16"/>
                <w:szCs w:val="16"/>
              </w:rPr>
            </w:pPr>
            <w:r>
              <w:rPr>
                <w:rFonts w:ascii="Arial" w:hAnsi="Arial" w:cs="Arial"/>
                <w:sz w:val="16"/>
                <w:szCs w:val="16"/>
              </w:rPr>
              <w:t>Sequence</w:t>
            </w:r>
          </w:p>
        </w:tc>
        <w:tc>
          <w:tcPr>
            <w:tcW w:w="2454" w:type="dxa"/>
            <w:tcBorders>
              <w:top w:val="nil"/>
              <w:bottom w:val="nil"/>
            </w:tcBorders>
            <w:shd w:val="clear" w:color="auto" w:fill="FFFFFF"/>
            <w:vAlign w:val="center"/>
          </w:tcPr>
          <w:p w14:paraId="08A4A009" w14:textId="0D76BF23" w:rsidR="008041ED" w:rsidRPr="002C3119" w:rsidRDefault="002C3119" w:rsidP="002C3119">
            <w:pPr>
              <w:jc w:val="center"/>
              <w:rPr>
                <w:rFonts w:ascii="Arial" w:hAnsi="Arial" w:cs="Arial"/>
                <w:sz w:val="16"/>
                <w:szCs w:val="16"/>
              </w:rPr>
            </w:pPr>
            <w:r w:rsidRPr="002C3119">
              <w:rPr>
                <w:rFonts w:ascii="Arial" w:hAnsi="Arial" w:cs="Arial"/>
                <w:sz w:val="16"/>
                <w:szCs w:val="16"/>
              </w:rPr>
              <w:t>ΔE elastic def. (kJ/mol)</w:t>
            </w:r>
          </w:p>
        </w:tc>
      </w:tr>
      <w:tr w:rsidR="002C3119" w:rsidRPr="002C3119" w14:paraId="2AAE0D83" w14:textId="77777777" w:rsidTr="00580713">
        <w:trPr>
          <w:jc w:val="center"/>
        </w:trPr>
        <w:tc>
          <w:tcPr>
            <w:tcW w:w="8516" w:type="dxa"/>
            <w:gridSpan w:val="2"/>
            <w:tcBorders>
              <w:top w:val="nil"/>
            </w:tcBorders>
            <w:shd w:val="clear" w:color="auto" w:fill="FFFFFF"/>
            <w:vAlign w:val="center"/>
          </w:tcPr>
          <w:p w14:paraId="54610FF5" w14:textId="77777777" w:rsidR="002C3119" w:rsidRPr="002C3119" w:rsidRDefault="002C3119" w:rsidP="002C3119">
            <w:pPr>
              <w:jc w:val="center"/>
              <w:rPr>
                <w:rFonts w:ascii="Arial" w:hAnsi="Arial" w:cs="Arial"/>
                <w:sz w:val="16"/>
                <w:szCs w:val="16"/>
              </w:rPr>
            </w:pPr>
          </w:p>
        </w:tc>
      </w:tr>
      <w:tr w:rsidR="008041ED" w:rsidRPr="002C3119" w14:paraId="05AC46C3" w14:textId="77777777" w:rsidTr="009D40D6">
        <w:trPr>
          <w:jc w:val="center"/>
        </w:trPr>
        <w:tc>
          <w:tcPr>
            <w:tcW w:w="6062" w:type="dxa"/>
            <w:shd w:val="clear" w:color="auto" w:fill="FFFFFF"/>
            <w:vAlign w:val="center"/>
          </w:tcPr>
          <w:p w14:paraId="3A6FF5E9" w14:textId="768BFB14" w:rsidR="008041ED" w:rsidRPr="002C3119" w:rsidRDefault="008041ED" w:rsidP="002C3119">
            <w:pPr>
              <w:rPr>
                <w:rFonts w:ascii="Arial" w:hAnsi="Arial" w:cs="Arial"/>
                <w:sz w:val="16"/>
                <w:szCs w:val="16"/>
              </w:rPr>
            </w:pPr>
            <w:r w:rsidRPr="002C3119">
              <w:rPr>
                <w:rFonts w:ascii="Arial" w:hAnsi="Arial" w:cs="Arial"/>
                <w:sz w:val="16"/>
                <w:szCs w:val="16"/>
              </w:rPr>
              <w:t>CACTAAATCGTCGAAGAGCTTCTTGACCGTTTTTATCCGAAGTGTTTTTCCTCTTTCCCCAAGTTTTCCTGCAGGCGGGGGAATATGGGGCCCCATGGAAAAAAAACCGGGGGGGGTGGGAAAAAAAAAGGGGTCAGAAAAAAAAAC</w:t>
            </w:r>
          </w:p>
        </w:tc>
        <w:tc>
          <w:tcPr>
            <w:tcW w:w="2454" w:type="dxa"/>
            <w:shd w:val="clear" w:color="auto" w:fill="FFFFFF"/>
            <w:vAlign w:val="center"/>
          </w:tcPr>
          <w:p w14:paraId="65F867A0" w14:textId="0C9CCF18" w:rsidR="008041ED" w:rsidRPr="002C3119" w:rsidRDefault="002C3119" w:rsidP="002C3119">
            <w:pPr>
              <w:jc w:val="center"/>
              <w:rPr>
                <w:rFonts w:ascii="Arial" w:hAnsi="Arial" w:cs="Arial"/>
                <w:sz w:val="16"/>
                <w:szCs w:val="16"/>
              </w:rPr>
            </w:pPr>
            <w:r w:rsidRPr="002C3119">
              <w:rPr>
                <w:rFonts w:ascii="Arial" w:hAnsi="Arial" w:cs="Arial"/>
                <w:sz w:val="16"/>
                <w:szCs w:val="16"/>
              </w:rPr>
              <w:t>15</w:t>
            </w:r>
            <w:r w:rsidR="008041ED" w:rsidRPr="002C3119">
              <w:rPr>
                <w:rFonts w:ascii="Arial" w:hAnsi="Arial" w:cs="Arial"/>
                <w:sz w:val="16"/>
                <w:szCs w:val="16"/>
              </w:rPr>
              <w:t>3</w:t>
            </w:r>
          </w:p>
        </w:tc>
      </w:tr>
      <w:tr w:rsidR="008041ED" w:rsidRPr="002C3119" w14:paraId="430095BA" w14:textId="77777777" w:rsidTr="009D40D6">
        <w:trPr>
          <w:jc w:val="center"/>
        </w:trPr>
        <w:tc>
          <w:tcPr>
            <w:tcW w:w="6062" w:type="dxa"/>
            <w:shd w:val="clear" w:color="auto" w:fill="FFFFFF"/>
            <w:vAlign w:val="center"/>
          </w:tcPr>
          <w:p w14:paraId="3D234DF4" w14:textId="215EC095" w:rsidR="008041ED" w:rsidRPr="002C3119" w:rsidRDefault="002C3119" w:rsidP="002C3119">
            <w:pPr>
              <w:rPr>
                <w:rFonts w:ascii="Arial" w:hAnsi="Arial" w:cs="Arial"/>
                <w:sz w:val="16"/>
                <w:szCs w:val="16"/>
              </w:rPr>
            </w:pPr>
            <w:r w:rsidRPr="002C3119">
              <w:rPr>
                <w:rFonts w:ascii="Arial" w:hAnsi="Arial" w:cs="Arial"/>
                <w:sz w:val="16"/>
                <w:szCs w:val="16"/>
              </w:rPr>
              <w:t>TCGAAGAGCTTCTTGACCGTTTTTATCCGAAGTGTTTTTCCTCTTTCCCCAAGTTTTCCTGCAGGCGGGGGAATATGGGGCCCCATGGAAAAAAAACCGGGGGGGGTGGGAAAAAAAAAGGGGTCAGAAAAAAAAACTGCTCAGGGA</w:t>
            </w:r>
          </w:p>
        </w:tc>
        <w:tc>
          <w:tcPr>
            <w:tcW w:w="2454" w:type="dxa"/>
            <w:shd w:val="clear" w:color="auto" w:fill="FFFFFF"/>
            <w:vAlign w:val="center"/>
          </w:tcPr>
          <w:p w14:paraId="54510383" w14:textId="20C95B4A" w:rsidR="008041ED" w:rsidRPr="002C3119" w:rsidRDefault="002C3119" w:rsidP="002C3119">
            <w:pPr>
              <w:jc w:val="center"/>
              <w:rPr>
                <w:rFonts w:ascii="Arial" w:hAnsi="Arial" w:cs="Arial"/>
                <w:sz w:val="16"/>
                <w:szCs w:val="16"/>
              </w:rPr>
            </w:pPr>
            <w:r w:rsidRPr="002C3119">
              <w:rPr>
                <w:rFonts w:ascii="Arial" w:hAnsi="Arial" w:cs="Arial"/>
                <w:sz w:val="16"/>
                <w:szCs w:val="16"/>
              </w:rPr>
              <w:t>154</w:t>
            </w:r>
          </w:p>
        </w:tc>
      </w:tr>
      <w:tr w:rsidR="008041ED" w:rsidRPr="002C3119" w14:paraId="071B20BE" w14:textId="77777777" w:rsidTr="009D40D6">
        <w:trPr>
          <w:jc w:val="center"/>
        </w:trPr>
        <w:tc>
          <w:tcPr>
            <w:tcW w:w="6062" w:type="dxa"/>
            <w:shd w:val="clear" w:color="auto" w:fill="FFFFFF"/>
            <w:vAlign w:val="center"/>
          </w:tcPr>
          <w:p w14:paraId="087CD1F2" w14:textId="45BF8063" w:rsidR="008041ED" w:rsidRPr="002C3119" w:rsidRDefault="002C3119" w:rsidP="002C3119">
            <w:pPr>
              <w:rPr>
                <w:rFonts w:ascii="Arial" w:hAnsi="Arial" w:cs="Arial"/>
                <w:sz w:val="16"/>
                <w:szCs w:val="16"/>
              </w:rPr>
            </w:pPr>
            <w:r w:rsidRPr="002C3119">
              <w:rPr>
                <w:rFonts w:ascii="Arial" w:hAnsi="Arial" w:cs="Arial"/>
                <w:sz w:val="16"/>
                <w:szCs w:val="16"/>
              </w:rPr>
              <w:t>GCACTAAATCGTCGAAGAGCTTCTTGACCGTTTTTATCCGAAGTGTTTTTCCTCTTTCCCCAAGTTTTCCTGCAGGCGGGGGAATATGGGGCCCCATGGAAAAAAAACCGGGGGGGGTGGGAAAAAAAAAGGGGTCAGAAAAAAAAA</w:t>
            </w:r>
          </w:p>
        </w:tc>
        <w:tc>
          <w:tcPr>
            <w:tcW w:w="2454" w:type="dxa"/>
            <w:shd w:val="clear" w:color="auto" w:fill="FFFFFF"/>
            <w:vAlign w:val="center"/>
          </w:tcPr>
          <w:p w14:paraId="015DD0AD" w14:textId="633229E4" w:rsidR="008041ED" w:rsidRPr="002C3119" w:rsidRDefault="002C3119" w:rsidP="002C3119">
            <w:pPr>
              <w:jc w:val="center"/>
              <w:rPr>
                <w:rFonts w:ascii="Arial" w:hAnsi="Arial" w:cs="Arial"/>
                <w:sz w:val="16"/>
                <w:szCs w:val="16"/>
              </w:rPr>
            </w:pPr>
            <w:r>
              <w:rPr>
                <w:rFonts w:ascii="Arial" w:hAnsi="Arial" w:cs="Arial"/>
                <w:sz w:val="16"/>
                <w:szCs w:val="16"/>
              </w:rPr>
              <w:t>155</w:t>
            </w:r>
          </w:p>
        </w:tc>
      </w:tr>
      <w:tr w:rsidR="008041ED" w:rsidRPr="002C3119" w14:paraId="166318DD" w14:textId="77777777" w:rsidTr="009D40D6">
        <w:trPr>
          <w:jc w:val="center"/>
        </w:trPr>
        <w:tc>
          <w:tcPr>
            <w:tcW w:w="6062" w:type="dxa"/>
            <w:shd w:val="clear" w:color="auto" w:fill="FFFFFF"/>
            <w:vAlign w:val="center"/>
          </w:tcPr>
          <w:p w14:paraId="36C3CCBA" w14:textId="0C0FFB87" w:rsidR="008041ED" w:rsidRPr="002C3119" w:rsidRDefault="002C3119" w:rsidP="002C3119">
            <w:pPr>
              <w:rPr>
                <w:rFonts w:ascii="Arial" w:hAnsi="Arial" w:cs="Arial"/>
                <w:sz w:val="16"/>
                <w:szCs w:val="16"/>
              </w:rPr>
            </w:pPr>
            <w:r w:rsidRPr="002C3119">
              <w:rPr>
                <w:rFonts w:ascii="Arial" w:hAnsi="Arial" w:cs="Arial"/>
                <w:sz w:val="16"/>
                <w:szCs w:val="16"/>
              </w:rPr>
              <w:t>GATGGCGAAAACTTTGGCACAAGGAAGGAAACCTGGAAGCGGCAGAAAGCCCGGAAAAGGGAAGACGTTGAGAGAGGGAAGAAAGCCTGGCAGTGGTAGGAGGAGGAGGCAAGATACTGGGGGTAAAGAGACCGACGGGTCTCAGCA</w:t>
            </w:r>
          </w:p>
        </w:tc>
        <w:tc>
          <w:tcPr>
            <w:tcW w:w="2454" w:type="dxa"/>
            <w:shd w:val="clear" w:color="auto" w:fill="FFFFFF"/>
            <w:vAlign w:val="center"/>
          </w:tcPr>
          <w:p w14:paraId="4397173B" w14:textId="167E0611" w:rsidR="008041ED" w:rsidRPr="002C3119" w:rsidRDefault="002C3119" w:rsidP="002C3119">
            <w:pPr>
              <w:jc w:val="center"/>
              <w:rPr>
                <w:rFonts w:ascii="Arial" w:hAnsi="Arial" w:cs="Arial"/>
                <w:sz w:val="16"/>
                <w:szCs w:val="16"/>
              </w:rPr>
            </w:pPr>
            <w:r>
              <w:rPr>
                <w:rFonts w:ascii="Arial" w:hAnsi="Arial" w:cs="Arial"/>
                <w:sz w:val="16"/>
                <w:szCs w:val="16"/>
              </w:rPr>
              <w:t>155</w:t>
            </w:r>
          </w:p>
        </w:tc>
      </w:tr>
      <w:tr w:rsidR="002C3119" w:rsidRPr="002C3119" w14:paraId="5671B3C8" w14:textId="77777777" w:rsidTr="009D40D6">
        <w:trPr>
          <w:trHeight w:val="378"/>
          <w:jc w:val="center"/>
        </w:trPr>
        <w:tc>
          <w:tcPr>
            <w:tcW w:w="8516" w:type="dxa"/>
            <w:gridSpan w:val="2"/>
            <w:shd w:val="clear" w:color="auto" w:fill="FFFFFF"/>
            <w:vAlign w:val="center"/>
          </w:tcPr>
          <w:p w14:paraId="3779CB1C" w14:textId="28655586" w:rsidR="002C3119" w:rsidRPr="002C3119" w:rsidRDefault="002C3119" w:rsidP="002C3119">
            <w:pPr>
              <w:rPr>
                <w:rFonts w:ascii="Arial" w:hAnsi="Arial" w:cs="Arial"/>
                <w:sz w:val="16"/>
                <w:szCs w:val="16"/>
              </w:rPr>
            </w:pPr>
            <w:r>
              <w:rPr>
                <w:rFonts w:ascii="Arial" w:hAnsi="Arial" w:cs="Arial"/>
                <w:sz w:val="16"/>
                <w:szCs w:val="16"/>
              </w:rPr>
              <w:t>…</w:t>
            </w:r>
          </w:p>
        </w:tc>
      </w:tr>
      <w:tr w:rsidR="002C3119" w:rsidRPr="002C3119" w14:paraId="034526E5" w14:textId="77777777" w:rsidTr="009D40D6">
        <w:trPr>
          <w:jc w:val="center"/>
        </w:trPr>
        <w:tc>
          <w:tcPr>
            <w:tcW w:w="6062" w:type="dxa"/>
            <w:shd w:val="clear" w:color="auto" w:fill="FFFFFF"/>
            <w:vAlign w:val="center"/>
          </w:tcPr>
          <w:p w14:paraId="4046D900" w14:textId="6D084D9E" w:rsidR="002C3119" w:rsidRPr="002C3119" w:rsidRDefault="002C3119" w:rsidP="002C3119">
            <w:pPr>
              <w:widowControl w:val="0"/>
              <w:autoSpaceDE w:val="0"/>
              <w:autoSpaceDN w:val="0"/>
              <w:adjustRightInd w:val="0"/>
              <w:rPr>
                <w:rFonts w:ascii="Arial" w:hAnsi="Arial" w:cs="Arial"/>
                <w:sz w:val="16"/>
                <w:szCs w:val="16"/>
              </w:rPr>
            </w:pPr>
            <w:r w:rsidRPr="002C3119">
              <w:rPr>
                <w:rFonts w:ascii="Arial" w:hAnsi="Arial" w:cs="Arial"/>
                <w:sz w:val="16"/>
                <w:szCs w:val="16"/>
              </w:rPr>
              <w:t>AATTATATAAAAATTATTAAATAAATATATAATATATTATATATAATTTATAATATATATATTATAAATATTATTATATATAAAATATAATATACTACTTATAAAAATATATATATATATATAAATATATATATAAATAAATATTTT</w:t>
            </w:r>
          </w:p>
        </w:tc>
        <w:tc>
          <w:tcPr>
            <w:tcW w:w="2454" w:type="dxa"/>
            <w:shd w:val="clear" w:color="auto" w:fill="FFFFFF"/>
            <w:vAlign w:val="center"/>
          </w:tcPr>
          <w:p w14:paraId="78FFAAB7" w14:textId="72969B22" w:rsidR="002C3119" w:rsidRPr="002C3119" w:rsidRDefault="002C3119" w:rsidP="002C3119">
            <w:pPr>
              <w:jc w:val="center"/>
              <w:rPr>
                <w:rFonts w:ascii="Arial" w:hAnsi="Arial" w:cs="Arial"/>
                <w:sz w:val="16"/>
                <w:szCs w:val="16"/>
              </w:rPr>
            </w:pPr>
            <w:r>
              <w:rPr>
                <w:rFonts w:ascii="Arial" w:hAnsi="Arial" w:cs="Arial"/>
                <w:sz w:val="16"/>
                <w:szCs w:val="16"/>
              </w:rPr>
              <w:t>254</w:t>
            </w:r>
          </w:p>
        </w:tc>
      </w:tr>
      <w:tr w:rsidR="008041ED" w:rsidRPr="002C3119" w14:paraId="3F72B3FC" w14:textId="77777777" w:rsidTr="009D40D6">
        <w:trPr>
          <w:jc w:val="center"/>
        </w:trPr>
        <w:tc>
          <w:tcPr>
            <w:tcW w:w="6062" w:type="dxa"/>
            <w:shd w:val="clear" w:color="auto" w:fill="FFFFFF"/>
            <w:vAlign w:val="center"/>
          </w:tcPr>
          <w:p w14:paraId="090015CA" w14:textId="1A617943" w:rsidR="008041ED" w:rsidRPr="002C3119" w:rsidRDefault="002C3119" w:rsidP="002C3119">
            <w:pPr>
              <w:rPr>
                <w:rFonts w:ascii="Arial" w:hAnsi="Arial" w:cs="Arial"/>
                <w:sz w:val="16"/>
                <w:szCs w:val="16"/>
              </w:rPr>
            </w:pPr>
            <w:r w:rsidRPr="002C3119">
              <w:rPr>
                <w:rFonts w:ascii="Arial" w:hAnsi="Arial" w:cs="Arial"/>
                <w:sz w:val="16"/>
                <w:szCs w:val="16"/>
              </w:rPr>
              <w:t>ATTAATTAATTAATAATATAAAAATATATATTATATATTATGTTTTATTTATATATATATATATATTATGTATTATTATATAAATATATATATATATTATATTATAAGTAATAATAAGTATTATATTATATATAGCTTTTATAGCTT</w:t>
            </w:r>
          </w:p>
        </w:tc>
        <w:tc>
          <w:tcPr>
            <w:tcW w:w="2454" w:type="dxa"/>
            <w:shd w:val="clear" w:color="auto" w:fill="FFFFFF"/>
            <w:vAlign w:val="center"/>
          </w:tcPr>
          <w:p w14:paraId="26705B7E" w14:textId="2875B331" w:rsidR="008041ED" w:rsidRPr="002C3119" w:rsidRDefault="002C3119" w:rsidP="002C3119">
            <w:pPr>
              <w:jc w:val="center"/>
              <w:rPr>
                <w:rFonts w:ascii="Arial" w:hAnsi="Arial" w:cs="Arial"/>
                <w:sz w:val="16"/>
                <w:szCs w:val="16"/>
              </w:rPr>
            </w:pPr>
            <w:r>
              <w:rPr>
                <w:rFonts w:ascii="Arial" w:hAnsi="Arial" w:cs="Arial"/>
                <w:sz w:val="16"/>
                <w:szCs w:val="16"/>
              </w:rPr>
              <w:t>254</w:t>
            </w:r>
          </w:p>
        </w:tc>
      </w:tr>
      <w:tr w:rsidR="002C3119" w:rsidRPr="002C3119" w14:paraId="46B14B06" w14:textId="77777777" w:rsidTr="009D40D6">
        <w:trPr>
          <w:jc w:val="center"/>
        </w:trPr>
        <w:tc>
          <w:tcPr>
            <w:tcW w:w="6062" w:type="dxa"/>
            <w:shd w:val="clear" w:color="auto" w:fill="FFFFFF"/>
            <w:vAlign w:val="center"/>
          </w:tcPr>
          <w:p w14:paraId="52ED92B2" w14:textId="6ECD94E7" w:rsidR="002C3119" w:rsidRPr="002C3119" w:rsidRDefault="002C3119" w:rsidP="002C3119">
            <w:pPr>
              <w:rPr>
                <w:rFonts w:ascii="Arial" w:hAnsi="Arial" w:cs="Arial"/>
                <w:sz w:val="16"/>
                <w:szCs w:val="16"/>
              </w:rPr>
            </w:pPr>
            <w:r w:rsidRPr="002C3119">
              <w:rPr>
                <w:rFonts w:ascii="Arial" w:hAnsi="Arial" w:cs="Arial"/>
                <w:sz w:val="16"/>
                <w:szCs w:val="16"/>
              </w:rPr>
              <w:t>TAATTATATAAAAATTATTAAATAAATATATAATATATTATATATAATTTATAATATATATATTATAAATATTATTATATATAAAATATAATATACTACTTATAAAAATATATATATATATATAAATATATATATAAATAAATATTT</w:t>
            </w:r>
          </w:p>
        </w:tc>
        <w:tc>
          <w:tcPr>
            <w:tcW w:w="2454" w:type="dxa"/>
            <w:shd w:val="clear" w:color="auto" w:fill="FFFFFF"/>
            <w:vAlign w:val="center"/>
          </w:tcPr>
          <w:p w14:paraId="7F21972B" w14:textId="6DA2380C" w:rsidR="002C3119" w:rsidRDefault="002C3119" w:rsidP="002C3119">
            <w:pPr>
              <w:jc w:val="center"/>
              <w:rPr>
                <w:rFonts w:ascii="Arial" w:hAnsi="Arial" w:cs="Arial"/>
                <w:sz w:val="16"/>
                <w:szCs w:val="16"/>
              </w:rPr>
            </w:pPr>
            <w:r>
              <w:rPr>
                <w:rFonts w:ascii="Arial" w:hAnsi="Arial" w:cs="Arial"/>
                <w:sz w:val="16"/>
                <w:szCs w:val="16"/>
              </w:rPr>
              <w:t>254</w:t>
            </w:r>
          </w:p>
        </w:tc>
      </w:tr>
      <w:tr w:rsidR="002C3119" w:rsidRPr="002C3119" w14:paraId="0B5F99F6" w14:textId="77777777" w:rsidTr="009D40D6">
        <w:trPr>
          <w:jc w:val="center"/>
        </w:trPr>
        <w:tc>
          <w:tcPr>
            <w:tcW w:w="6062" w:type="dxa"/>
            <w:shd w:val="clear" w:color="auto" w:fill="FFFFFF"/>
            <w:vAlign w:val="center"/>
          </w:tcPr>
          <w:p w14:paraId="10B078C0" w14:textId="0E976477" w:rsidR="002C3119" w:rsidRPr="002C3119" w:rsidRDefault="002C3119" w:rsidP="002C3119">
            <w:pPr>
              <w:rPr>
                <w:rFonts w:ascii="Arial" w:hAnsi="Arial" w:cs="Arial"/>
                <w:sz w:val="16"/>
                <w:szCs w:val="16"/>
              </w:rPr>
            </w:pPr>
            <w:r w:rsidRPr="002C3119">
              <w:rPr>
                <w:rFonts w:ascii="Arial" w:hAnsi="Arial" w:cs="Arial"/>
                <w:sz w:val="16"/>
                <w:szCs w:val="16"/>
              </w:rPr>
              <w:t>AAAATTATTAAATAAATATATAATATATTATATATAATTTATAATATATATATTATAAATATTATTATATATAAAATATAATATACTACTTATAAAAATATATATATATATATAAATATATATATAAATAAATATTTTATATATTAA</w:t>
            </w:r>
          </w:p>
        </w:tc>
        <w:tc>
          <w:tcPr>
            <w:tcW w:w="2454" w:type="dxa"/>
            <w:shd w:val="clear" w:color="auto" w:fill="FFFFFF"/>
            <w:vAlign w:val="center"/>
          </w:tcPr>
          <w:p w14:paraId="5D150B4E" w14:textId="521E2910" w:rsidR="002C3119" w:rsidRDefault="002C3119" w:rsidP="002C3119">
            <w:pPr>
              <w:jc w:val="center"/>
              <w:rPr>
                <w:rFonts w:ascii="Arial" w:hAnsi="Arial" w:cs="Arial"/>
                <w:sz w:val="16"/>
                <w:szCs w:val="16"/>
              </w:rPr>
            </w:pPr>
            <w:r>
              <w:rPr>
                <w:rFonts w:ascii="Arial" w:hAnsi="Arial" w:cs="Arial"/>
                <w:sz w:val="16"/>
                <w:szCs w:val="16"/>
              </w:rPr>
              <w:t>255</w:t>
            </w:r>
          </w:p>
        </w:tc>
      </w:tr>
    </w:tbl>
    <w:p w14:paraId="78C108FB" w14:textId="77777777" w:rsidR="0056028A" w:rsidRDefault="0056028A" w:rsidP="00E01319">
      <w:pPr>
        <w:rPr>
          <w:rFonts w:ascii="Arial" w:hAnsi="Arial" w:cs="Arial"/>
          <w:sz w:val="20"/>
          <w:szCs w:val="20"/>
        </w:rPr>
      </w:pPr>
    </w:p>
    <w:p w14:paraId="0BD71245" w14:textId="77777777" w:rsidR="007118B0" w:rsidRDefault="007118B0" w:rsidP="00E01319">
      <w:pPr>
        <w:rPr>
          <w:rFonts w:ascii="Arial" w:hAnsi="Arial" w:cs="Arial"/>
          <w:sz w:val="20"/>
          <w:szCs w:val="20"/>
        </w:rPr>
      </w:pPr>
    </w:p>
    <w:p w14:paraId="328D0339" w14:textId="0DAFDA90" w:rsidR="00A802CF" w:rsidRPr="0056028A" w:rsidRDefault="00165DDE" w:rsidP="00A802CF">
      <w:pPr>
        <w:jc w:val="both"/>
        <w:rPr>
          <w:rFonts w:ascii="Arial" w:hAnsi="Arial"/>
          <w:sz w:val="20"/>
          <w:szCs w:val="20"/>
        </w:rPr>
      </w:pPr>
      <w:r>
        <w:rPr>
          <w:rFonts w:ascii="Arial" w:hAnsi="Arial" w:cs="Arial"/>
          <w:b/>
          <w:sz w:val="20"/>
          <w:szCs w:val="20"/>
        </w:rPr>
        <w:t>Supplementary T</w:t>
      </w:r>
      <w:r w:rsidR="007118B0">
        <w:rPr>
          <w:rFonts w:ascii="Arial" w:hAnsi="Arial" w:cs="Arial"/>
          <w:b/>
          <w:sz w:val="20"/>
          <w:szCs w:val="20"/>
        </w:rPr>
        <w:t>able S3</w:t>
      </w:r>
      <w:r w:rsidR="007118B0" w:rsidRPr="0056028A">
        <w:rPr>
          <w:rFonts w:ascii="Arial" w:hAnsi="Arial" w:cs="Arial"/>
          <w:b/>
          <w:sz w:val="20"/>
          <w:szCs w:val="20"/>
        </w:rPr>
        <w:t>.</w:t>
      </w:r>
      <w:r w:rsidR="007118B0" w:rsidRPr="0056028A">
        <w:rPr>
          <w:rFonts w:ascii="Arial" w:hAnsi="Arial" w:cs="Arial"/>
          <w:sz w:val="20"/>
          <w:szCs w:val="20"/>
        </w:rPr>
        <w:t xml:space="preserve"> </w:t>
      </w:r>
      <w:r w:rsidR="00A802CF" w:rsidRPr="00B134E0">
        <w:rPr>
          <w:rFonts w:ascii="Arial" w:hAnsi="Arial"/>
          <w:b/>
          <w:sz w:val="20"/>
          <w:szCs w:val="20"/>
        </w:rPr>
        <w:t xml:space="preserve">List of the first best and the last worst </w:t>
      </w:r>
      <w:r w:rsidR="00A802CF" w:rsidRPr="00B134E0">
        <w:rPr>
          <w:rFonts w:ascii="Arial" w:hAnsi="Arial"/>
          <w:b/>
          <w:bCs/>
          <w:sz w:val="20"/>
          <w:szCs w:val="20"/>
        </w:rPr>
        <w:t>nucleosome forming sequences found in the yeast genome according to our elastic energy model.</w:t>
      </w:r>
      <w:r w:rsidR="00A802CF">
        <w:rPr>
          <w:rFonts w:ascii="Arial" w:hAnsi="Arial"/>
          <w:bCs/>
          <w:sz w:val="20"/>
          <w:szCs w:val="20"/>
        </w:rPr>
        <w:t xml:space="preserve"> These energy values are computed using as references the equilibrium values for the helical degrees of freedom of naked DNA, and only the relative differences between the reported numbers have physical meaning.</w:t>
      </w:r>
    </w:p>
    <w:p w14:paraId="54E4972A" w14:textId="28DC9D58" w:rsidR="007118B0" w:rsidRDefault="007118B0" w:rsidP="00A802CF">
      <w:pPr>
        <w:jc w:val="both"/>
        <w:rPr>
          <w:rFonts w:ascii="Arial" w:hAnsi="Arial" w:cs="Arial"/>
          <w:sz w:val="20"/>
          <w:szCs w:val="20"/>
        </w:rPr>
      </w:pPr>
    </w:p>
    <w:p w14:paraId="608805A4" w14:textId="77777777" w:rsidR="007118B0" w:rsidRDefault="007118B0" w:rsidP="00E01319">
      <w:pPr>
        <w:rPr>
          <w:rFonts w:ascii="Arial" w:hAnsi="Arial" w:cs="Arial"/>
          <w:sz w:val="20"/>
          <w:szCs w:val="20"/>
        </w:rPr>
      </w:pPr>
    </w:p>
    <w:p w14:paraId="5D4D472F" w14:textId="77777777" w:rsidR="007118B0" w:rsidRDefault="007118B0" w:rsidP="00E01319">
      <w:pPr>
        <w:rPr>
          <w:rFonts w:ascii="Arial" w:hAnsi="Arial" w:cs="Arial"/>
          <w:sz w:val="20"/>
          <w:szCs w:val="20"/>
        </w:rPr>
      </w:pPr>
    </w:p>
    <w:p w14:paraId="78B0B169" w14:textId="77777777" w:rsidR="007118B0" w:rsidRDefault="007118B0" w:rsidP="00E01319">
      <w:pPr>
        <w:rPr>
          <w:rFonts w:ascii="Arial" w:hAnsi="Arial" w:cs="Arial"/>
          <w:sz w:val="20"/>
          <w:szCs w:val="20"/>
        </w:rPr>
      </w:pPr>
    </w:p>
    <w:p w14:paraId="2D92F318" w14:textId="77777777" w:rsidR="007118B0" w:rsidRDefault="007118B0" w:rsidP="00E01319">
      <w:pPr>
        <w:rPr>
          <w:rFonts w:ascii="Arial" w:hAnsi="Arial" w:cs="Arial"/>
          <w:sz w:val="20"/>
          <w:szCs w:val="20"/>
        </w:rPr>
      </w:pPr>
    </w:p>
    <w:p w14:paraId="7984B38F" w14:textId="77777777" w:rsidR="007118B0" w:rsidRDefault="007118B0" w:rsidP="00E01319">
      <w:pPr>
        <w:rPr>
          <w:rFonts w:ascii="Arial" w:hAnsi="Arial" w:cs="Arial"/>
          <w:sz w:val="20"/>
          <w:szCs w:val="20"/>
        </w:rPr>
      </w:pPr>
    </w:p>
    <w:p w14:paraId="72E97EF7" w14:textId="77777777" w:rsidR="007118B0" w:rsidRDefault="007118B0" w:rsidP="00E01319">
      <w:pPr>
        <w:rPr>
          <w:rFonts w:ascii="Arial" w:hAnsi="Arial" w:cs="Arial"/>
          <w:sz w:val="20"/>
          <w:szCs w:val="20"/>
        </w:rPr>
      </w:pPr>
    </w:p>
    <w:p w14:paraId="02B8BA0D" w14:textId="77777777" w:rsidR="007118B0" w:rsidRDefault="007118B0" w:rsidP="00E01319">
      <w:pPr>
        <w:rPr>
          <w:rFonts w:ascii="Arial" w:hAnsi="Arial" w:cs="Arial"/>
          <w:sz w:val="20"/>
          <w:szCs w:val="20"/>
        </w:rPr>
      </w:pPr>
    </w:p>
    <w:p w14:paraId="03C642FE" w14:textId="77777777" w:rsidR="007118B0" w:rsidRDefault="007118B0" w:rsidP="00E01319">
      <w:pPr>
        <w:rPr>
          <w:rFonts w:ascii="Arial" w:hAnsi="Arial" w:cs="Arial"/>
          <w:sz w:val="20"/>
          <w:szCs w:val="20"/>
        </w:rPr>
      </w:pPr>
    </w:p>
    <w:p w14:paraId="6804BB94" w14:textId="77777777" w:rsidR="007118B0" w:rsidRDefault="007118B0" w:rsidP="00E01319">
      <w:pPr>
        <w:rPr>
          <w:rFonts w:ascii="Arial" w:hAnsi="Arial" w:cs="Arial"/>
          <w:sz w:val="20"/>
          <w:szCs w:val="20"/>
        </w:rPr>
      </w:pPr>
    </w:p>
    <w:p w14:paraId="189CFB2B" w14:textId="77777777" w:rsidR="007118B0" w:rsidRDefault="007118B0" w:rsidP="00E01319">
      <w:pPr>
        <w:rPr>
          <w:rFonts w:ascii="Arial" w:hAnsi="Arial" w:cs="Arial"/>
          <w:sz w:val="20"/>
          <w:szCs w:val="20"/>
        </w:rPr>
      </w:pPr>
    </w:p>
    <w:p w14:paraId="595C6614" w14:textId="77777777" w:rsidR="007118B0" w:rsidRDefault="007118B0" w:rsidP="00E01319">
      <w:pPr>
        <w:rPr>
          <w:rFonts w:ascii="Arial" w:hAnsi="Arial" w:cs="Arial"/>
          <w:sz w:val="20"/>
          <w:szCs w:val="20"/>
        </w:rPr>
      </w:pPr>
    </w:p>
    <w:p w14:paraId="48C4F5B7" w14:textId="77777777" w:rsidR="007118B0" w:rsidRDefault="007118B0" w:rsidP="00E01319">
      <w:pPr>
        <w:rPr>
          <w:rFonts w:ascii="Arial" w:hAnsi="Arial" w:cs="Arial"/>
          <w:sz w:val="20"/>
          <w:szCs w:val="20"/>
        </w:rPr>
      </w:pPr>
    </w:p>
    <w:p w14:paraId="47134F43" w14:textId="77777777" w:rsidR="007118B0" w:rsidRDefault="007118B0" w:rsidP="00E01319">
      <w:pPr>
        <w:rPr>
          <w:rFonts w:ascii="Arial" w:hAnsi="Arial" w:cs="Arial"/>
          <w:sz w:val="20"/>
          <w:szCs w:val="20"/>
        </w:rPr>
      </w:pPr>
    </w:p>
    <w:p w14:paraId="4AD498C1" w14:textId="77777777" w:rsidR="007118B0" w:rsidRDefault="007118B0" w:rsidP="00E01319">
      <w:pPr>
        <w:rPr>
          <w:rFonts w:ascii="Arial" w:hAnsi="Arial" w:cs="Arial"/>
          <w:sz w:val="20"/>
          <w:szCs w:val="20"/>
        </w:rPr>
      </w:pPr>
    </w:p>
    <w:p w14:paraId="58F4EEAA" w14:textId="77777777" w:rsidR="007118B0" w:rsidRDefault="007118B0" w:rsidP="00E01319">
      <w:pPr>
        <w:rPr>
          <w:rFonts w:ascii="Arial" w:hAnsi="Arial" w:cs="Arial"/>
          <w:sz w:val="20"/>
          <w:szCs w:val="20"/>
        </w:rPr>
      </w:pPr>
    </w:p>
    <w:p w14:paraId="4774E5B2" w14:textId="77777777" w:rsidR="007118B0" w:rsidRDefault="007118B0" w:rsidP="00E01319">
      <w:pPr>
        <w:rPr>
          <w:rFonts w:ascii="Arial" w:hAnsi="Arial" w:cs="Arial"/>
          <w:sz w:val="20"/>
          <w:szCs w:val="20"/>
        </w:rPr>
      </w:pPr>
    </w:p>
    <w:p w14:paraId="6A9CB3C1" w14:textId="77777777" w:rsidR="007118B0" w:rsidRDefault="007118B0" w:rsidP="00E01319">
      <w:pPr>
        <w:rPr>
          <w:rFonts w:ascii="Arial" w:hAnsi="Arial" w:cs="Arial"/>
          <w:sz w:val="20"/>
          <w:szCs w:val="20"/>
        </w:rPr>
      </w:pPr>
    </w:p>
    <w:p w14:paraId="18A8E801" w14:textId="77777777" w:rsidR="007118B0" w:rsidRDefault="007118B0" w:rsidP="00E01319">
      <w:pPr>
        <w:rPr>
          <w:rFonts w:ascii="Arial" w:hAnsi="Arial" w:cs="Arial"/>
          <w:sz w:val="20"/>
          <w:szCs w:val="20"/>
        </w:rPr>
      </w:pPr>
    </w:p>
    <w:p w14:paraId="22D92FA1" w14:textId="77777777" w:rsidR="007118B0" w:rsidRDefault="007118B0" w:rsidP="00E01319">
      <w:pPr>
        <w:rPr>
          <w:rFonts w:ascii="Arial" w:hAnsi="Arial" w:cs="Arial"/>
          <w:sz w:val="20"/>
          <w:szCs w:val="20"/>
        </w:rPr>
      </w:pPr>
    </w:p>
    <w:p w14:paraId="0104EEFC" w14:textId="77777777" w:rsidR="007118B0" w:rsidRDefault="007118B0" w:rsidP="00E01319">
      <w:pPr>
        <w:rPr>
          <w:rFonts w:ascii="Arial" w:hAnsi="Arial" w:cs="Arial"/>
          <w:sz w:val="20"/>
          <w:szCs w:val="20"/>
        </w:rPr>
      </w:pPr>
    </w:p>
    <w:p w14:paraId="3550F591" w14:textId="77777777" w:rsidR="007118B0" w:rsidRDefault="007118B0" w:rsidP="00E01319">
      <w:pPr>
        <w:rPr>
          <w:rFonts w:ascii="Arial" w:hAnsi="Arial" w:cs="Arial"/>
          <w:sz w:val="20"/>
          <w:szCs w:val="20"/>
        </w:rPr>
      </w:pPr>
    </w:p>
    <w:p w14:paraId="7DE9821B" w14:textId="77777777" w:rsidR="007118B0" w:rsidRDefault="007118B0" w:rsidP="00E01319">
      <w:pPr>
        <w:rPr>
          <w:rFonts w:ascii="Arial" w:hAnsi="Arial" w:cs="Arial"/>
          <w:sz w:val="20"/>
          <w:szCs w:val="20"/>
        </w:rPr>
      </w:pPr>
    </w:p>
    <w:p w14:paraId="023147A0" w14:textId="77777777" w:rsidR="007118B0" w:rsidRDefault="007118B0" w:rsidP="00E01319">
      <w:pPr>
        <w:rPr>
          <w:rFonts w:ascii="Arial" w:hAnsi="Arial" w:cs="Arial"/>
          <w:sz w:val="20"/>
          <w:szCs w:val="20"/>
        </w:rPr>
      </w:pPr>
    </w:p>
    <w:p w14:paraId="37958018" w14:textId="77777777" w:rsidR="007118B0" w:rsidRDefault="007118B0" w:rsidP="00E01319">
      <w:pPr>
        <w:rPr>
          <w:rFonts w:ascii="Arial" w:hAnsi="Arial" w:cs="Arial"/>
          <w:sz w:val="20"/>
          <w:szCs w:val="20"/>
        </w:rPr>
      </w:pPr>
    </w:p>
    <w:p w14:paraId="7D5FF0AF" w14:textId="77777777" w:rsidR="007118B0" w:rsidRDefault="007118B0" w:rsidP="00E01319">
      <w:pPr>
        <w:rPr>
          <w:rFonts w:ascii="Arial" w:hAnsi="Arial" w:cs="Arial"/>
          <w:sz w:val="20"/>
          <w:szCs w:val="20"/>
        </w:rPr>
      </w:pPr>
    </w:p>
    <w:p w14:paraId="64A163DB" w14:textId="77777777" w:rsidR="007118B0" w:rsidRDefault="007118B0" w:rsidP="00E01319">
      <w:pPr>
        <w:rPr>
          <w:rFonts w:ascii="Arial" w:hAnsi="Arial" w:cs="Arial"/>
          <w:sz w:val="20"/>
          <w:szCs w:val="20"/>
        </w:rPr>
      </w:pPr>
    </w:p>
    <w:p w14:paraId="1E80B32F" w14:textId="77777777" w:rsidR="007118B0" w:rsidRDefault="007118B0" w:rsidP="00E01319">
      <w:pPr>
        <w:rPr>
          <w:rFonts w:ascii="Arial" w:hAnsi="Arial" w:cs="Arial"/>
          <w:sz w:val="20"/>
          <w:szCs w:val="20"/>
        </w:rPr>
      </w:pPr>
    </w:p>
    <w:p w14:paraId="4A66D7C2" w14:textId="77777777" w:rsidR="007118B0" w:rsidRDefault="007118B0" w:rsidP="00E01319">
      <w:pPr>
        <w:rPr>
          <w:rFonts w:ascii="Arial" w:hAnsi="Arial" w:cs="Arial"/>
          <w:sz w:val="20"/>
          <w:szCs w:val="20"/>
        </w:rPr>
      </w:pPr>
    </w:p>
    <w:p w14:paraId="66700477" w14:textId="77777777" w:rsidR="007118B0" w:rsidRDefault="007118B0" w:rsidP="00E01319">
      <w:pPr>
        <w:rPr>
          <w:rFonts w:ascii="Arial" w:hAnsi="Arial" w:cs="Arial"/>
          <w:sz w:val="20"/>
          <w:szCs w:val="20"/>
        </w:rPr>
      </w:pPr>
    </w:p>
    <w:p w14:paraId="3B1460C1" w14:textId="77777777" w:rsidR="0056028A" w:rsidRDefault="0056028A" w:rsidP="00E01319">
      <w:pPr>
        <w:rPr>
          <w:rFonts w:ascii="Arial" w:hAnsi="Arial" w:cs="Arial"/>
          <w:sz w:val="20"/>
          <w:szCs w:val="20"/>
        </w:rPr>
      </w:pPr>
    </w:p>
    <w:p w14:paraId="17D0AECC" w14:textId="77777777" w:rsidR="0056028A" w:rsidRPr="0056028A" w:rsidRDefault="0056028A" w:rsidP="00E01319">
      <w:pPr>
        <w:rPr>
          <w:rFonts w:ascii="Arial" w:hAnsi="Arial" w:cs="Arial"/>
          <w:sz w:val="20"/>
          <w:szCs w:val="20"/>
        </w:rPr>
      </w:pPr>
    </w:p>
    <w:p w14:paraId="58D4741A" w14:textId="312C7FBF" w:rsidR="001739D6" w:rsidRPr="0056028A" w:rsidRDefault="0076643B" w:rsidP="001739D6">
      <w:pPr>
        <w:pStyle w:val="ListParagraph"/>
        <w:widowControl w:val="0"/>
        <w:autoSpaceDE w:val="0"/>
        <w:autoSpaceDN w:val="0"/>
        <w:adjustRightInd w:val="0"/>
        <w:spacing w:after="180"/>
        <w:ind w:left="0"/>
        <w:jc w:val="both"/>
        <w:rPr>
          <w:rFonts w:ascii="Arial" w:eastAsia="Arial Unicode MS" w:hAnsi="Arial" w:cs="Arial"/>
          <w:color w:val="232323"/>
          <w:sz w:val="20"/>
          <w:szCs w:val="20"/>
        </w:rPr>
      </w:pPr>
      <w:r w:rsidRPr="0056028A">
        <w:rPr>
          <w:rFonts w:ascii="Arial" w:eastAsia="Arial Unicode MS" w:hAnsi="Arial" w:cs="Arial"/>
          <w:noProof/>
          <w:color w:val="232323"/>
          <w:sz w:val="20"/>
          <w:szCs w:val="20"/>
        </w:rPr>
        <w:drawing>
          <wp:inline distT="0" distB="0" distL="0" distR="0" wp14:anchorId="10CE669B" wp14:editId="14C457DB">
            <wp:extent cx="5669002" cy="3798026"/>
            <wp:effectExtent l="0" t="0" r="0" b="12065"/>
            <wp:docPr id="6" name="Picture 6" descr="Macintosh HD:Users:guillem:work:Projects:Nucleosome:Std_Agnes:Mutations_include_CG_steps:All_result_for_paper_figures:Merge_figure_groove_size_and_roll:merged_horizontal_roll_groove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illem:work:Projects:Nucleosome:Std_Agnes:Mutations_include_CG_steps:All_result_for_paper_figures:Merge_figure_groove_size_and_roll:merged_horizontal_roll_groove_siz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002" cy="3798026"/>
                    </a:xfrm>
                    <a:prstGeom prst="rect">
                      <a:avLst/>
                    </a:prstGeom>
                    <a:noFill/>
                    <a:ln>
                      <a:noFill/>
                    </a:ln>
                  </pic:spPr>
                </pic:pic>
              </a:graphicData>
            </a:graphic>
          </wp:inline>
        </w:drawing>
      </w:r>
    </w:p>
    <w:p w14:paraId="6976ED9F" w14:textId="77777777" w:rsidR="00323771" w:rsidRPr="0056028A" w:rsidRDefault="00323771" w:rsidP="00323771">
      <w:pPr>
        <w:rPr>
          <w:rFonts w:ascii="Arial" w:hAnsi="Arial" w:cs="Arial"/>
          <w:sz w:val="20"/>
          <w:szCs w:val="20"/>
        </w:rPr>
      </w:pPr>
    </w:p>
    <w:p w14:paraId="5B140CAD" w14:textId="77777777" w:rsidR="00192879" w:rsidRPr="0056028A" w:rsidRDefault="00192879" w:rsidP="00323771">
      <w:pPr>
        <w:rPr>
          <w:rFonts w:ascii="Arial" w:hAnsi="Arial" w:cs="Arial"/>
          <w:sz w:val="20"/>
          <w:szCs w:val="20"/>
        </w:rPr>
      </w:pPr>
    </w:p>
    <w:p w14:paraId="7CC790C7" w14:textId="06AB9794" w:rsidR="00E57694" w:rsidRPr="0056028A" w:rsidRDefault="00F275FD" w:rsidP="00A802CF">
      <w:pPr>
        <w:jc w:val="both"/>
        <w:rPr>
          <w:rFonts w:ascii="Arial" w:hAnsi="Arial" w:cs="Arial"/>
          <w:sz w:val="20"/>
          <w:szCs w:val="20"/>
        </w:rPr>
      </w:pPr>
      <w:r>
        <w:rPr>
          <w:rFonts w:ascii="Arial" w:hAnsi="Arial" w:cs="Arial"/>
          <w:b/>
          <w:sz w:val="20"/>
          <w:szCs w:val="20"/>
        </w:rPr>
        <w:t>Supplementar</w:t>
      </w:r>
      <w:r w:rsidR="00F779AB" w:rsidRPr="0056028A">
        <w:rPr>
          <w:rFonts w:ascii="Arial" w:hAnsi="Arial" w:cs="Arial"/>
          <w:b/>
          <w:sz w:val="20"/>
          <w:szCs w:val="20"/>
        </w:rPr>
        <w:t xml:space="preserve">y </w:t>
      </w:r>
      <w:r w:rsidR="00B65523" w:rsidRPr="0056028A">
        <w:rPr>
          <w:rFonts w:ascii="Arial" w:hAnsi="Arial" w:cs="Arial"/>
          <w:b/>
          <w:sz w:val="20"/>
          <w:szCs w:val="20"/>
        </w:rPr>
        <w:t>Figure S1</w:t>
      </w:r>
      <w:r w:rsidR="00323771" w:rsidRPr="0056028A">
        <w:rPr>
          <w:rFonts w:ascii="Arial" w:hAnsi="Arial" w:cs="Arial"/>
          <w:b/>
          <w:sz w:val="20"/>
          <w:szCs w:val="20"/>
        </w:rPr>
        <w:t>.</w:t>
      </w:r>
      <w:r w:rsidR="00323771" w:rsidRPr="0056028A">
        <w:rPr>
          <w:rFonts w:ascii="Arial" w:hAnsi="Arial" w:cs="Arial"/>
          <w:sz w:val="20"/>
          <w:szCs w:val="20"/>
        </w:rPr>
        <w:t xml:space="preserve"> </w:t>
      </w:r>
      <w:r w:rsidR="00A802CF" w:rsidRPr="00B134E0">
        <w:rPr>
          <w:rFonts w:ascii="Arial" w:hAnsi="Arial"/>
          <w:b/>
          <w:sz w:val="20"/>
          <w:szCs w:val="20"/>
        </w:rPr>
        <w:t xml:space="preserve">Base pair roll angle and groove width for </w:t>
      </w:r>
      <w:r w:rsidR="00A802CF">
        <w:rPr>
          <w:rFonts w:ascii="Arial" w:hAnsi="Arial"/>
          <w:b/>
          <w:sz w:val="20"/>
          <w:szCs w:val="20"/>
        </w:rPr>
        <w:t xml:space="preserve">three </w:t>
      </w:r>
      <w:r>
        <w:rPr>
          <w:rFonts w:ascii="Arial" w:hAnsi="Arial"/>
          <w:b/>
          <w:sz w:val="20"/>
          <w:szCs w:val="20"/>
        </w:rPr>
        <w:t xml:space="preserve">selected </w:t>
      </w:r>
      <w:r w:rsidR="00A802CF">
        <w:rPr>
          <w:rFonts w:ascii="Arial" w:hAnsi="Arial"/>
          <w:b/>
          <w:sz w:val="20"/>
          <w:szCs w:val="20"/>
        </w:rPr>
        <w:t xml:space="preserve">cases of methylated and un-methylated </w:t>
      </w:r>
      <w:r w:rsidR="00A802CF" w:rsidRPr="00B134E0">
        <w:rPr>
          <w:rFonts w:ascii="Arial" w:hAnsi="Arial"/>
          <w:b/>
          <w:sz w:val="20"/>
          <w:szCs w:val="20"/>
        </w:rPr>
        <w:t>nucleosomal DNA.</w:t>
      </w:r>
      <w:r w:rsidR="00A802CF">
        <w:rPr>
          <w:rFonts w:ascii="Arial" w:hAnsi="Arial"/>
          <w:sz w:val="20"/>
          <w:szCs w:val="20"/>
        </w:rPr>
        <w:t xml:space="preserve"> </w:t>
      </w:r>
      <w:r w:rsidR="00A802CF" w:rsidRPr="0056028A">
        <w:rPr>
          <w:rFonts w:ascii="Arial" w:hAnsi="Arial"/>
          <w:sz w:val="20"/>
          <w:szCs w:val="20"/>
        </w:rPr>
        <w:t>(A) Roll angle of base pair steps in nucleosomal DNA for three extreme cases of multiple mutations, averaged over a MD trajectory of 100 ns. The curves in black correspond to systems with un-methylated CpG steps, whereas the red curves describe the helical parameter for methylated CpG steps. Vertical lines indicate the position of the CpG steps along the sequence. Notice that majGroove positions correspond to regions of high positive roll, whereas minGroove positions correspond to regions of negative roll. (B and C) Minor and major groove width of the nucleosomal DNA, averaged over 100ns MD simulation, for three different cases of multiple methylations. The curves in black show the values corresponding to methylated DNA; the red curves display the results for un-methylated DNA. The vertical lines indicate the position of the methylated CpG steps.  The statistical error associated to the mean is around 0.3 nm, actually larger than the small variations observed between the methylated and un-methylated groove profiles.</w:t>
      </w:r>
    </w:p>
    <w:p w14:paraId="147DE101" w14:textId="77777777" w:rsidR="00994B37" w:rsidRPr="0056028A" w:rsidRDefault="00994B37" w:rsidP="00E57694">
      <w:pPr>
        <w:jc w:val="both"/>
        <w:rPr>
          <w:rFonts w:ascii="Arial" w:hAnsi="Arial" w:cs="Arial"/>
          <w:sz w:val="20"/>
          <w:szCs w:val="20"/>
        </w:rPr>
      </w:pPr>
    </w:p>
    <w:p w14:paraId="3C2DA97F" w14:textId="77777777" w:rsidR="00994B37" w:rsidRPr="0056028A" w:rsidRDefault="00994B37" w:rsidP="00323771">
      <w:pPr>
        <w:rPr>
          <w:rFonts w:ascii="Arial" w:hAnsi="Arial" w:cs="Arial"/>
          <w:sz w:val="20"/>
          <w:szCs w:val="20"/>
        </w:rPr>
      </w:pPr>
    </w:p>
    <w:p w14:paraId="3ECC4793" w14:textId="77777777" w:rsidR="00994B37" w:rsidRPr="0056028A" w:rsidRDefault="00994B37" w:rsidP="00323771">
      <w:pPr>
        <w:rPr>
          <w:rFonts w:ascii="Arial" w:hAnsi="Arial" w:cs="Arial"/>
          <w:sz w:val="20"/>
          <w:szCs w:val="20"/>
        </w:rPr>
      </w:pPr>
    </w:p>
    <w:p w14:paraId="7FB759C6" w14:textId="77777777" w:rsidR="00994B37" w:rsidRPr="0056028A" w:rsidRDefault="00994B37" w:rsidP="004F4878">
      <w:pPr>
        <w:widowControl w:val="0"/>
        <w:autoSpaceDE w:val="0"/>
        <w:autoSpaceDN w:val="0"/>
        <w:adjustRightInd w:val="0"/>
        <w:spacing w:after="240"/>
        <w:jc w:val="both"/>
        <w:rPr>
          <w:rFonts w:ascii="Arial" w:hAnsi="Arial" w:cs="Arial"/>
          <w:sz w:val="20"/>
          <w:szCs w:val="20"/>
        </w:rPr>
      </w:pPr>
    </w:p>
    <w:p w14:paraId="37FBF7C4" w14:textId="77777777" w:rsidR="00323771" w:rsidRPr="0056028A" w:rsidRDefault="00323771" w:rsidP="00323771">
      <w:pPr>
        <w:rPr>
          <w:rFonts w:ascii="Arial" w:hAnsi="Arial" w:cs="Arial"/>
          <w:sz w:val="20"/>
          <w:szCs w:val="20"/>
        </w:rPr>
      </w:pPr>
    </w:p>
    <w:p w14:paraId="585CF756" w14:textId="77777777" w:rsidR="00323771" w:rsidRPr="0056028A" w:rsidRDefault="00323771" w:rsidP="00323771">
      <w:pPr>
        <w:jc w:val="both"/>
        <w:rPr>
          <w:rFonts w:ascii="Arial" w:hAnsi="Arial" w:cs="Arial"/>
          <w:sz w:val="20"/>
          <w:szCs w:val="20"/>
        </w:rPr>
      </w:pPr>
    </w:p>
    <w:p w14:paraId="018995FB" w14:textId="77777777" w:rsidR="00323771" w:rsidRPr="0056028A" w:rsidRDefault="006346C4" w:rsidP="00323771">
      <w:pPr>
        <w:rPr>
          <w:rFonts w:ascii="Arial" w:hAnsi="Arial" w:cs="Arial"/>
          <w:sz w:val="20"/>
          <w:szCs w:val="20"/>
        </w:rPr>
      </w:pPr>
      <w:r w:rsidRPr="0056028A">
        <w:rPr>
          <w:rFonts w:ascii="Arial" w:hAnsi="Arial" w:cs="Arial"/>
          <w:noProof/>
          <w:sz w:val="20"/>
          <w:szCs w:val="20"/>
        </w:rPr>
        <w:lastRenderedPageBreak/>
        <w:drawing>
          <wp:inline distT="0" distB="0" distL="0" distR="0" wp14:anchorId="4DA0B803" wp14:editId="29C03018">
            <wp:extent cx="5156060" cy="6972300"/>
            <wp:effectExtent l="0" t="0" r="0" b="0"/>
            <wp:docPr id="4" name="Picture 4" descr="Macintosh HD:Users:guillem:work:Projects:Nucleosome:Std_Agnes:Mutations_include_CG_steps:All_result_for_paper_figures:RMSD:RMSD_multiple_mutations_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illem:work:Projects:Nucleosome:Std_Agnes:Mutations_include_CG_steps:All_result_for_paper_figures:RMSD:RMSD_multiple_mutations_updat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060" cy="6972300"/>
                    </a:xfrm>
                    <a:prstGeom prst="rect">
                      <a:avLst/>
                    </a:prstGeom>
                    <a:noFill/>
                    <a:ln>
                      <a:noFill/>
                    </a:ln>
                  </pic:spPr>
                </pic:pic>
              </a:graphicData>
            </a:graphic>
          </wp:inline>
        </w:drawing>
      </w:r>
    </w:p>
    <w:p w14:paraId="164B7BB4" w14:textId="77777777" w:rsidR="006346C4" w:rsidRPr="0056028A" w:rsidRDefault="006346C4" w:rsidP="00323771">
      <w:pPr>
        <w:rPr>
          <w:rFonts w:ascii="Arial" w:hAnsi="Arial" w:cs="Arial"/>
          <w:sz w:val="20"/>
          <w:szCs w:val="20"/>
        </w:rPr>
      </w:pPr>
    </w:p>
    <w:p w14:paraId="43CD095D" w14:textId="17430A31" w:rsidR="00A802CF" w:rsidRPr="0056028A" w:rsidRDefault="00F779AB" w:rsidP="00A802CF">
      <w:pPr>
        <w:jc w:val="both"/>
        <w:rPr>
          <w:rFonts w:ascii="Arial" w:hAnsi="Arial"/>
          <w:bCs/>
          <w:sz w:val="20"/>
          <w:szCs w:val="20"/>
        </w:rPr>
      </w:pPr>
      <w:r w:rsidRPr="0056028A">
        <w:rPr>
          <w:rFonts w:ascii="Arial" w:hAnsi="Arial" w:cs="Arial"/>
          <w:b/>
          <w:bCs/>
          <w:sz w:val="20"/>
          <w:szCs w:val="20"/>
        </w:rPr>
        <w:t xml:space="preserve">Supplementary </w:t>
      </w:r>
      <w:r w:rsidR="00323771" w:rsidRPr="0056028A">
        <w:rPr>
          <w:rFonts w:ascii="Arial" w:hAnsi="Arial" w:cs="Arial"/>
          <w:b/>
          <w:bCs/>
          <w:sz w:val="20"/>
          <w:szCs w:val="20"/>
        </w:rPr>
        <w:t>Figure S</w:t>
      </w:r>
      <w:r w:rsidR="000B1F3F" w:rsidRPr="0056028A">
        <w:rPr>
          <w:rFonts w:ascii="Arial" w:hAnsi="Arial" w:cs="Arial"/>
          <w:b/>
          <w:bCs/>
          <w:sz w:val="20"/>
          <w:szCs w:val="20"/>
        </w:rPr>
        <w:t>2</w:t>
      </w:r>
      <w:r w:rsidR="00323771" w:rsidRPr="0056028A">
        <w:rPr>
          <w:rFonts w:ascii="Arial" w:hAnsi="Arial" w:cs="Arial"/>
          <w:bCs/>
          <w:sz w:val="20"/>
          <w:szCs w:val="20"/>
        </w:rPr>
        <w:t xml:space="preserve">. </w:t>
      </w:r>
      <w:r w:rsidR="003416B9" w:rsidRPr="00F409CB">
        <w:rPr>
          <w:rFonts w:ascii="Arial" w:hAnsi="Arial"/>
          <w:b/>
          <w:bCs/>
          <w:sz w:val="20"/>
          <w:szCs w:val="20"/>
        </w:rPr>
        <w:t>Time dependent root mean squ</w:t>
      </w:r>
      <w:r w:rsidR="003416B9">
        <w:rPr>
          <w:rFonts w:ascii="Arial" w:hAnsi="Arial"/>
          <w:b/>
          <w:bCs/>
          <w:sz w:val="20"/>
          <w:szCs w:val="20"/>
        </w:rPr>
        <w:t>are deviation (RMSD) of all DNA atoms in selected nucleosome mutations.</w:t>
      </w:r>
      <w:r w:rsidR="00A802CF" w:rsidRPr="0056028A">
        <w:rPr>
          <w:rFonts w:ascii="Arial" w:hAnsi="Arial"/>
          <w:bCs/>
          <w:sz w:val="20"/>
          <w:szCs w:val="20"/>
        </w:rPr>
        <w:t xml:space="preserve"> (A)</w:t>
      </w:r>
      <w:r w:rsidR="00A802CF">
        <w:rPr>
          <w:rFonts w:ascii="Arial" w:hAnsi="Arial"/>
          <w:bCs/>
          <w:sz w:val="20"/>
          <w:szCs w:val="20"/>
        </w:rPr>
        <w:t xml:space="preserve"> RMSD</w:t>
      </w:r>
      <w:r w:rsidR="00A802CF" w:rsidRPr="0056028A">
        <w:rPr>
          <w:rFonts w:ascii="Arial" w:hAnsi="Arial"/>
          <w:bCs/>
          <w:sz w:val="20"/>
          <w:szCs w:val="20"/>
        </w:rPr>
        <w:t xml:space="preserve"> for the first 10 single nucleosome mutations presented in this work and (B) for three extreme cases of multiple nucleosome methylations. The RMSD were computed taking as reference the initial structure after short MD simulation to allow for relaxation of the modified structure. Black curves indicate the RMSD values corresponding to un-methylated derivatives, and the red curves show the results for the CpG-methylated nucleosomes.  </w:t>
      </w:r>
    </w:p>
    <w:p w14:paraId="5CED086A" w14:textId="2669CC3D" w:rsidR="00323771" w:rsidRPr="0056028A" w:rsidRDefault="00323771" w:rsidP="00A802CF">
      <w:pPr>
        <w:jc w:val="both"/>
        <w:rPr>
          <w:rFonts w:ascii="Arial" w:hAnsi="Arial" w:cs="Arial"/>
          <w:sz w:val="20"/>
          <w:szCs w:val="20"/>
        </w:rPr>
      </w:pPr>
    </w:p>
    <w:p w14:paraId="0C68B343" w14:textId="77777777" w:rsidR="00323771" w:rsidRPr="0056028A" w:rsidRDefault="00323771" w:rsidP="00323771">
      <w:pPr>
        <w:rPr>
          <w:rFonts w:ascii="Arial" w:hAnsi="Arial" w:cs="Arial"/>
          <w:sz w:val="20"/>
          <w:szCs w:val="20"/>
        </w:rPr>
      </w:pPr>
    </w:p>
    <w:p w14:paraId="27B1C245" w14:textId="77777777" w:rsidR="00323771" w:rsidRPr="0056028A" w:rsidRDefault="00323771" w:rsidP="00323771">
      <w:pPr>
        <w:rPr>
          <w:rFonts w:ascii="Arial" w:hAnsi="Arial" w:cs="Arial"/>
          <w:sz w:val="20"/>
          <w:szCs w:val="20"/>
        </w:rPr>
      </w:pPr>
    </w:p>
    <w:p w14:paraId="69769BFE" w14:textId="77777777" w:rsidR="00323771" w:rsidRPr="0056028A" w:rsidRDefault="00323771" w:rsidP="00323771">
      <w:pPr>
        <w:rPr>
          <w:rFonts w:ascii="Arial" w:hAnsi="Arial" w:cs="Arial"/>
          <w:sz w:val="20"/>
          <w:szCs w:val="20"/>
        </w:rPr>
      </w:pPr>
    </w:p>
    <w:p w14:paraId="064B51B1" w14:textId="77777777" w:rsidR="00994B37" w:rsidRPr="0056028A" w:rsidRDefault="00994B37" w:rsidP="00323771">
      <w:pPr>
        <w:jc w:val="both"/>
        <w:rPr>
          <w:rFonts w:ascii="Arial" w:hAnsi="Arial" w:cs="Arial"/>
          <w:b/>
          <w:sz w:val="20"/>
          <w:szCs w:val="20"/>
        </w:rPr>
      </w:pPr>
    </w:p>
    <w:p w14:paraId="1289B4CB" w14:textId="77777777" w:rsidR="00994B37" w:rsidRPr="0056028A" w:rsidRDefault="00994B37" w:rsidP="00323771">
      <w:pPr>
        <w:jc w:val="both"/>
        <w:rPr>
          <w:rFonts w:ascii="Arial" w:hAnsi="Arial" w:cs="Arial"/>
          <w:b/>
          <w:sz w:val="20"/>
          <w:szCs w:val="20"/>
        </w:rPr>
      </w:pPr>
    </w:p>
    <w:p w14:paraId="47E979C8" w14:textId="77777777" w:rsidR="00994B37" w:rsidRPr="0056028A" w:rsidRDefault="00994B37" w:rsidP="00323771">
      <w:pPr>
        <w:jc w:val="both"/>
        <w:rPr>
          <w:rFonts w:ascii="Arial" w:hAnsi="Arial" w:cs="Arial"/>
          <w:b/>
          <w:sz w:val="20"/>
          <w:szCs w:val="20"/>
        </w:rPr>
      </w:pPr>
    </w:p>
    <w:p w14:paraId="62F1C3AC" w14:textId="77777777" w:rsidR="00994B37" w:rsidRPr="0056028A" w:rsidRDefault="00994B37" w:rsidP="00323771">
      <w:pPr>
        <w:jc w:val="both"/>
        <w:rPr>
          <w:rFonts w:ascii="Arial" w:hAnsi="Arial" w:cs="Arial"/>
          <w:b/>
          <w:sz w:val="20"/>
          <w:szCs w:val="20"/>
        </w:rPr>
      </w:pPr>
    </w:p>
    <w:p w14:paraId="6FEC8B67" w14:textId="77777777" w:rsidR="00994B37" w:rsidRPr="0056028A" w:rsidRDefault="00F779AB" w:rsidP="00323771">
      <w:pPr>
        <w:jc w:val="both"/>
        <w:rPr>
          <w:rFonts w:ascii="Arial" w:hAnsi="Arial" w:cs="Arial"/>
          <w:b/>
          <w:sz w:val="20"/>
          <w:szCs w:val="20"/>
        </w:rPr>
      </w:pPr>
      <w:r w:rsidRPr="0056028A">
        <w:rPr>
          <w:rFonts w:ascii="Arial" w:hAnsi="Arial" w:cs="Arial"/>
          <w:b/>
          <w:noProof/>
          <w:sz w:val="20"/>
          <w:szCs w:val="20"/>
        </w:rPr>
        <w:drawing>
          <wp:inline distT="0" distB="0" distL="0" distR="0" wp14:anchorId="4D01DCDD" wp14:editId="5B82E373">
            <wp:extent cx="4796725" cy="3461985"/>
            <wp:effectExtent l="0" t="0" r="0" b="0"/>
            <wp:docPr id="16" name="Picture 16" descr="Macintosh HD:Users:guillem:work:Projects:Nucleosome:Std_Agnes:Mutations_include_CG_steps:All_result_for_paper_figures:RMSF_results:Multiple_mutation:RMSF_nuc_and_ref_mul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uillem:work:Projects:Nucleosome:Std_Agnes:Mutations_include_CG_steps:All_result_for_paper_figures:RMSF_results:Multiple_mutation:RMSF_nuc_and_ref_mult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7372" cy="3462452"/>
                    </a:xfrm>
                    <a:prstGeom prst="rect">
                      <a:avLst/>
                    </a:prstGeom>
                    <a:noFill/>
                    <a:ln>
                      <a:noFill/>
                    </a:ln>
                  </pic:spPr>
                </pic:pic>
              </a:graphicData>
            </a:graphic>
          </wp:inline>
        </w:drawing>
      </w:r>
    </w:p>
    <w:p w14:paraId="60ACDA2A" w14:textId="77777777" w:rsidR="00994B37" w:rsidRPr="0056028A" w:rsidRDefault="00994B37" w:rsidP="00323771">
      <w:pPr>
        <w:jc w:val="both"/>
        <w:rPr>
          <w:rFonts w:ascii="Arial" w:hAnsi="Arial" w:cs="Arial"/>
          <w:b/>
          <w:sz w:val="20"/>
          <w:szCs w:val="20"/>
        </w:rPr>
      </w:pPr>
    </w:p>
    <w:p w14:paraId="623A5EE3" w14:textId="77777777" w:rsidR="00994B37" w:rsidRPr="0056028A" w:rsidRDefault="00994B37" w:rsidP="00323771">
      <w:pPr>
        <w:jc w:val="both"/>
        <w:rPr>
          <w:rFonts w:ascii="Arial" w:hAnsi="Arial" w:cs="Arial"/>
          <w:b/>
          <w:sz w:val="20"/>
          <w:szCs w:val="20"/>
        </w:rPr>
      </w:pPr>
    </w:p>
    <w:p w14:paraId="75759C50" w14:textId="77777777" w:rsidR="00A802CF" w:rsidRPr="0056028A" w:rsidRDefault="00F779AB" w:rsidP="00A802CF">
      <w:pPr>
        <w:jc w:val="both"/>
        <w:rPr>
          <w:rFonts w:ascii="Arial" w:hAnsi="Arial"/>
          <w:sz w:val="20"/>
          <w:szCs w:val="20"/>
        </w:rPr>
      </w:pPr>
      <w:r w:rsidRPr="0056028A">
        <w:rPr>
          <w:rFonts w:ascii="Arial" w:hAnsi="Arial" w:cs="Arial"/>
          <w:b/>
          <w:sz w:val="20"/>
          <w:szCs w:val="20"/>
        </w:rPr>
        <w:t xml:space="preserve">Supplementary </w:t>
      </w:r>
      <w:r w:rsidR="000B1F3F" w:rsidRPr="0056028A">
        <w:rPr>
          <w:rFonts w:ascii="Arial" w:hAnsi="Arial" w:cs="Arial"/>
          <w:b/>
          <w:sz w:val="20"/>
          <w:szCs w:val="20"/>
        </w:rPr>
        <w:t>Figure S3</w:t>
      </w:r>
      <w:r w:rsidR="00323771" w:rsidRPr="0056028A">
        <w:rPr>
          <w:rFonts w:ascii="Arial" w:hAnsi="Arial" w:cs="Arial"/>
          <w:b/>
          <w:sz w:val="20"/>
          <w:szCs w:val="20"/>
        </w:rPr>
        <w:t>.</w:t>
      </w:r>
      <w:r w:rsidR="00323771" w:rsidRPr="0056028A">
        <w:rPr>
          <w:rFonts w:ascii="Arial" w:hAnsi="Arial" w:cs="Arial"/>
          <w:sz w:val="20"/>
          <w:szCs w:val="20"/>
        </w:rPr>
        <w:t xml:space="preserve"> </w:t>
      </w:r>
      <w:r w:rsidR="00A802CF" w:rsidRPr="00F409CB">
        <w:rPr>
          <w:rFonts w:ascii="Arial" w:hAnsi="Arial"/>
          <w:b/>
          <w:sz w:val="20"/>
          <w:szCs w:val="20"/>
        </w:rPr>
        <w:t>Averaged differences in methylated and un-methylated root mean square fluctuation (RMSF)</w:t>
      </w:r>
      <w:r w:rsidR="00A802CF">
        <w:rPr>
          <w:rFonts w:ascii="Arial" w:hAnsi="Arial"/>
          <w:b/>
          <w:sz w:val="20"/>
          <w:szCs w:val="20"/>
        </w:rPr>
        <w:t xml:space="preserve">. </w:t>
      </w:r>
      <w:r w:rsidR="00A802CF" w:rsidRPr="00F409CB">
        <w:rPr>
          <w:rFonts w:ascii="Arial" w:hAnsi="Arial"/>
          <w:sz w:val="20"/>
          <w:szCs w:val="20"/>
        </w:rPr>
        <w:t>RMSF for the</w:t>
      </w:r>
      <w:r w:rsidR="00A802CF" w:rsidRPr="0056028A">
        <w:rPr>
          <w:rFonts w:ascii="Arial" w:hAnsi="Arial"/>
          <w:sz w:val="20"/>
          <w:szCs w:val="20"/>
        </w:rPr>
        <w:t xml:space="preserve"> tetramer containing the CpG steps in the nucleosome (filled symbols) and in the reference naked DNA (empty symbols), obtained from our MD simulations. The average is performed over the tetramers containing the CpG steps in the central part, and the RMSF value is associated to the first C·G base pair along the nucleosome. The base pair number in the reference naked DNA was mapped to match the numeration of the nucleosome base pairs. Note that the fluctuations of the CpG steps in the naked reference state (empty symbols) are smaller for the methylated base pairs, indicating greater stiffness of these base pairs. Upon nucleosome formation the fluctuations around their mean position tends to increase for the methylated base pairs, especially for the most unfavorable positions (Mixed1 and minGroove, filled symbols).  </w:t>
      </w:r>
    </w:p>
    <w:p w14:paraId="4D326922" w14:textId="06B55474" w:rsidR="00323771" w:rsidRPr="0056028A" w:rsidRDefault="00323771" w:rsidP="00A802CF">
      <w:pPr>
        <w:jc w:val="both"/>
        <w:rPr>
          <w:rFonts w:ascii="Arial" w:hAnsi="Arial" w:cs="Arial"/>
          <w:sz w:val="20"/>
          <w:szCs w:val="20"/>
        </w:rPr>
      </w:pPr>
    </w:p>
    <w:p w14:paraId="21F80C41" w14:textId="77777777" w:rsidR="00323771" w:rsidRPr="0056028A" w:rsidRDefault="00323771" w:rsidP="00323771">
      <w:pPr>
        <w:rPr>
          <w:rFonts w:ascii="Arial" w:hAnsi="Arial" w:cs="Arial"/>
          <w:sz w:val="20"/>
          <w:szCs w:val="20"/>
        </w:rPr>
      </w:pPr>
    </w:p>
    <w:p w14:paraId="43FAD75B" w14:textId="77777777" w:rsidR="00323771" w:rsidRPr="0056028A" w:rsidRDefault="00323771" w:rsidP="00323771">
      <w:pPr>
        <w:rPr>
          <w:rFonts w:ascii="Arial" w:hAnsi="Arial" w:cs="Arial"/>
          <w:sz w:val="20"/>
          <w:szCs w:val="20"/>
        </w:rPr>
      </w:pPr>
    </w:p>
    <w:p w14:paraId="09248B50" w14:textId="77777777" w:rsidR="000A4C9F" w:rsidRPr="0056028A" w:rsidRDefault="000A4C9F" w:rsidP="000A4C9F">
      <w:pPr>
        <w:jc w:val="both"/>
        <w:rPr>
          <w:rFonts w:ascii="Arial" w:hAnsi="Arial" w:cs="Arial"/>
          <w:b/>
          <w:sz w:val="20"/>
          <w:szCs w:val="20"/>
        </w:rPr>
      </w:pPr>
    </w:p>
    <w:p w14:paraId="5A0139F4" w14:textId="77777777" w:rsidR="000A4C9F" w:rsidRPr="0056028A" w:rsidRDefault="000A4C9F" w:rsidP="000A4C9F">
      <w:pPr>
        <w:jc w:val="both"/>
        <w:rPr>
          <w:rFonts w:ascii="Arial" w:hAnsi="Arial" w:cs="Arial"/>
          <w:b/>
          <w:sz w:val="20"/>
          <w:szCs w:val="20"/>
        </w:rPr>
      </w:pPr>
    </w:p>
    <w:p w14:paraId="298447F1" w14:textId="77777777" w:rsidR="00323771" w:rsidRPr="0056028A" w:rsidRDefault="00323771" w:rsidP="00323771">
      <w:pPr>
        <w:rPr>
          <w:rFonts w:ascii="Arial" w:hAnsi="Arial" w:cs="Arial"/>
          <w:sz w:val="20"/>
          <w:szCs w:val="20"/>
        </w:rPr>
      </w:pPr>
    </w:p>
    <w:p w14:paraId="52C8AA1D" w14:textId="77777777" w:rsidR="00323771" w:rsidRPr="0056028A" w:rsidRDefault="00323771" w:rsidP="00323771">
      <w:pPr>
        <w:rPr>
          <w:rFonts w:ascii="Arial" w:hAnsi="Arial" w:cs="Arial"/>
          <w:sz w:val="20"/>
          <w:szCs w:val="20"/>
        </w:rPr>
      </w:pPr>
    </w:p>
    <w:p w14:paraId="7732F1E6" w14:textId="77777777" w:rsidR="00323771" w:rsidRPr="0056028A" w:rsidRDefault="00323771" w:rsidP="00323771">
      <w:pPr>
        <w:rPr>
          <w:rFonts w:ascii="Arial" w:hAnsi="Arial" w:cs="Arial"/>
          <w:sz w:val="20"/>
          <w:szCs w:val="20"/>
        </w:rPr>
      </w:pPr>
    </w:p>
    <w:p w14:paraId="7876FCD0" w14:textId="77777777" w:rsidR="00323771" w:rsidRPr="0056028A" w:rsidRDefault="00323771" w:rsidP="00323771">
      <w:pPr>
        <w:rPr>
          <w:rFonts w:ascii="Arial" w:hAnsi="Arial" w:cs="Arial"/>
          <w:sz w:val="20"/>
          <w:szCs w:val="20"/>
        </w:rPr>
      </w:pPr>
    </w:p>
    <w:p w14:paraId="07CDA5F0" w14:textId="77777777" w:rsidR="000A4C9F" w:rsidRPr="0056028A" w:rsidRDefault="000A4C9F" w:rsidP="000A4C9F">
      <w:pPr>
        <w:rPr>
          <w:rFonts w:ascii="Arial" w:hAnsi="Arial" w:cs="Arial"/>
          <w:sz w:val="20"/>
          <w:szCs w:val="20"/>
        </w:rPr>
      </w:pPr>
    </w:p>
    <w:p w14:paraId="77638ABA" w14:textId="77777777" w:rsidR="000A4C9F" w:rsidRPr="0056028A" w:rsidRDefault="00B62F8B" w:rsidP="000A4C9F">
      <w:pPr>
        <w:rPr>
          <w:rFonts w:ascii="Arial" w:hAnsi="Arial" w:cs="Arial"/>
          <w:sz w:val="20"/>
          <w:szCs w:val="20"/>
        </w:rPr>
      </w:pPr>
      <w:r w:rsidRPr="0056028A">
        <w:rPr>
          <w:rFonts w:ascii="Arial" w:hAnsi="Arial" w:cs="Arial"/>
          <w:noProof/>
          <w:sz w:val="20"/>
          <w:szCs w:val="20"/>
        </w:rPr>
        <w:lastRenderedPageBreak/>
        <w:drawing>
          <wp:inline distT="0" distB="0" distL="0" distR="0" wp14:anchorId="57384C78" wp14:editId="25DA8DFB">
            <wp:extent cx="5260340" cy="3748405"/>
            <wp:effectExtent l="0" t="0" r="0" b="0"/>
            <wp:docPr id="3" name="Picture 3" descr="Macintosh HD:Users:guillem:work:Projects:Nucleosome:Std_Agnes:Mutations_include_CG_steps:All_result_for_paper_figures:Arginine_CpG_tetramer_diff_energy:Ediff_arg_cytos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illem:work:Projects:Nucleosome:Std_Agnes:Mutations_include_CG_steps:All_result_for_paper_figures:Arginine_CpG_tetramer_diff_energy:Ediff_arg_cytosi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340" cy="3748405"/>
                    </a:xfrm>
                    <a:prstGeom prst="rect">
                      <a:avLst/>
                    </a:prstGeom>
                    <a:noFill/>
                    <a:ln>
                      <a:noFill/>
                    </a:ln>
                  </pic:spPr>
                </pic:pic>
              </a:graphicData>
            </a:graphic>
          </wp:inline>
        </w:drawing>
      </w:r>
    </w:p>
    <w:p w14:paraId="40CDF7A8" w14:textId="77777777" w:rsidR="000A4C9F" w:rsidRPr="0056028A" w:rsidRDefault="000A4C9F" w:rsidP="000A4C9F">
      <w:pPr>
        <w:jc w:val="both"/>
        <w:rPr>
          <w:rFonts w:ascii="Arial" w:hAnsi="Arial" w:cs="Arial"/>
          <w:b/>
          <w:sz w:val="20"/>
          <w:szCs w:val="20"/>
        </w:rPr>
      </w:pPr>
    </w:p>
    <w:p w14:paraId="38A2CC10" w14:textId="77777777" w:rsidR="000A4C9F" w:rsidRPr="0056028A" w:rsidRDefault="000A4C9F" w:rsidP="000A4C9F">
      <w:pPr>
        <w:jc w:val="both"/>
        <w:rPr>
          <w:rFonts w:ascii="Arial" w:hAnsi="Arial" w:cs="Arial"/>
          <w:b/>
          <w:sz w:val="20"/>
          <w:szCs w:val="20"/>
        </w:rPr>
      </w:pPr>
    </w:p>
    <w:p w14:paraId="587B4818" w14:textId="77777777" w:rsidR="000A4C9F" w:rsidRPr="0056028A" w:rsidRDefault="000A4C9F" w:rsidP="000A4C9F">
      <w:pPr>
        <w:jc w:val="both"/>
        <w:rPr>
          <w:rFonts w:ascii="Arial" w:hAnsi="Arial" w:cs="Arial"/>
          <w:b/>
          <w:sz w:val="20"/>
          <w:szCs w:val="20"/>
        </w:rPr>
      </w:pPr>
    </w:p>
    <w:p w14:paraId="7D77B2B9" w14:textId="34693D64" w:rsidR="00A802CF" w:rsidRPr="0056028A" w:rsidRDefault="00A802CF" w:rsidP="00A802CF">
      <w:pPr>
        <w:jc w:val="both"/>
        <w:rPr>
          <w:rFonts w:ascii="Arial" w:hAnsi="Arial"/>
          <w:color w:val="FF0000"/>
          <w:sz w:val="20"/>
          <w:szCs w:val="20"/>
        </w:rPr>
      </w:pPr>
      <w:r>
        <w:rPr>
          <w:rFonts w:ascii="Arial" w:hAnsi="Arial" w:cs="Arial"/>
          <w:b/>
          <w:sz w:val="20"/>
          <w:szCs w:val="20"/>
        </w:rPr>
        <w:t>Supplementar</w:t>
      </w:r>
      <w:r w:rsidR="000A4C9F" w:rsidRPr="0056028A">
        <w:rPr>
          <w:rFonts w:ascii="Arial" w:hAnsi="Arial" w:cs="Arial"/>
          <w:b/>
          <w:sz w:val="20"/>
          <w:szCs w:val="20"/>
        </w:rPr>
        <w:t xml:space="preserve">y </w:t>
      </w:r>
      <w:r w:rsidR="0046090A" w:rsidRPr="0056028A">
        <w:rPr>
          <w:rFonts w:ascii="Arial" w:hAnsi="Arial" w:cs="Arial"/>
          <w:b/>
          <w:sz w:val="20"/>
          <w:szCs w:val="20"/>
        </w:rPr>
        <w:t>Figure S4</w:t>
      </w:r>
      <w:r w:rsidR="000A4C9F" w:rsidRPr="0056028A">
        <w:rPr>
          <w:rFonts w:ascii="Arial" w:hAnsi="Arial" w:cs="Arial"/>
          <w:b/>
          <w:sz w:val="20"/>
          <w:szCs w:val="20"/>
        </w:rPr>
        <w:t>.</w:t>
      </w:r>
      <w:r w:rsidR="000A4C9F" w:rsidRPr="0056028A">
        <w:rPr>
          <w:rFonts w:ascii="Arial" w:hAnsi="Arial" w:cs="Arial"/>
          <w:sz w:val="20"/>
          <w:szCs w:val="20"/>
        </w:rPr>
        <w:t xml:space="preserve"> </w:t>
      </w:r>
      <w:r w:rsidRPr="00F409CB">
        <w:rPr>
          <w:rFonts w:ascii="Arial" w:hAnsi="Arial"/>
          <w:b/>
          <w:sz w:val="20"/>
          <w:szCs w:val="20"/>
        </w:rPr>
        <w:t>Time averaged difference in interaction energies between CpG tetramers and arginines.</w:t>
      </w:r>
      <w:r>
        <w:rPr>
          <w:rFonts w:ascii="Arial" w:hAnsi="Arial"/>
          <w:sz w:val="20"/>
          <w:szCs w:val="20"/>
        </w:rPr>
        <w:t xml:space="preserve"> Interaction energies calculated between </w:t>
      </w:r>
      <w:r w:rsidRPr="0056028A">
        <w:rPr>
          <w:rFonts w:ascii="Arial" w:hAnsi="Arial"/>
          <w:sz w:val="20"/>
          <w:szCs w:val="20"/>
        </w:rPr>
        <w:t>the tetramers containing the methylated CpG step and the arginines residues from the histone core with respect to the situations where these CpG steps were un-methylated. The interaction energies shown are the time-averaged potential energy between the tetramers and the arginine residues, which can be understood as an enthalpic contribution. In the force-field approximation used in this work these potential energies are accounted for by a short-range Coulomb (electrostatic) term and a Lennard-Jones term (the later avoids atomic overlap and represents dispersion interactions). The differences in interaction energies (y-axis) are associated to the first C·G base pair along the nucleosome (x-axis). The pattern of differential interaction energies does not correlate with the changes in nucleosome stability predicted by means of free energy differences, e.g. the interaction energies are not consistently less favourable for the minGroove methylations than for the majGroove methylations, contrary to what has been observed for the overall binding free energy.</w:t>
      </w:r>
    </w:p>
    <w:p w14:paraId="7207B8F0" w14:textId="165CB425" w:rsidR="00994B37" w:rsidRPr="0056028A" w:rsidRDefault="00F779AB" w:rsidP="00323771">
      <w:pPr>
        <w:jc w:val="both"/>
        <w:rPr>
          <w:rFonts w:ascii="Arial" w:hAnsi="Arial" w:cs="Arial"/>
          <w:b/>
          <w:sz w:val="20"/>
          <w:szCs w:val="20"/>
        </w:rPr>
      </w:pPr>
      <w:r w:rsidRPr="0056028A">
        <w:rPr>
          <w:rFonts w:ascii="Arial" w:hAnsi="Arial" w:cs="Arial"/>
          <w:b/>
          <w:noProof/>
          <w:sz w:val="20"/>
          <w:szCs w:val="20"/>
        </w:rPr>
        <w:lastRenderedPageBreak/>
        <w:drawing>
          <wp:inline distT="0" distB="0" distL="0" distR="0" wp14:anchorId="4C85AFB9" wp14:editId="3FB3285F">
            <wp:extent cx="5257800" cy="3497580"/>
            <wp:effectExtent l="0" t="0" r="0" b="7620"/>
            <wp:docPr id="15" name="Picture 15" descr="Macintosh HD:Users:guillem:work:Projects:Nucleosome:Std_Agnes:Mutations_include_CG_steps:All_result_for_paper_figures:RDF_differences_profile:water_solvent_RDF_and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uillem:work:Projects:Nucleosome:Std_Agnes:Mutations_include_CG_steps:All_result_for_paper_figures:RDF_differences_profile:water_solvent_RDF_and_fig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3497580"/>
                    </a:xfrm>
                    <a:prstGeom prst="rect">
                      <a:avLst/>
                    </a:prstGeom>
                    <a:noFill/>
                    <a:ln>
                      <a:noFill/>
                    </a:ln>
                  </pic:spPr>
                </pic:pic>
              </a:graphicData>
            </a:graphic>
          </wp:inline>
        </w:drawing>
      </w:r>
    </w:p>
    <w:p w14:paraId="2D4EBFBB" w14:textId="77777777" w:rsidR="00994B37" w:rsidRPr="0056028A" w:rsidRDefault="00994B37" w:rsidP="00323771">
      <w:pPr>
        <w:jc w:val="both"/>
        <w:rPr>
          <w:rFonts w:ascii="Arial" w:hAnsi="Arial" w:cs="Arial"/>
          <w:b/>
          <w:sz w:val="20"/>
          <w:szCs w:val="20"/>
        </w:rPr>
      </w:pPr>
    </w:p>
    <w:p w14:paraId="411E3C2E" w14:textId="77777777" w:rsidR="00994B37" w:rsidRPr="0056028A" w:rsidRDefault="00994B37" w:rsidP="00323771">
      <w:pPr>
        <w:jc w:val="both"/>
        <w:rPr>
          <w:rFonts w:ascii="Arial" w:hAnsi="Arial" w:cs="Arial"/>
          <w:b/>
          <w:sz w:val="20"/>
          <w:szCs w:val="20"/>
        </w:rPr>
      </w:pPr>
    </w:p>
    <w:p w14:paraId="65583BEA" w14:textId="77777777" w:rsidR="00A802CF" w:rsidRPr="0056028A" w:rsidRDefault="00F779AB" w:rsidP="00A802CF">
      <w:pPr>
        <w:jc w:val="both"/>
        <w:rPr>
          <w:rFonts w:ascii="Arial" w:hAnsi="Arial"/>
          <w:sz w:val="20"/>
          <w:szCs w:val="20"/>
        </w:rPr>
      </w:pPr>
      <w:r w:rsidRPr="0056028A">
        <w:rPr>
          <w:rFonts w:ascii="Arial" w:hAnsi="Arial" w:cs="Arial"/>
          <w:b/>
          <w:sz w:val="20"/>
          <w:szCs w:val="20"/>
        </w:rPr>
        <w:t xml:space="preserve">Supplementary </w:t>
      </w:r>
      <w:r w:rsidR="0046090A" w:rsidRPr="0056028A">
        <w:rPr>
          <w:rFonts w:ascii="Arial" w:hAnsi="Arial" w:cs="Arial"/>
          <w:b/>
          <w:sz w:val="20"/>
          <w:szCs w:val="20"/>
        </w:rPr>
        <w:t>Figure S5</w:t>
      </w:r>
      <w:r w:rsidR="00323771" w:rsidRPr="0056028A">
        <w:rPr>
          <w:rFonts w:ascii="Arial" w:hAnsi="Arial" w:cs="Arial"/>
          <w:b/>
          <w:sz w:val="20"/>
          <w:szCs w:val="20"/>
        </w:rPr>
        <w:t>.</w:t>
      </w:r>
      <w:r w:rsidR="00323771" w:rsidRPr="0056028A">
        <w:rPr>
          <w:rFonts w:ascii="Arial" w:hAnsi="Arial" w:cs="Arial"/>
          <w:sz w:val="20"/>
          <w:szCs w:val="20"/>
        </w:rPr>
        <w:t xml:space="preserve"> </w:t>
      </w:r>
      <w:r w:rsidR="00A802CF" w:rsidRPr="00F409CB">
        <w:rPr>
          <w:rFonts w:ascii="Arial" w:hAnsi="Arial"/>
          <w:b/>
          <w:sz w:val="20"/>
          <w:szCs w:val="20"/>
        </w:rPr>
        <w:t>Differences in water radial distribution function</w:t>
      </w:r>
      <w:r w:rsidR="00A802CF">
        <w:rPr>
          <w:rFonts w:ascii="Arial" w:hAnsi="Arial"/>
          <w:b/>
          <w:sz w:val="20"/>
          <w:szCs w:val="20"/>
        </w:rPr>
        <w:t xml:space="preserve"> and density</w:t>
      </w:r>
      <w:r w:rsidR="00A802CF" w:rsidRPr="00F409CB">
        <w:rPr>
          <w:rFonts w:ascii="Arial" w:hAnsi="Arial"/>
          <w:b/>
          <w:sz w:val="20"/>
          <w:szCs w:val="20"/>
        </w:rPr>
        <w:t>.</w:t>
      </w:r>
      <w:r w:rsidR="00A802CF" w:rsidRPr="0056028A">
        <w:rPr>
          <w:rFonts w:ascii="Arial" w:hAnsi="Arial"/>
          <w:sz w:val="20"/>
          <w:szCs w:val="20"/>
        </w:rPr>
        <w:t xml:space="preserve"> (A to C)</w:t>
      </w:r>
      <w:r w:rsidR="00A802CF">
        <w:rPr>
          <w:rFonts w:ascii="Arial" w:hAnsi="Arial"/>
          <w:sz w:val="20"/>
          <w:szCs w:val="20"/>
        </w:rPr>
        <w:t xml:space="preserve"> Differences </w:t>
      </w:r>
      <w:r w:rsidR="00A802CF" w:rsidRPr="00F409CB">
        <w:rPr>
          <w:rFonts w:ascii="Arial" w:hAnsi="Arial"/>
          <w:sz w:val="20"/>
          <w:szCs w:val="20"/>
        </w:rPr>
        <w:t>in</w:t>
      </w:r>
      <w:r w:rsidR="00A802CF" w:rsidRPr="00F409CB">
        <w:rPr>
          <w:rFonts w:ascii="Arial" w:hAnsi="Arial"/>
          <w:b/>
          <w:sz w:val="20"/>
          <w:szCs w:val="20"/>
        </w:rPr>
        <w:t xml:space="preserve"> </w:t>
      </w:r>
      <w:r w:rsidR="00A802CF" w:rsidRPr="00F409CB">
        <w:rPr>
          <w:rFonts w:ascii="Arial" w:hAnsi="Arial"/>
          <w:sz w:val="20"/>
          <w:szCs w:val="20"/>
        </w:rPr>
        <w:t>water radial distribution function between</w:t>
      </w:r>
      <w:r w:rsidR="00A802CF" w:rsidRPr="0056028A">
        <w:rPr>
          <w:rFonts w:ascii="Arial" w:hAnsi="Arial"/>
          <w:sz w:val="20"/>
          <w:szCs w:val="20"/>
        </w:rPr>
        <w:t xml:space="preserve"> un-methylated and methylated cytosines in all the CpG steps for the multiple mutation cases. The center of the cytosine ring is taken as a reference and each individual curve corresponds to one methylated/un-methylated cytosine in a CpG step. The black curves correspond to histone-bound DNA; the red curves show the solvation differences in the case of naked DNA. Notice that in both extreme cases (A and C), where all mutations happen either where the major groove or the minor groove faces the histone core, the differences in water solvation are fairly similar. The differences in water solvation up to a cut-off length of 0.6 are only of a fraction of a water molecule. Furthermore, this value does not strongly depend on the location of the CpG steps, since even in the case where the methyl group points towards the histone core (majGroove) the presence of water pockets between histones and DNA ensures good short-range solvation of the methyl groups, similar to the minGroove placement. In panel C there is a slight increase of water solvation for methylated cytosines at around 0.35 nm due a slight rearrangement of the phosphate group, but this does not translate into a significant solvation difference up to a cut-off of 0.6 nm. (D) Difference in water density around a methylated/un-methylated cytosine in unbound DNA, in analogy with curves A to C. The red volume shows a region of high-water density in the un-methylated cytosine, the blue volume shows where the density of water is higher for the methylated cytosine. As a consequence of the excluded volume exerted by the methyl group, the water solvation is pushed away form the cytosine ring upon methylation.  </w:t>
      </w:r>
    </w:p>
    <w:p w14:paraId="1568C1F6" w14:textId="7147AA2C" w:rsidR="00323771" w:rsidRPr="0056028A" w:rsidRDefault="00323771" w:rsidP="00A802CF">
      <w:pPr>
        <w:jc w:val="both"/>
        <w:rPr>
          <w:rFonts w:ascii="Arial" w:hAnsi="Arial" w:cs="Arial"/>
          <w:sz w:val="20"/>
          <w:szCs w:val="20"/>
        </w:rPr>
      </w:pPr>
    </w:p>
    <w:p w14:paraId="6EE5A79F" w14:textId="77777777" w:rsidR="00323771" w:rsidRPr="0056028A" w:rsidRDefault="00323771" w:rsidP="00323771">
      <w:pPr>
        <w:rPr>
          <w:rFonts w:ascii="Arial" w:hAnsi="Arial" w:cs="Arial"/>
          <w:sz w:val="20"/>
          <w:szCs w:val="20"/>
        </w:rPr>
      </w:pPr>
    </w:p>
    <w:p w14:paraId="7B5C73DF" w14:textId="77777777" w:rsidR="00323771" w:rsidRPr="0056028A" w:rsidRDefault="00323771" w:rsidP="00323771">
      <w:pPr>
        <w:rPr>
          <w:rFonts w:ascii="Arial" w:hAnsi="Arial" w:cs="Arial"/>
          <w:sz w:val="20"/>
          <w:szCs w:val="20"/>
        </w:rPr>
      </w:pPr>
    </w:p>
    <w:p w14:paraId="24D62E9F" w14:textId="77777777" w:rsidR="00323771" w:rsidRPr="0056028A" w:rsidRDefault="00323771" w:rsidP="00323771">
      <w:pPr>
        <w:rPr>
          <w:rFonts w:ascii="Arial" w:hAnsi="Arial" w:cs="Arial"/>
          <w:sz w:val="20"/>
          <w:szCs w:val="20"/>
        </w:rPr>
      </w:pPr>
    </w:p>
    <w:p w14:paraId="47C73FEF" w14:textId="77777777" w:rsidR="00323771" w:rsidRPr="0056028A" w:rsidRDefault="00323771" w:rsidP="00323771">
      <w:pPr>
        <w:rPr>
          <w:rFonts w:ascii="Arial" w:hAnsi="Arial" w:cs="Arial"/>
          <w:sz w:val="20"/>
          <w:szCs w:val="20"/>
        </w:rPr>
      </w:pPr>
    </w:p>
    <w:p w14:paraId="41EC9A2D" w14:textId="77777777" w:rsidR="00323771" w:rsidRPr="0056028A" w:rsidRDefault="00323771" w:rsidP="00323771">
      <w:pPr>
        <w:rPr>
          <w:rFonts w:ascii="Arial" w:hAnsi="Arial" w:cs="Arial"/>
          <w:sz w:val="20"/>
          <w:szCs w:val="20"/>
        </w:rPr>
      </w:pPr>
    </w:p>
    <w:p w14:paraId="2CE38ED5" w14:textId="77777777" w:rsidR="00323771" w:rsidRPr="0056028A" w:rsidRDefault="00323771" w:rsidP="00323771">
      <w:pPr>
        <w:rPr>
          <w:rFonts w:ascii="Arial" w:hAnsi="Arial" w:cs="Arial"/>
          <w:sz w:val="20"/>
          <w:szCs w:val="20"/>
        </w:rPr>
      </w:pPr>
    </w:p>
    <w:p w14:paraId="30EB5D18" w14:textId="77777777" w:rsidR="007A3374" w:rsidRPr="0056028A" w:rsidRDefault="007A3374" w:rsidP="00E01319">
      <w:pPr>
        <w:rPr>
          <w:rFonts w:ascii="Arial" w:hAnsi="Arial" w:cs="Arial"/>
          <w:sz w:val="20"/>
          <w:szCs w:val="20"/>
        </w:rPr>
      </w:pPr>
    </w:p>
    <w:p w14:paraId="505F21C8" w14:textId="77777777" w:rsidR="000A4C9F" w:rsidRPr="0056028A" w:rsidRDefault="000A4C9F" w:rsidP="000A4C9F">
      <w:pPr>
        <w:rPr>
          <w:rFonts w:ascii="Arial" w:hAnsi="Arial" w:cs="Arial"/>
          <w:sz w:val="20"/>
          <w:szCs w:val="20"/>
        </w:rPr>
      </w:pPr>
    </w:p>
    <w:p w14:paraId="6C9FDB1B" w14:textId="77777777" w:rsidR="000A4C9F" w:rsidRPr="0056028A" w:rsidRDefault="000A4C9F" w:rsidP="000A4C9F">
      <w:pPr>
        <w:jc w:val="both"/>
        <w:rPr>
          <w:rFonts w:ascii="Arial" w:hAnsi="Arial" w:cs="Arial"/>
          <w:b/>
          <w:bCs/>
          <w:sz w:val="20"/>
          <w:szCs w:val="20"/>
        </w:rPr>
      </w:pPr>
    </w:p>
    <w:p w14:paraId="4BA598C3" w14:textId="77777777" w:rsidR="000A4C9F" w:rsidRPr="0056028A" w:rsidRDefault="000A4C9F" w:rsidP="000A4C9F">
      <w:pPr>
        <w:jc w:val="both"/>
        <w:rPr>
          <w:rFonts w:ascii="Arial" w:hAnsi="Arial" w:cs="Arial"/>
          <w:b/>
          <w:bCs/>
          <w:sz w:val="20"/>
          <w:szCs w:val="20"/>
        </w:rPr>
      </w:pPr>
    </w:p>
    <w:p w14:paraId="2AE257B8" w14:textId="77777777" w:rsidR="000A4C9F" w:rsidRPr="0056028A" w:rsidRDefault="000A4C9F" w:rsidP="000A4C9F">
      <w:pPr>
        <w:jc w:val="both"/>
        <w:rPr>
          <w:rFonts w:ascii="Arial" w:hAnsi="Arial" w:cs="Arial"/>
          <w:b/>
          <w:bCs/>
          <w:sz w:val="20"/>
          <w:szCs w:val="20"/>
        </w:rPr>
      </w:pPr>
    </w:p>
    <w:p w14:paraId="484BF061" w14:textId="77777777" w:rsidR="000A4C9F" w:rsidRPr="0056028A" w:rsidRDefault="0095038C" w:rsidP="000A4C9F">
      <w:pPr>
        <w:jc w:val="both"/>
        <w:rPr>
          <w:rFonts w:ascii="Arial" w:hAnsi="Arial" w:cs="Arial"/>
          <w:b/>
          <w:bCs/>
          <w:sz w:val="20"/>
          <w:szCs w:val="20"/>
        </w:rPr>
      </w:pPr>
      <w:r w:rsidRPr="0056028A">
        <w:rPr>
          <w:rFonts w:ascii="Arial" w:hAnsi="Arial" w:cs="Arial"/>
          <w:b/>
          <w:bCs/>
          <w:noProof/>
          <w:sz w:val="20"/>
          <w:szCs w:val="20"/>
        </w:rPr>
        <w:lastRenderedPageBreak/>
        <w:drawing>
          <wp:inline distT="0" distB="0" distL="0" distR="0" wp14:anchorId="57208805" wp14:editId="160F1AE9">
            <wp:extent cx="5269230" cy="4074160"/>
            <wp:effectExtent l="0" t="0" r="0" b="0"/>
            <wp:docPr id="5" name="Picture 5" descr="Macintosh HD:Users:guillem:work:Projects:Nucleosome:Std_Agnes:Mutations_include_CG_steps:All_result_for_paper_figures:Correlations_DDE_DDG_single_mutations_and_multiple:Show_correl_ddg_vs_dde_single_mult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uillem:work:Projects:Nucleosome:Std_Agnes:Mutations_include_CG_steps:All_result_for_paper_figures:Correlations_DDE_DDG_single_mutations_and_multiple:Show_correl_ddg_vs_dde_single_multipl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9230" cy="4074160"/>
                    </a:xfrm>
                    <a:prstGeom prst="rect">
                      <a:avLst/>
                    </a:prstGeom>
                    <a:noFill/>
                    <a:ln>
                      <a:noFill/>
                    </a:ln>
                  </pic:spPr>
                </pic:pic>
              </a:graphicData>
            </a:graphic>
          </wp:inline>
        </w:drawing>
      </w:r>
    </w:p>
    <w:p w14:paraId="24519E78" w14:textId="77777777" w:rsidR="000A4C9F" w:rsidRPr="0056028A" w:rsidRDefault="000A4C9F" w:rsidP="000A4C9F">
      <w:pPr>
        <w:jc w:val="both"/>
        <w:rPr>
          <w:rFonts w:ascii="Arial" w:hAnsi="Arial" w:cs="Arial"/>
          <w:b/>
          <w:bCs/>
          <w:sz w:val="20"/>
          <w:szCs w:val="20"/>
        </w:rPr>
      </w:pPr>
    </w:p>
    <w:p w14:paraId="6A392447" w14:textId="46892022" w:rsidR="000A4C9F" w:rsidRPr="0056028A" w:rsidRDefault="000A4C9F" w:rsidP="000A4C9F">
      <w:pPr>
        <w:jc w:val="both"/>
        <w:rPr>
          <w:rFonts w:ascii="Arial" w:hAnsi="Arial" w:cs="Arial"/>
          <w:bCs/>
          <w:color w:val="FF0000"/>
          <w:sz w:val="20"/>
          <w:szCs w:val="20"/>
        </w:rPr>
      </w:pPr>
      <w:r w:rsidRPr="0056028A">
        <w:rPr>
          <w:rFonts w:ascii="Arial" w:hAnsi="Arial" w:cs="Arial"/>
          <w:b/>
          <w:bCs/>
          <w:sz w:val="20"/>
          <w:szCs w:val="20"/>
        </w:rPr>
        <w:t>Supplementary Figure S</w:t>
      </w:r>
      <w:r w:rsidR="0046090A" w:rsidRPr="0056028A">
        <w:rPr>
          <w:rFonts w:ascii="Arial" w:hAnsi="Arial" w:cs="Arial"/>
          <w:b/>
          <w:bCs/>
          <w:sz w:val="20"/>
          <w:szCs w:val="20"/>
        </w:rPr>
        <w:t>6</w:t>
      </w:r>
      <w:r w:rsidRPr="0056028A">
        <w:rPr>
          <w:rFonts w:ascii="Arial" w:hAnsi="Arial" w:cs="Arial"/>
          <w:bCs/>
          <w:sz w:val="20"/>
          <w:szCs w:val="20"/>
        </w:rPr>
        <w:t xml:space="preserve">. </w:t>
      </w:r>
      <w:r w:rsidRPr="00A802CF">
        <w:rPr>
          <w:rFonts w:ascii="Arial" w:hAnsi="Arial" w:cs="Arial"/>
          <w:b/>
          <w:bCs/>
          <w:sz w:val="20"/>
          <w:szCs w:val="20"/>
        </w:rPr>
        <w:t>Correlation between nucleosome (de)-stabilization upon methylation (</w:t>
      </w:r>
      <w:r w:rsidR="0095038C" w:rsidRPr="00A802CF">
        <w:rPr>
          <w:rFonts w:ascii="Arial" w:hAnsi="Arial" w:cs="Arial"/>
          <w:b/>
          <w:bCs/>
          <w:sz w:val="20"/>
          <w:szCs w:val="20"/>
        </w:rPr>
        <w:t xml:space="preserve">differential binding free energy, </w:t>
      </w:r>
      <w:r w:rsidR="0095038C" w:rsidRPr="00A802CF">
        <w:rPr>
          <w:rFonts w:ascii="Arial" w:hAnsi="Arial" w:cs="Arial"/>
          <w:b/>
          <w:bCs/>
          <w:sz w:val="20"/>
          <w:szCs w:val="20"/>
          <w:lang w:val="de-DE"/>
        </w:rPr>
        <w:t>ΔΔG,</w:t>
      </w:r>
      <w:r w:rsidR="0095038C" w:rsidRPr="00A802CF">
        <w:rPr>
          <w:rFonts w:ascii="Arial" w:hAnsi="Arial" w:cs="Arial"/>
          <w:b/>
          <w:bCs/>
          <w:sz w:val="20"/>
          <w:szCs w:val="20"/>
        </w:rPr>
        <w:t xml:space="preserve"> </w:t>
      </w:r>
      <w:r w:rsidRPr="00A802CF">
        <w:rPr>
          <w:rFonts w:ascii="Arial" w:hAnsi="Arial" w:cs="Arial"/>
          <w:b/>
          <w:bCs/>
          <w:sz w:val="20"/>
          <w:szCs w:val="20"/>
        </w:rPr>
        <w:t>y-axis) and the associated energy penalty for the modified base pairs (</w:t>
      </w:r>
      <w:r w:rsidR="0023766F" w:rsidRPr="00A802CF">
        <w:rPr>
          <w:rFonts w:ascii="Arial" w:hAnsi="Arial" w:cs="Arial"/>
          <w:b/>
          <w:bCs/>
          <w:sz w:val="20"/>
          <w:szCs w:val="20"/>
          <w:lang w:val="de-DE"/>
        </w:rPr>
        <w:t xml:space="preserve">ΔΔE stacking + base pairing, </w:t>
      </w:r>
      <w:r w:rsidRPr="00A802CF">
        <w:rPr>
          <w:rFonts w:ascii="Arial" w:hAnsi="Arial" w:cs="Arial"/>
          <w:b/>
          <w:bCs/>
          <w:sz w:val="20"/>
          <w:szCs w:val="20"/>
        </w:rPr>
        <w:t>x-axis).</w:t>
      </w:r>
      <w:r w:rsidRPr="0056028A">
        <w:rPr>
          <w:rFonts w:ascii="Arial" w:hAnsi="Arial" w:cs="Arial"/>
          <w:bCs/>
          <w:sz w:val="20"/>
          <w:szCs w:val="20"/>
        </w:rPr>
        <w:t xml:space="preserve"> </w:t>
      </w:r>
      <w:r w:rsidR="0095038C" w:rsidRPr="0056028A">
        <w:rPr>
          <w:rFonts w:ascii="Arial" w:hAnsi="Arial" w:cs="Arial"/>
          <w:bCs/>
          <w:sz w:val="20"/>
          <w:szCs w:val="20"/>
        </w:rPr>
        <w:t>The e</w:t>
      </w:r>
      <w:r w:rsidR="00595E27" w:rsidRPr="0056028A">
        <w:rPr>
          <w:rFonts w:ascii="Arial" w:hAnsi="Arial" w:cs="Arial"/>
          <w:bCs/>
          <w:sz w:val="20"/>
          <w:szCs w:val="20"/>
        </w:rPr>
        <w:t>nergy</w:t>
      </w:r>
      <w:r w:rsidRPr="0056028A">
        <w:rPr>
          <w:rFonts w:ascii="Arial" w:hAnsi="Arial" w:cs="Arial"/>
          <w:bCs/>
          <w:sz w:val="20"/>
          <w:szCs w:val="20"/>
        </w:rPr>
        <w:t xml:space="preserve"> differences </w:t>
      </w:r>
      <w:r w:rsidR="0023766F" w:rsidRPr="0056028A">
        <w:rPr>
          <w:rFonts w:ascii="Arial" w:hAnsi="Arial" w:cs="Arial"/>
          <w:bCs/>
          <w:sz w:val="20"/>
          <w:szCs w:val="20"/>
        </w:rPr>
        <w:t>due to base stacking and base pairing</w:t>
      </w:r>
      <w:r w:rsidR="00BF207E" w:rsidRPr="0056028A">
        <w:rPr>
          <w:rFonts w:ascii="Arial" w:hAnsi="Arial" w:cs="Arial"/>
          <w:bCs/>
          <w:sz w:val="20"/>
          <w:szCs w:val="20"/>
        </w:rPr>
        <w:t>, which reflect changes in the local arrangement of CpG</w:t>
      </w:r>
      <w:r w:rsidR="007744B7" w:rsidRPr="0056028A">
        <w:rPr>
          <w:rFonts w:ascii="Arial" w:hAnsi="Arial" w:cs="Arial"/>
          <w:bCs/>
          <w:sz w:val="20"/>
          <w:szCs w:val="20"/>
        </w:rPr>
        <w:t>/</w:t>
      </w:r>
      <w:r w:rsidR="007744B7" w:rsidRPr="0056028A">
        <w:rPr>
          <w:rFonts w:ascii="Arial" w:hAnsi="Arial" w:cs="Arial"/>
          <w:bCs/>
          <w:sz w:val="20"/>
          <w:szCs w:val="20"/>
          <w:vertAlign w:val="superscript"/>
        </w:rPr>
        <w:t>Me</w:t>
      </w:r>
      <w:r w:rsidR="007744B7" w:rsidRPr="0056028A">
        <w:rPr>
          <w:rFonts w:ascii="Arial" w:hAnsi="Arial" w:cs="Arial"/>
          <w:bCs/>
          <w:sz w:val="20"/>
          <w:szCs w:val="20"/>
        </w:rPr>
        <w:t>CpG</w:t>
      </w:r>
      <w:r w:rsidR="00BF207E" w:rsidRPr="0056028A">
        <w:rPr>
          <w:rFonts w:ascii="Arial" w:hAnsi="Arial" w:cs="Arial"/>
          <w:bCs/>
          <w:sz w:val="20"/>
          <w:szCs w:val="20"/>
        </w:rPr>
        <w:t xml:space="preserve"> tetramers,</w:t>
      </w:r>
      <w:r w:rsidR="0023766F" w:rsidRPr="0056028A">
        <w:rPr>
          <w:rFonts w:ascii="Arial" w:hAnsi="Arial" w:cs="Arial"/>
          <w:bCs/>
          <w:sz w:val="20"/>
          <w:szCs w:val="20"/>
        </w:rPr>
        <w:t xml:space="preserve"> </w:t>
      </w:r>
      <w:r w:rsidRPr="0056028A">
        <w:rPr>
          <w:rFonts w:ascii="Arial" w:hAnsi="Arial" w:cs="Arial"/>
          <w:bCs/>
          <w:sz w:val="20"/>
          <w:szCs w:val="20"/>
        </w:rPr>
        <w:t xml:space="preserve">were computed in analogy to the thermodynamic cycle used for the free energy calculations: the differences between methylated and </w:t>
      </w:r>
      <w:r w:rsidR="002B6396" w:rsidRPr="0056028A">
        <w:rPr>
          <w:rFonts w:ascii="Arial" w:hAnsi="Arial" w:cs="Arial"/>
          <w:bCs/>
          <w:sz w:val="20"/>
          <w:szCs w:val="20"/>
        </w:rPr>
        <w:t>un-methylated</w:t>
      </w:r>
      <w:r w:rsidRPr="0056028A">
        <w:rPr>
          <w:rFonts w:ascii="Arial" w:hAnsi="Arial" w:cs="Arial"/>
          <w:bCs/>
          <w:sz w:val="20"/>
          <w:szCs w:val="20"/>
        </w:rPr>
        <w:t xml:space="preserve"> nucleosome binding energy changes. </w:t>
      </w:r>
      <w:r w:rsidR="0023766F" w:rsidRPr="0056028A">
        <w:rPr>
          <w:rFonts w:ascii="Arial" w:hAnsi="Arial" w:cs="Arial"/>
          <w:bCs/>
          <w:sz w:val="20"/>
          <w:szCs w:val="20"/>
        </w:rPr>
        <w:t>The energetic components that were included in the stacking and base pairing contributions are detailed in SI material, under the trajectory analysis section. In this plot, t</w:t>
      </w:r>
      <w:r w:rsidRPr="0056028A">
        <w:rPr>
          <w:rFonts w:ascii="Arial" w:hAnsi="Arial" w:cs="Arial"/>
          <w:bCs/>
          <w:sz w:val="20"/>
          <w:szCs w:val="20"/>
        </w:rPr>
        <w:t xml:space="preserve">he black dots correspond to single mutations 1 to 10 </w:t>
      </w:r>
      <w:r w:rsidR="00A528D0" w:rsidRPr="0056028A">
        <w:rPr>
          <w:rFonts w:ascii="Arial" w:hAnsi="Arial" w:cs="Arial"/>
          <w:bCs/>
          <w:sz w:val="20"/>
          <w:szCs w:val="20"/>
        </w:rPr>
        <w:t xml:space="preserve">(enumerated in table S1) </w:t>
      </w:r>
      <w:r w:rsidRPr="0056028A">
        <w:rPr>
          <w:rFonts w:ascii="Arial" w:hAnsi="Arial" w:cs="Arial"/>
          <w:bCs/>
          <w:sz w:val="20"/>
          <w:szCs w:val="20"/>
        </w:rPr>
        <w:t>and the red dots belong to multiple mutations (</w:t>
      </w:r>
      <w:r w:rsidR="00DE724E" w:rsidRPr="0056028A">
        <w:rPr>
          <w:rFonts w:ascii="Arial" w:hAnsi="Arial" w:cs="Arial"/>
          <w:bCs/>
          <w:sz w:val="20"/>
          <w:szCs w:val="20"/>
        </w:rPr>
        <w:t>maj</w:t>
      </w:r>
      <w:r w:rsidRPr="0056028A">
        <w:rPr>
          <w:rFonts w:ascii="Arial" w:hAnsi="Arial" w:cs="Arial"/>
          <w:bCs/>
          <w:sz w:val="20"/>
          <w:szCs w:val="20"/>
        </w:rPr>
        <w:t xml:space="preserve">Groove, </w:t>
      </w:r>
      <w:r w:rsidR="00DE724E" w:rsidRPr="0056028A">
        <w:rPr>
          <w:rFonts w:ascii="Arial" w:hAnsi="Arial" w:cs="Arial"/>
          <w:bCs/>
          <w:sz w:val="20"/>
          <w:szCs w:val="20"/>
        </w:rPr>
        <w:t>Mixed1 and minGroove, in order of decreasing stability</w:t>
      </w:r>
      <w:r w:rsidRPr="0056028A">
        <w:rPr>
          <w:rFonts w:ascii="Arial" w:hAnsi="Arial" w:cs="Arial"/>
          <w:bCs/>
          <w:sz w:val="20"/>
          <w:szCs w:val="20"/>
        </w:rPr>
        <w:t xml:space="preserve">). The associated statistical error is much larger for the enthalpic component due to the typically large </w:t>
      </w:r>
      <w:r w:rsidR="0015234A" w:rsidRPr="0056028A">
        <w:rPr>
          <w:rFonts w:ascii="Arial" w:hAnsi="Arial" w:cs="Arial"/>
          <w:bCs/>
          <w:sz w:val="20"/>
          <w:szCs w:val="20"/>
        </w:rPr>
        <w:t xml:space="preserve">interaction </w:t>
      </w:r>
      <w:r w:rsidRPr="0056028A">
        <w:rPr>
          <w:rFonts w:ascii="Arial" w:hAnsi="Arial" w:cs="Arial"/>
          <w:bCs/>
          <w:sz w:val="20"/>
          <w:szCs w:val="20"/>
        </w:rPr>
        <w:t xml:space="preserve">energy fluctuations. </w:t>
      </w:r>
      <w:r w:rsidR="002933D4">
        <w:rPr>
          <w:rFonts w:ascii="Arial" w:hAnsi="Arial" w:cs="Arial"/>
          <w:bCs/>
          <w:sz w:val="20"/>
          <w:szCs w:val="20"/>
        </w:rPr>
        <w:t>Although the correlation is only quantitative</w:t>
      </w:r>
      <w:r w:rsidR="0023766F" w:rsidRPr="0056028A">
        <w:rPr>
          <w:rFonts w:ascii="Arial" w:hAnsi="Arial" w:cs="Arial"/>
          <w:bCs/>
          <w:sz w:val="20"/>
          <w:szCs w:val="20"/>
        </w:rPr>
        <w:t xml:space="preserve">, this data indicates that the methylation induced nucleosome destabilization is connected to the inability of methylated CpG steps to fit in the required bent conformation of the nucleosome, </w:t>
      </w:r>
      <w:r w:rsidR="00BF207E" w:rsidRPr="0056028A">
        <w:rPr>
          <w:rFonts w:ascii="Arial" w:hAnsi="Arial" w:cs="Arial"/>
          <w:bCs/>
          <w:sz w:val="20"/>
          <w:szCs w:val="20"/>
        </w:rPr>
        <w:t>since it leads to less fav</w:t>
      </w:r>
      <w:r w:rsidR="00BA1F28" w:rsidRPr="0056028A">
        <w:rPr>
          <w:rFonts w:ascii="Arial" w:hAnsi="Arial" w:cs="Arial"/>
          <w:bCs/>
          <w:sz w:val="20"/>
          <w:szCs w:val="20"/>
        </w:rPr>
        <w:t>orable conformations in term of</w:t>
      </w:r>
      <w:r w:rsidR="00BF207E" w:rsidRPr="0056028A">
        <w:rPr>
          <w:rFonts w:ascii="Arial" w:hAnsi="Arial" w:cs="Arial"/>
          <w:bCs/>
          <w:sz w:val="20"/>
          <w:szCs w:val="20"/>
        </w:rPr>
        <w:t xml:space="preserve"> potential energy interactions. </w:t>
      </w:r>
    </w:p>
    <w:p w14:paraId="2D31AAF6" w14:textId="77777777" w:rsidR="007277E1" w:rsidRPr="0056028A" w:rsidRDefault="007277E1" w:rsidP="000A4C9F">
      <w:pPr>
        <w:jc w:val="both"/>
        <w:rPr>
          <w:rFonts w:ascii="Arial" w:hAnsi="Arial" w:cs="Arial"/>
          <w:bCs/>
          <w:color w:val="FF0000"/>
          <w:sz w:val="20"/>
          <w:szCs w:val="20"/>
        </w:rPr>
      </w:pPr>
    </w:p>
    <w:p w14:paraId="657859CF" w14:textId="77777777" w:rsidR="007277E1" w:rsidRPr="0056028A" w:rsidRDefault="007277E1" w:rsidP="000A4C9F">
      <w:pPr>
        <w:jc w:val="both"/>
        <w:rPr>
          <w:rFonts w:ascii="Arial" w:hAnsi="Arial" w:cs="Arial"/>
          <w:bCs/>
          <w:color w:val="FF0000"/>
          <w:sz w:val="20"/>
          <w:szCs w:val="20"/>
        </w:rPr>
      </w:pPr>
    </w:p>
    <w:p w14:paraId="551A4E1D" w14:textId="77777777" w:rsidR="007277E1" w:rsidRPr="0056028A" w:rsidRDefault="007277E1" w:rsidP="000A4C9F">
      <w:pPr>
        <w:jc w:val="both"/>
        <w:rPr>
          <w:rFonts w:ascii="Arial" w:hAnsi="Arial" w:cs="Arial"/>
          <w:bCs/>
          <w:color w:val="FF0000"/>
          <w:sz w:val="20"/>
          <w:szCs w:val="20"/>
        </w:rPr>
      </w:pPr>
    </w:p>
    <w:p w14:paraId="6D33884C" w14:textId="77777777" w:rsidR="007A3374" w:rsidRPr="0056028A" w:rsidRDefault="007A3374" w:rsidP="00E01319">
      <w:pPr>
        <w:rPr>
          <w:rFonts w:ascii="Arial" w:hAnsi="Arial" w:cs="Arial"/>
          <w:color w:val="FF0000"/>
          <w:sz w:val="20"/>
          <w:szCs w:val="20"/>
        </w:rPr>
      </w:pPr>
    </w:p>
    <w:p w14:paraId="6D00BCAC" w14:textId="77777777" w:rsidR="000A4C9F" w:rsidRPr="0056028A" w:rsidRDefault="000A4C9F" w:rsidP="00E01319">
      <w:pPr>
        <w:rPr>
          <w:rFonts w:ascii="Arial" w:hAnsi="Arial" w:cs="Arial"/>
          <w:sz w:val="20"/>
          <w:szCs w:val="20"/>
        </w:rPr>
      </w:pPr>
    </w:p>
    <w:p w14:paraId="5053166F" w14:textId="77777777" w:rsidR="000A4C9F" w:rsidRPr="0056028A" w:rsidRDefault="000A4C9F" w:rsidP="00E01319">
      <w:pPr>
        <w:rPr>
          <w:rFonts w:ascii="Arial" w:hAnsi="Arial" w:cs="Arial"/>
          <w:sz w:val="20"/>
          <w:szCs w:val="20"/>
        </w:rPr>
      </w:pPr>
    </w:p>
    <w:p w14:paraId="1E907538" w14:textId="77777777" w:rsidR="000A4C9F" w:rsidRPr="0056028A" w:rsidRDefault="000A4C9F" w:rsidP="00E01319">
      <w:pPr>
        <w:rPr>
          <w:rFonts w:ascii="Arial" w:hAnsi="Arial" w:cs="Arial"/>
          <w:sz w:val="20"/>
          <w:szCs w:val="20"/>
        </w:rPr>
      </w:pPr>
    </w:p>
    <w:p w14:paraId="26EDB778" w14:textId="77777777" w:rsidR="000A4C9F" w:rsidRPr="0056028A" w:rsidRDefault="000A4C9F" w:rsidP="00E01319">
      <w:pPr>
        <w:rPr>
          <w:rFonts w:ascii="Arial" w:hAnsi="Arial" w:cs="Arial"/>
          <w:sz w:val="20"/>
          <w:szCs w:val="20"/>
        </w:rPr>
      </w:pPr>
    </w:p>
    <w:p w14:paraId="08A42D12" w14:textId="77777777" w:rsidR="000A4C9F" w:rsidRPr="0056028A" w:rsidRDefault="000A4C9F" w:rsidP="00E01319">
      <w:pPr>
        <w:rPr>
          <w:rFonts w:ascii="Arial" w:hAnsi="Arial" w:cs="Arial"/>
          <w:sz w:val="20"/>
          <w:szCs w:val="20"/>
        </w:rPr>
      </w:pPr>
    </w:p>
    <w:p w14:paraId="1D61C10A" w14:textId="77777777" w:rsidR="000A4C9F" w:rsidRPr="0056028A" w:rsidRDefault="000A4C9F" w:rsidP="000A4C9F">
      <w:pPr>
        <w:rPr>
          <w:rFonts w:ascii="Arial" w:hAnsi="Arial" w:cs="Arial"/>
          <w:sz w:val="20"/>
          <w:szCs w:val="20"/>
        </w:rPr>
      </w:pPr>
    </w:p>
    <w:p w14:paraId="4A376AA2" w14:textId="77777777" w:rsidR="000A4C9F" w:rsidRPr="0056028A" w:rsidRDefault="000A4C9F" w:rsidP="000A4C9F">
      <w:pPr>
        <w:rPr>
          <w:rFonts w:ascii="Arial" w:hAnsi="Arial" w:cs="Arial"/>
          <w:sz w:val="20"/>
          <w:szCs w:val="20"/>
        </w:rPr>
      </w:pPr>
    </w:p>
    <w:p w14:paraId="4B02A610" w14:textId="77777777" w:rsidR="000419EA" w:rsidRPr="0056028A" w:rsidRDefault="0040452D" w:rsidP="000A4C9F">
      <w:pPr>
        <w:rPr>
          <w:rFonts w:ascii="Arial" w:hAnsi="Arial" w:cs="Arial"/>
          <w:sz w:val="20"/>
          <w:szCs w:val="20"/>
        </w:rPr>
      </w:pPr>
      <w:r w:rsidRPr="0056028A">
        <w:rPr>
          <w:rFonts w:ascii="Arial" w:hAnsi="Arial" w:cs="Arial"/>
          <w:noProof/>
          <w:sz w:val="20"/>
          <w:szCs w:val="20"/>
        </w:rPr>
        <w:lastRenderedPageBreak/>
        <w:drawing>
          <wp:inline distT="0" distB="0" distL="0" distR="0" wp14:anchorId="5C88101E" wp14:editId="6ADF46EE">
            <wp:extent cx="5266055" cy="3412490"/>
            <wp:effectExtent l="0" t="0" r="0" b="0"/>
            <wp:docPr id="1" name="Picture 1" descr="Macintosh HD:Users:guillem:work:My_papers:TI_nucleosome:Pictures:figur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illem:work:My_papers:TI_nucleosome:Pictures:figureS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055" cy="3412490"/>
                    </a:xfrm>
                    <a:prstGeom prst="rect">
                      <a:avLst/>
                    </a:prstGeom>
                    <a:noFill/>
                    <a:ln>
                      <a:noFill/>
                    </a:ln>
                  </pic:spPr>
                </pic:pic>
              </a:graphicData>
            </a:graphic>
          </wp:inline>
        </w:drawing>
      </w:r>
    </w:p>
    <w:p w14:paraId="3FA98C27" w14:textId="77777777" w:rsidR="000419EA" w:rsidRPr="0056028A" w:rsidRDefault="000419EA" w:rsidP="000A4C9F">
      <w:pPr>
        <w:rPr>
          <w:rFonts w:ascii="Arial" w:hAnsi="Arial" w:cs="Arial"/>
          <w:sz w:val="20"/>
          <w:szCs w:val="20"/>
        </w:rPr>
      </w:pPr>
    </w:p>
    <w:p w14:paraId="667293ED" w14:textId="557C909A" w:rsidR="0057522D" w:rsidRPr="0056028A" w:rsidRDefault="0046090A" w:rsidP="0057522D">
      <w:pPr>
        <w:jc w:val="both"/>
        <w:rPr>
          <w:rFonts w:ascii="Arial" w:hAnsi="Arial" w:cs="Arial"/>
          <w:sz w:val="20"/>
          <w:szCs w:val="20"/>
        </w:rPr>
      </w:pPr>
      <w:r w:rsidRPr="0056028A">
        <w:rPr>
          <w:rFonts w:ascii="Arial" w:hAnsi="Arial" w:cs="Arial"/>
          <w:b/>
          <w:sz w:val="20"/>
          <w:szCs w:val="20"/>
        </w:rPr>
        <w:t>Supplementary Figure S7</w:t>
      </w:r>
      <w:r w:rsidR="0057522D" w:rsidRPr="0056028A">
        <w:rPr>
          <w:rFonts w:ascii="Arial" w:hAnsi="Arial" w:cs="Arial"/>
          <w:b/>
          <w:sz w:val="20"/>
          <w:szCs w:val="20"/>
        </w:rPr>
        <w:t>.</w:t>
      </w:r>
      <w:r w:rsidR="0057522D" w:rsidRPr="0056028A">
        <w:rPr>
          <w:rFonts w:ascii="Arial" w:hAnsi="Arial" w:cs="Arial"/>
          <w:sz w:val="20"/>
          <w:szCs w:val="20"/>
        </w:rPr>
        <w:t xml:space="preserve"> </w:t>
      </w:r>
      <w:r w:rsidR="00A802CF" w:rsidRPr="00F409CB">
        <w:rPr>
          <w:rFonts w:ascii="Arial" w:hAnsi="Arial"/>
          <w:b/>
          <w:sz w:val="20"/>
          <w:szCs w:val="20"/>
        </w:rPr>
        <w:t>Nucleosome-bound methylated and un-methylated DNA bending.</w:t>
      </w:r>
      <w:r w:rsidR="00A802CF">
        <w:rPr>
          <w:rFonts w:ascii="Arial" w:hAnsi="Arial"/>
          <w:sz w:val="20"/>
          <w:szCs w:val="20"/>
        </w:rPr>
        <w:t xml:space="preserve"> </w:t>
      </w:r>
      <w:r w:rsidR="0057522D" w:rsidRPr="0056028A">
        <w:rPr>
          <w:rFonts w:ascii="Arial" w:hAnsi="Arial" w:cs="Arial"/>
          <w:sz w:val="20"/>
          <w:szCs w:val="20"/>
        </w:rPr>
        <w:t>Nucleosome-bound DNA bending of each individual base step when CpG steps are located at positions where the minor groove faces the histone at minor groove po</w:t>
      </w:r>
      <w:r w:rsidR="00C05849" w:rsidRPr="0056028A">
        <w:rPr>
          <w:rFonts w:ascii="Arial" w:hAnsi="Arial" w:cs="Arial"/>
          <w:sz w:val="20"/>
          <w:szCs w:val="20"/>
        </w:rPr>
        <w:t xml:space="preserve">sitions (black squares) before A) and after methylation </w:t>
      </w:r>
      <w:r w:rsidR="0057522D" w:rsidRPr="0056028A">
        <w:rPr>
          <w:rFonts w:ascii="Arial" w:hAnsi="Arial" w:cs="Arial"/>
          <w:sz w:val="20"/>
          <w:szCs w:val="20"/>
        </w:rPr>
        <w:t xml:space="preserve">B). </w:t>
      </w:r>
      <w:r w:rsidR="00C05849" w:rsidRPr="0056028A">
        <w:rPr>
          <w:rFonts w:ascii="Arial" w:hAnsi="Arial" w:cs="Arial"/>
          <w:sz w:val="20"/>
          <w:szCs w:val="20"/>
        </w:rPr>
        <w:t xml:space="preserve">As explained in the SI material, </w:t>
      </w:r>
      <w:r w:rsidR="0084739D" w:rsidRPr="0056028A">
        <w:rPr>
          <w:rFonts w:ascii="Arial" w:hAnsi="Arial" w:cs="Arial"/>
          <w:sz w:val="20"/>
          <w:szCs w:val="20"/>
        </w:rPr>
        <w:t xml:space="preserve">the roll multiplied by the cosine of the helical phase (Φ) is </w:t>
      </w:r>
      <w:r w:rsidR="00C05849" w:rsidRPr="0056028A">
        <w:rPr>
          <w:rFonts w:ascii="Arial" w:hAnsi="Arial" w:cs="Arial"/>
          <w:sz w:val="20"/>
          <w:szCs w:val="20"/>
        </w:rPr>
        <w:t>t</w:t>
      </w:r>
      <w:r w:rsidR="0057522D" w:rsidRPr="0056028A">
        <w:rPr>
          <w:rFonts w:ascii="Arial" w:hAnsi="Arial" w:cs="Arial"/>
          <w:sz w:val="20"/>
          <w:szCs w:val="20"/>
        </w:rPr>
        <w:t>he major curvature contribution for the bending of the DNA around the histones</w:t>
      </w:r>
      <w:r w:rsidR="0084739D" w:rsidRPr="0056028A">
        <w:rPr>
          <w:rFonts w:ascii="Arial" w:hAnsi="Arial" w:cs="Arial"/>
          <w:sz w:val="20"/>
          <w:szCs w:val="20"/>
        </w:rPr>
        <w:t>.</w:t>
      </w:r>
      <w:r w:rsidR="0057522D" w:rsidRPr="0056028A">
        <w:rPr>
          <w:rFonts w:ascii="Arial" w:hAnsi="Arial" w:cs="Arial"/>
          <w:sz w:val="20"/>
          <w:szCs w:val="20"/>
        </w:rPr>
        <w:t xml:space="preserve"> </w:t>
      </w:r>
      <w:r w:rsidR="00C05849" w:rsidRPr="0056028A">
        <w:rPr>
          <w:rFonts w:ascii="Arial" w:hAnsi="Arial" w:cs="Arial"/>
          <w:sz w:val="20"/>
          <w:szCs w:val="20"/>
        </w:rPr>
        <w:t>In panel A</w:t>
      </w:r>
      <w:r w:rsidR="0057522D" w:rsidRPr="0056028A">
        <w:rPr>
          <w:rFonts w:ascii="Arial" w:hAnsi="Arial" w:cs="Arial"/>
          <w:sz w:val="20"/>
          <w:szCs w:val="20"/>
        </w:rPr>
        <w:t xml:space="preserve"> </w:t>
      </w:r>
      <w:r w:rsidR="00C05849" w:rsidRPr="0056028A">
        <w:rPr>
          <w:rFonts w:ascii="Arial" w:hAnsi="Arial" w:cs="Arial"/>
          <w:sz w:val="20"/>
          <w:szCs w:val="20"/>
        </w:rPr>
        <w:t xml:space="preserve">we represent the bending of the </w:t>
      </w:r>
      <w:r w:rsidR="0057522D" w:rsidRPr="0056028A">
        <w:rPr>
          <w:rFonts w:ascii="Arial" w:hAnsi="Arial" w:cs="Arial"/>
          <w:sz w:val="20"/>
          <w:szCs w:val="20"/>
        </w:rPr>
        <w:t xml:space="preserve">DNA un-methylated (black) and methylated (light blue) with </w:t>
      </w:r>
      <w:r w:rsidR="00C05849" w:rsidRPr="0056028A">
        <w:rPr>
          <w:rFonts w:ascii="Arial" w:hAnsi="Arial" w:cs="Arial"/>
          <w:sz w:val="20"/>
          <w:szCs w:val="20"/>
        </w:rPr>
        <w:t xml:space="preserve">the </w:t>
      </w:r>
      <w:r w:rsidR="0057522D" w:rsidRPr="0056028A">
        <w:rPr>
          <w:rFonts w:ascii="Arial" w:hAnsi="Arial" w:cs="Arial"/>
          <w:sz w:val="20"/>
          <w:szCs w:val="20"/>
        </w:rPr>
        <w:t>nucleosome</w:t>
      </w:r>
      <w:r w:rsidR="00C05849" w:rsidRPr="0056028A">
        <w:rPr>
          <w:rFonts w:ascii="Arial" w:hAnsi="Arial" w:cs="Arial"/>
          <w:sz w:val="20"/>
          <w:szCs w:val="20"/>
        </w:rPr>
        <w:t xml:space="preserve"> dyad positioned 74.5 bps away from the first base pair in the nucleosome </w:t>
      </w:r>
      <w:r w:rsidR="0057522D" w:rsidRPr="0056028A">
        <w:rPr>
          <w:rFonts w:ascii="Arial" w:hAnsi="Arial" w:cs="Arial"/>
          <w:sz w:val="20"/>
          <w:szCs w:val="20"/>
        </w:rPr>
        <w:t>(red dot). In these cases the helical phase is identical and has been calculate</w:t>
      </w:r>
      <w:r w:rsidR="00C05849" w:rsidRPr="0056028A">
        <w:rPr>
          <w:rFonts w:ascii="Arial" w:hAnsi="Arial" w:cs="Arial"/>
          <w:sz w:val="20"/>
          <w:szCs w:val="20"/>
        </w:rPr>
        <w:t>d as the cumulative twist angle</w:t>
      </w:r>
      <w:r w:rsidR="0057522D" w:rsidRPr="0056028A">
        <w:rPr>
          <w:rFonts w:ascii="Arial" w:hAnsi="Arial" w:cs="Arial"/>
          <w:sz w:val="20"/>
          <w:szCs w:val="20"/>
        </w:rPr>
        <w:t xml:space="preserve"> along the DNA.</w:t>
      </w:r>
      <w:r w:rsidR="00C05849" w:rsidRPr="0056028A">
        <w:rPr>
          <w:rFonts w:ascii="Arial" w:hAnsi="Arial" w:cs="Arial"/>
          <w:sz w:val="20"/>
          <w:szCs w:val="20"/>
        </w:rPr>
        <w:t xml:space="preserve"> In panel B we show the bending of un-methylated (black) DNA,</w:t>
      </w:r>
      <w:r w:rsidR="0057522D" w:rsidRPr="0056028A">
        <w:rPr>
          <w:rFonts w:ascii="Arial" w:hAnsi="Arial" w:cs="Arial"/>
          <w:sz w:val="20"/>
          <w:szCs w:val="20"/>
        </w:rPr>
        <w:t xml:space="preserve"> with </w:t>
      </w:r>
      <w:r w:rsidR="00396F1E" w:rsidRPr="0056028A">
        <w:rPr>
          <w:rFonts w:ascii="Arial" w:hAnsi="Arial" w:cs="Arial"/>
          <w:sz w:val="20"/>
          <w:szCs w:val="20"/>
        </w:rPr>
        <w:t xml:space="preserve">the </w:t>
      </w:r>
      <w:r w:rsidR="0057522D" w:rsidRPr="0056028A">
        <w:rPr>
          <w:rFonts w:ascii="Arial" w:hAnsi="Arial" w:cs="Arial"/>
          <w:sz w:val="20"/>
          <w:szCs w:val="20"/>
        </w:rPr>
        <w:t xml:space="preserve">nucleosome dyad </w:t>
      </w:r>
      <w:r w:rsidR="00C05849" w:rsidRPr="0056028A">
        <w:rPr>
          <w:rFonts w:ascii="Arial" w:hAnsi="Arial" w:cs="Arial"/>
          <w:sz w:val="20"/>
          <w:szCs w:val="20"/>
        </w:rPr>
        <w:t xml:space="preserve">also </w:t>
      </w:r>
      <w:r w:rsidR="0057522D" w:rsidRPr="0056028A">
        <w:rPr>
          <w:rFonts w:ascii="Arial" w:hAnsi="Arial" w:cs="Arial"/>
          <w:sz w:val="20"/>
          <w:szCs w:val="20"/>
        </w:rPr>
        <w:t>positioned at</w:t>
      </w:r>
      <w:r w:rsidR="00C05849" w:rsidRPr="0056028A">
        <w:rPr>
          <w:rFonts w:ascii="Arial" w:hAnsi="Arial" w:cs="Arial"/>
          <w:sz w:val="20"/>
          <w:szCs w:val="20"/>
        </w:rPr>
        <w:t xml:space="preserve"> base pair</w:t>
      </w:r>
      <w:r w:rsidR="0057522D" w:rsidRPr="0056028A">
        <w:rPr>
          <w:rFonts w:ascii="Arial" w:hAnsi="Arial" w:cs="Arial"/>
          <w:sz w:val="20"/>
          <w:szCs w:val="20"/>
        </w:rPr>
        <w:t xml:space="preserve"> </w:t>
      </w:r>
      <w:r w:rsidR="00C05849" w:rsidRPr="0056028A">
        <w:rPr>
          <w:rFonts w:ascii="Arial" w:hAnsi="Arial" w:cs="Arial"/>
          <w:sz w:val="20"/>
          <w:szCs w:val="20"/>
        </w:rPr>
        <w:t>74.5,</w:t>
      </w:r>
      <w:r w:rsidR="0057522D" w:rsidRPr="0056028A">
        <w:rPr>
          <w:rFonts w:ascii="Arial" w:hAnsi="Arial" w:cs="Arial"/>
          <w:sz w:val="20"/>
          <w:szCs w:val="20"/>
        </w:rPr>
        <w:t xml:space="preserve"> and methylated (grey) with </w:t>
      </w:r>
      <w:r w:rsidR="00396F1E" w:rsidRPr="0056028A">
        <w:rPr>
          <w:rFonts w:ascii="Arial" w:hAnsi="Arial" w:cs="Arial"/>
          <w:sz w:val="20"/>
          <w:szCs w:val="20"/>
        </w:rPr>
        <w:t xml:space="preserve">the </w:t>
      </w:r>
      <w:r w:rsidR="0057522D" w:rsidRPr="0056028A">
        <w:rPr>
          <w:rFonts w:ascii="Arial" w:hAnsi="Arial" w:cs="Arial"/>
          <w:sz w:val="20"/>
          <w:szCs w:val="20"/>
        </w:rPr>
        <w:t xml:space="preserve">nucleosome dyad displaced to get the best match between un-methylated and methylated bending profiles. In order to minimize the shift of the peaks, the phase angle of the methylated bending has to be increased of 28 degrees. Increase in the phase angle of 28 degrees reflects in moving the dyad by almost 1 base pair step. </w:t>
      </w:r>
      <w:r w:rsidR="00396F1E" w:rsidRPr="0056028A">
        <w:rPr>
          <w:rFonts w:ascii="Arial" w:hAnsi="Arial" w:cs="Arial"/>
          <w:sz w:val="20"/>
          <w:szCs w:val="20"/>
        </w:rPr>
        <w:t>This data therefore supports that CpG</w:t>
      </w:r>
      <w:r w:rsidR="0057522D" w:rsidRPr="0056028A">
        <w:rPr>
          <w:rFonts w:ascii="Arial" w:hAnsi="Arial" w:cs="Arial"/>
          <w:sz w:val="20"/>
          <w:szCs w:val="20"/>
        </w:rPr>
        <w:t xml:space="preserve"> methylation changes the rotational setting by shifting the phase angle and so displacing the DNA with a small movem</w:t>
      </w:r>
      <w:r w:rsidR="00F76F86">
        <w:rPr>
          <w:rFonts w:ascii="Arial" w:hAnsi="Arial" w:cs="Arial"/>
          <w:sz w:val="20"/>
          <w:szCs w:val="20"/>
        </w:rPr>
        <w:t>ent (as seen in Suppl. Figure S2</w:t>
      </w:r>
      <w:r w:rsidR="0057522D" w:rsidRPr="0056028A">
        <w:rPr>
          <w:rFonts w:ascii="Arial" w:hAnsi="Arial" w:cs="Arial"/>
          <w:sz w:val="20"/>
          <w:szCs w:val="20"/>
        </w:rPr>
        <w:t xml:space="preserve">) as can be detected in the surroundings of the dyad (zoomed panels on the right). </w:t>
      </w:r>
    </w:p>
    <w:p w14:paraId="1ADB9263" w14:textId="473E45E9" w:rsidR="000A4C9F" w:rsidRPr="0056028A" w:rsidRDefault="000A4C9F" w:rsidP="00535DE9">
      <w:pPr>
        <w:rPr>
          <w:rFonts w:ascii="Arial" w:hAnsi="Arial" w:cs="Arial"/>
          <w:color w:val="FF0000"/>
          <w:sz w:val="20"/>
          <w:szCs w:val="20"/>
        </w:rPr>
      </w:pPr>
    </w:p>
    <w:sectPr w:rsidR="000A4C9F" w:rsidRPr="0056028A" w:rsidSect="00FB7D3F">
      <w:footerReference w:type="even" r:id="rId17"/>
      <w:footerReference w:type="defaul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072BA" w14:textId="77777777" w:rsidR="004D11F4" w:rsidRDefault="004D11F4" w:rsidP="00FB7D3F">
      <w:r>
        <w:separator/>
      </w:r>
    </w:p>
  </w:endnote>
  <w:endnote w:type="continuationSeparator" w:id="0">
    <w:p w14:paraId="214041A9" w14:textId="77777777" w:rsidR="004D11F4" w:rsidRDefault="004D11F4" w:rsidP="00FB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51BB" w14:textId="77777777" w:rsidR="004D11F4" w:rsidRDefault="004D11F4" w:rsidP="002A3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B6B44" w14:textId="77777777" w:rsidR="004D11F4" w:rsidRDefault="004D11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1B93" w14:textId="77777777" w:rsidR="004D11F4" w:rsidRPr="009B1A37" w:rsidRDefault="004D11F4" w:rsidP="002A3074">
    <w:pPr>
      <w:pStyle w:val="Footer"/>
      <w:framePr w:wrap="around" w:vAnchor="text" w:hAnchor="margin" w:xAlign="center" w:y="1"/>
      <w:rPr>
        <w:rStyle w:val="PageNumber"/>
      </w:rPr>
    </w:pPr>
    <w:r w:rsidRPr="009B1A37">
      <w:rPr>
        <w:rStyle w:val="PageNumber"/>
        <w:rFonts w:ascii="Times New Roman" w:hAnsi="Times New Roman" w:cs="Times New Roman"/>
      </w:rPr>
      <w:fldChar w:fldCharType="begin"/>
    </w:r>
    <w:r w:rsidRPr="009B1A37">
      <w:rPr>
        <w:rStyle w:val="PageNumber"/>
        <w:rFonts w:ascii="Times New Roman" w:hAnsi="Times New Roman" w:cs="Times New Roman"/>
      </w:rPr>
      <w:instrText xml:space="preserve">PAGE  </w:instrText>
    </w:r>
    <w:r w:rsidRPr="009B1A37">
      <w:rPr>
        <w:rStyle w:val="PageNumber"/>
        <w:rFonts w:ascii="Times New Roman" w:hAnsi="Times New Roman" w:cs="Times New Roman"/>
      </w:rPr>
      <w:fldChar w:fldCharType="separate"/>
    </w:r>
    <w:r w:rsidR="00254A2D">
      <w:rPr>
        <w:rStyle w:val="PageNumber"/>
        <w:rFonts w:ascii="Times New Roman" w:hAnsi="Times New Roman" w:cs="Times New Roman"/>
        <w:noProof/>
      </w:rPr>
      <w:t>18</w:t>
    </w:r>
    <w:r w:rsidRPr="009B1A37">
      <w:rPr>
        <w:rStyle w:val="PageNumber"/>
        <w:rFonts w:ascii="Times New Roman" w:hAnsi="Times New Roman" w:cs="Times New Roman"/>
      </w:rPr>
      <w:fldChar w:fldCharType="end"/>
    </w:r>
  </w:p>
  <w:p w14:paraId="77D2C1C6" w14:textId="77777777" w:rsidR="004D11F4" w:rsidRDefault="004D1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BB58" w14:textId="77777777" w:rsidR="004D11F4" w:rsidRDefault="004D11F4" w:rsidP="00FB7D3F">
      <w:r>
        <w:separator/>
      </w:r>
    </w:p>
  </w:footnote>
  <w:footnote w:type="continuationSeparator" w:id="0">
    <w:p w14:paraId="01D463D8" w14:textId="77777777" w:rsidR="004D11F4" w:rsidRDefault="004D11F4" w:rsidP="00FB7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C0"/>
    <w:multiLevelType w:val="hybridMultilevel"/>
    <w:tmpl w:val="68BA2412"/>
    <w:lvl w:ilvl="0" w:tplc="397E0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E47A01"/>
    <w:multiLevelType w:val="hybridMultilevel"/>
    <w:tmpl w:val="313C13A2"/>
    <w:lvl w:ilvl="0" w:tplc="0D942970">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hem Socie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ww09rv292xt0ez295xp2puf92ep9dv9wxw&quot;&gt;bibliography_mpi_irb_endnote&lt;record-ids&gt;&lt;item&gt;88&lt;/item&gt;&lt;item&gt;147&lt;/item&gt;&lt;item&gt;205&lt;/item&gt;&lt;item&gt;364&lt;/item&gt;&lt;item&gt;591&lt;/item&gt;&lt;item&gt;935&lt;/item&gt;&lt;item&gt;968&lt;/item&gt;&lt;item&gt;1010&lt;/item&gt;&lt;/record-ids&gt;&lt;/item&gt;&lt;/Libraries&gt;"/>
  </w:docVars>
  <w:rsids>
    <w:rsidRoot w:val="007E1AA9"/>
    <w:rsid w:val="00001EDF"/>
    <w:rsid w:val="00004D47"/>
    <w:rsid w:val="00007BA7"/>
    <w:rsid w:val="00013F1C"/>
    <w:rsid w:val="00031CDC"/>
    <w:rsid w:val="00040D3E"/>
    <w:rsid w:val="000419EA"/>
    <w:rsid w:val="00057E78"/>
    <w:rsid w:val="00064D57"/>
    <w:rsid w:val="000703D6"/>
    <w:rsid w:val="0008275A"/>
    <w:rsid w:val="000842C4"/>
    <w:rsid w:val="00084609"/>
    <w:rsid w:val="000943F6"/>
    <w:rsid w:val="000968E1"/>
    <w:rsid w:val="000A22F6"/>
    <w:rsid w:val="000A4C9F"/>
    <w:rsid w:val="000A6CB6"/>
    <w:rsid w:val="000B06B7"/>
    <w:rsid w:val="000B1F3F"/>
    <w:rsid w:val="000B2C12"/>
    <w:rsid w:val="000B4D1A"/>
    <w:rsid w:val="000C08B7"/>
    <w:rsid w:val="000C3F8D"/>
    <w:rsid w:val="000D1BC7"/>
    <w:rsid w:val="000E28BC"/>
    <w:rsid w:val="000E7E44"/>
    <w:rsid w:val="000F20AF"/>
    <w:rsid w:val="000F3918"/>
    <w:rsid w:val="000F617C"/>
    <w:rsid w:val="00104435"/>
    <w:rsid w:val="00123B1E"/>
    <w:rsid w:val="001276F5"/>
    <w:rsid w:val="001313D5"/>
    <w:rsid w:val="00131AAC"/>
    <w:rsid w:val="0015234A"/>
    <w:rsid w:val="00163235"/>
    <w:rsid w:val="00165DDE"/>
    <w:rsid w:val="001739D6"/>
    <w:rsid w:val="0017620B"/>
    <w:rsid w:val="00186CC0"/>
    <w:rsid w:val="00192879"/>
    <w:rsid w:val="001A3EE4"/>
    <w:rsid w:val="001B218F"/>
    <w:rsid w:val="001B3930"/>
    <w:rsid w:val="001B3AFB"/>
    <w:rsid w:val="001B65A2"/>
    <w:rsid w:val="001C7C9D"/>
    <w:rsid w:val="001D00DA"/>
    <w:rsid w:val="001E6307"/>
    <w:rsid w:val="001E63C7"/>
    <w:rsid w:val="001F1486"/>
    <w:rsid w:val="001F1659"/>
    <w:rsid w:val="001F4E65"/>
    <w:rsid w:val="001F5608"/>
    <w:rsid w:val="001F57E1"/>
    <w:rsid w:val="001F7328"/>
    <w:rsid w:val="00201BFF"/>
    <w:rsid w:val="00205B67"/>
    <w:rsid w:val="0020786F"/>
    <w:rsid w:val="00212EC4"/>
    <w:rsid w:val="00214402"/>
    <w:rsid w:val="002153C5"/>
    <w:rsid w:val="00216BEC"/>
    <w:rsid w:val="00216C1B"/>
    <w:rsid w:val="00217604"/>
    <w:rsid w:val="00221336"/>
    <w:rsid w:val="00221933"/>
    <w:rsid w:val="00226D0A"/>
    <w:rsid w:val="00230E54"/>
    <w:rsid w:val="00231AFC"/>
    <w:rsid w:val="0023389A"/>
    <w:rsid w:val="00234A70"/>
    <w:rsid w:val="00234F66"/>
    <w:rsid w:val="00235A6D"/>
    <w:rsid w:val="0023766F"/>
    <w:rsid w:val="00243256"/>
    <w:rsid w:val="00251079"/>
    <w:rsid w:val="00254A2D"/>
    <w:rsid w:val="00254CF0"/>
    <w:rsid w:val="00264FFA"/>
    <w:rsid w:val="00282742"/>
    <w:rsid w:val="00284CFE"/>
    <w:rsid w:val="002933D4"/>
    <w:rsid w:val="002A3074"/>
    <w:rsid w:val="002B0F2C"/>
    <w:rsid w:val="002B1A34"/>
    <w:rsid w:val="002B5C13"/>
    <w:rsid w:val="002B6396"/>
    <w:rsid w:val="002C1FF8"/>
    <w:rsid w:val="002C3119"/>
    <w:rsid w:val="002D77BB"/>
    <w:rsid w:val="002E01BF"/>
    <w:rsid w:val="002E3BDC"/>
    <w:rsid w:val="002F186F"/>
    <w:rsid w:val="002F372B"/>
    <w:rsid w:val="002F3738"/>
    <w:rsid w:val="002F3881"/>
    <w:rsid w:val="00302DB8"/>
    <w:rsid w:val="00310FFA"/>
    <w:rsid w:val="0031259F"/>
    <w:rsid w:val="00314F41"/>
    <w:rsid w:val="00316955"/>
    <w:rsid w:val="00323771"/>
    <w:rsid w:val="003238D5"/>
    <w:rsid w:val="00325D60"/>
    <w:rsid w:val="00327533"/>
    <w:rsid w:val="003416B9"/>
    <w:rsid w:val="00343069"/>
    <w:rsid w:val="003521B5"/>
    <w:rsid w:val="003607B5"/>
    <w:rsid w:val="00367B17"/>
    <w:rsid w:val="00367CF0"/>
    <w:rsid w:val="00375ECC"/>
    <w:rsid w:val="00383D2B"/>
    <w:rsid w:val="00396F1E"/>
    <w:rsid w:val="003A1C33"/>
    <w:rsid w:val="003A2A3D"/>
    <w:rsid w:val="003B1F13"/>
    <w:rsid w:val="003E5C03"/>
    <w:rsid w:val="003F531C"/>
    <w:rsid w:val="003F671C"/>
    <w:rsid w:val="0040452D"/>
    <w:rsid w:val="00405B97"/>
    <w:rsid w:val="00410151"/>
    <w:rsid w:val="00411A7C"/>
    <w:rsid w:val="00415A3F"/>
    <w:rsid w:val="00424229"/>
    <w:rsid w:val="00424DED"/>
    <w:rsid w:val="0042750D"/>
    <w:rsid w:val="0043181A"/>
    <w:rsid w:val="00450721"/>
    <w:rsid w:val="00453335"/>
    <w:rsid w:val="0046090A"/>
    <w:rsid w:val="004762BF"/>
    <w:rsid w:val="00476EA0"/>
    <w:rsid w:val="004853A2"/>
    <w:rsid w:val="004853FE"/>
    <w:rsid w:val="004917E9"/>
    <w:rsid w:val="004A29FC"/>
    <w:rsid w:val="004A55E8"/>
    <w:rsid w:val="004B0142"/>
    <w:rsid w:val="004B3D62"/>
    <w:rsid w:val="004B5CAF"/>
    <w:rsid w:val="004B7D45"/>
    <w:rsid w:val="004C1289"/>
    <w:rsid w:val="004C24B4"/>
    <w:rsid w:val="004D11F4"/>
    <w:rsid w:val="004D45F2"/>
    <w:rsid w:val="004D7006"/>
    <w:rsid w:val="004E0090"/>
    <w:rsid w:val="004E2934"/>
    <w:rsid w:val="004E60B5"/>
    <w:rsid w:val="004F4878"/>
    <w:rsid w:val="0050645C"/>
    <w:rsid w:val="00511898"/>
    <w:rsid w:val="00511D84"/>
    <w:rsid w:val="005129C3"/>
    <w:rsid w:val="0052475D"/>
    <w:rsid w:val="00525E4C"/>
    <w:rsid w:val="00535DE9"/>
    <w:rsid w:val="00544EBE"/>
    <w:rsid w:val="00552D27"/>
    <w:rsid w:val="00560041"/>
    <w:rsid w:val="0056028A"/>
    <w:rsid w:val="00572613"/>
    <w:rsid w:val="00573E76"/>
    <w:rsid w:val="0057522D"/>
    <w:rsid w:val="00577252"/>
    <w:rsid w:val="00577277"/>
    <w:rsid w:val="00580713"/>
    <w:rsid w:val="00593B3B"/>
    <w:rsid w:val="00595E27"/>
    <w:rsid w:val="005A355A"/>
    <w:rsid w:val="005A771E"/>
    <w:rsid w:val="005B26FD"/>
    <w:rsid w:val="005B4442"/>
    <w:rsid w:val="005B49C2"/>
    <w:rsid w:val="005B5427"/>
    <w:rsid w:val="005E555B"/>
    <w:rsid w:val="00604859"/>
    <w:rsid w:val="00605F4C"/>
    <w:rsid w:val="006165FB"/>
    <w:rsid w:val="00617699"/>
    <w:rsid w:val="0062059B"/>
    <w:rsid w:val="0062197C"/>
    <w:rsid w:val="00621CC1"/>
    <w:rsid w:val="006244FE"/>
    <w:rsid w:val="0062521C"/>
    <w:rsid w:val="00633237"/>
    <w:rsid w:val="0063356E"/>
    <w:rsid w:val="006346C4"/>
    <w:rsid w:val="006364DC"/>
    <w:rsid w:val="00640CF4"/>
    <w:rsid w:val="006445EA"/>
    <w:rsid w:val="00644B4E"/>
    <w:rsid w:val="006454C9"/>
    <w:rsid w:val="00655586"/>
    <w:rsid w:val="00661E34"/>
    <w:rsid w:val="00662800"/>
    <w:rsid w:val="00667D52"/>
    <w:rsid w:val="006731C1"/>
    <w:rsid w:val="00681B34"/>
    <w:rsid w:val="00687351"/>
    <w:rsid w:val="00693D39"/>
    <w:rsid w:val="006A3AA5"/>
    <w:rsid w:val="006A445C"/>
    <w:rsid w:val="006B0A57"/>
    <w:rsid w:val="006B58A0"/>
    <w:rsid w:val="006B6E20"/>
    <w:rsid w:val="006B706D"/>
    <w:rsid w:val="006C0351"/>
    <w:rsid w:val="006C19BE"/>
    <w:rsid w:val="006C3276"/>
    <w:rsid w:val="006E3C93"/>
    <w:rsid w:val="007028CB"/>
    <w:rsid w:val="00703464"/>
    <w:rsid w:val="007067F0"/>
    <w:rsid w:val="007118B0"/>
    <w:rsid w:val="007277E1"/>
    <w:rsid w:val="007378E8"/>
    <w:rsid w:val="0074743B"/>
    <w:rsid w:val="00755627"/>
    <w:rsid w:val="00755BB3"/>
    <w:rsid w:val="0076431B"/>
    <w:rsid w:val="00764E99"/>
    <w:rsid w:val="0076643B"/>
    <w:rsid w:val="007744B7"/>
    <w:rsid w:val="00775AC4"/>
    <w:rsid w:val="00790C92"/>
    <w:rsid w:val="007937BD"/>
    <w:rsid w:val="00795AEB"/>
    <w:rsid w:val="007A3374"/>
    <w:rsid w:val="007A38EB"/>
    <w:rsid w:val="007C7067"/>
    <w:rsid w:val="007E0F05"/>
    <w:rsid w:val="007E1AA9"/>
    <w:rsid w:val="007E4BA2"/>
    <w:rsid w:val="007E6EA7"/>
    <w:rsid w:val="007F0D4B"/>
    <w:rsid w:val="007F2E8D"/>
    <w:rsid w:val="007F689B"/>
    <w:rsid w:val="00801928"/>
    <w:rsid w:val="008041ED"/>
    <w:rsid w:val="00824BD7"/>
    <w:rsid w:val="0083275A"/>
    <w:rsid w:val="00837A57"/>
    <w:rsid w:val="0084739D"/>
    <w:rsid w:val="00860737"/>
    <w:rsid w:val="008620DE"/>
    <w:rsid w:val="0086574E"/>
    <w:rsid w:val="00866072"/>
    <w:rsid w:val="00882955"/>
    <w:rsid w:val="00885086"/>
    <w:rsid w:val="00887295"/>
    <w:rsid w:val="008938C9"/>
    <w:rsid w:val="008A0872"/>
    <w:rsid w:val="008B270F"/>
    <w:rsid w:val="008C2747"/>
    <w:rsid w:val="008C2BD8"/>
    <w:rsid w:val="008C72A1"/>
    <w:rsid w:val="008C7D06"/>
    <w:rsid w:val="008D2EFD"/>
    <w:rsid w:val="008D2FA5"/>
    <w:rsid w:val="008D7714"/>
    <w:rsid w:val="008E3E56"/>
    <w:rsid w:val="00901127"/>
    <w:rsid w:val="00916A72"/>
    <w:rsid w:val="00917E60"/>
    <w:rsid w:val="00922C0C"/>
    <w:rsid w:val="00934325"/>
    <w:rsid w:val="00934CFF"/>
    <w:rsid w:val="00940298"/>
    <w:rsid w:val="009427E5"/>
    <w:rsid w:val="0095038C"/>
    <w:rsid w:val="00950462"/>
    <w:rsid w:val="00955748"/>
    <w:rsid w:val="00972F93"/>
    <w:rsid w:val="00974046"/>
    <w:rsid w:val="00976AD3"/>
    <w:rsid w:val="00983C06"/>
    <w:rsid w:val="00994B37"/>
    <w:rsid w:val="00995677"/>
    <w:rsid w:val="009A49C7"/>
    <w:rsid w:val="009A66E2"/>
    <w:rsid w:val="009B1A37"/>
    <w:rsid w:val="009B385C"/>
    <w:rsid w:val="009B3F49"/>
    <w:rsid w:val="009B49AB"/>
    <w:rsid w:val="009C6813"/>
    <w:rsid w:val="009D40D6"/>
    <w:rsid w:val="009D66B7"/>
    <w:rsid w:val="009F2EFE"/>
    <w:rsid w:val="009F70AC"/>
    <w:rsid w:val="009F722F"/>
    <w:rsid w:val="00A05B21"/>
    <w:rsid w:val="00A0770B"/>
    <w:rsid w:val="00A1444D"/>
    <w:rsid w:val="00A15039"/>
    <w:rsid w:val="00A34717"/>
    <w:rsid w:val="00A528D0"/>
    <w:rsid w:val="00A60859"/>
    <w:rsid w:val="00A608D7"/>
    <w:rsid w:val="00A67C06"/>
    <w:rsid w:val="00A802CF"/>
    <w:rsid w:val="00A825AE"/>
    <w:rsid w:val="00AB0260"/>
    <w:rsid w:val="00AB481B"/>
    <w:rsid w:val="00AC7694"/>
    <w:rsid w:val="00AD0D90"/>
    <w:rsid w:val="00AD164D"/>
    <w:rsid w:val="00AD6F7C"/>
    <w:rsid w:val="00AF5AF8"/>
    <w:rsid w:val="00AF6D28"/>
    <w:rsid w:val="00AF6E72"/>
    <w:rsid w:val="00B06966"/>
    <w:rsid w:val="00B10B27"/>
    <w:rsid w:val="00B16374"/>
    <w:rsid w:val="00B17185"/>
    <w:rsid w:val="00B20F97"/>
    <w:rsid w:val="00B35BDD"/>
    <w:rsid w:val="00B42385"/>
    <w:rsid w:val="00B43A3E"/>
    <w:rsid w:val="00B62F8B"/>
    <w:rsid w:val="00B6363B"/>
    <w:rsid w:val="00B65523"/>
    <w:rsid w:val="00B769C2"/>
    <w:rsid w:val="00B85AAC"/>
    <w:rsid w:val="00B909D6"/>
    <w:rsid w:val="00B91FF1"/>
    <w:rsid w:val="00B974BA"/>
    <w:rsid w:val="00BA1F28"/>
    <w:rsid w:val="00BA48B8"/>
    <w:rsid w:val="00BB3941"/>
    <w:rsid w:val="00BB6B39"/>
    <w:rsid w:val="00BC2C35"/>
    <w:rsid w:val="00BD6432"/>
    <w:rsid w:val="00BE52B7"/>
    <w:rsid w:val="00BF207E"/>
    <w:rsid w:val="00BF243A"/>
    <w:rsid w:val="00BF397E"/>
    <w:rsid w:val="00C04490"/>
    <w:rsid w:val="00C05849"/>
    <w:rsid w:val="00C07DF2"/>
    <w:rsid w:val="00C16142"/>
    <w:rsid w:val="00C2152D"/>
    <w:rsid w:val="00C23AA8"/>
    <w:rsid w:val="00C250CB"/>
    <w:rsid w:val="00C306B6"/>
    <w:rsid w:val="00C36093"/>
    <w:rsid w:val="00C37D34"/>
    <w:rsid w:val="00C821F0"/>
    <w:rsid w:val="00C85B88"/>
    <w:rsid w:val="00C93E39"/>
    <w:rsid w:val="00C95A1D"/>
    <w:rsid w:val="00CA32BC"/>
    <w:rsid w:val="00CD085D"/>
    <w:rsid w:val="00CD35E1"/>
    <w:rsid w:val="00CD5ADC"/>
    <w:rsid w:val="00CD64D0"/>
    <w:rsid w:val="00CD6CA8"/>
    <w:rsid w:val="00CE1686"/>
    <w:rsid w:val="00CE5FCB"/>
    <w:rsid w:val="00CE791D"/>
    <w:rsid w:val="00CF43EC"/>
    <w:rsid w:val="00D11A77"/>
    <w:rsid w:val="00D12F9C"/>
    <w:rsid w:val="00D20C56"/>
    <w:rsid w:val="00D25181"/>
    <w:rsid w:val="00D3246B"/>
    <w:rsid w:val="00D547A5"/>
    <w:rsid w:val="00D575AD"/>
    <w:rsid w:val="00D622D9"/>
    <w:rsid w:val="00D64162"/>
    <w:rsid w:val="00D658EE"/>
    <w:rsid w:val="00D70C51"/>
    <w:rsid w:val="00D71616"/>
    <w:rsid w:val="00D74FA1"/>
    <w:rsid w:val="00D76E05"/>
    <w:rsid w:val="00D81FD7"/>
    <w:rsid w:val="00D97214"/>
    <w:rsid w:val="00DA1A4B"/>
    <w:rsid w:val="00DA48BA"/>
    <w:rsid w:val="00DA4C9D"/>
    <w:rsid w:val="00DD1367"/>
    <w:rsid w:val="00DD1B20"/>
    <w:rsid w:val="00DE0F13"/>
    <w:rsid w:val="00DE164B"/>
    <w:rsid w:val="00DE4CE3"/>
    <w:rsid w:val="00DE724E"/>
    <w:rsid w:val="00DF3E2E"/>
    <w:rsid w:val="00E01319"/>
    <w:rsid w:val="00E0316F"/>
    <w:rsid w:val="00E11DC5"/>
    <w:rsid w:val="00E27037"/>
    <w:rsid w:val="00E320B1"/>
    <w:rsid w:val="00E33FBA"/>
    <w:rsid w:val="00E44784"/>
    <w:rsid w:val="00E5014E"/>
    <w:rsid w:val="00E50AC7"/>
    <w:rsid w:val="00E57694"/>
    <w:rsid w:val="00E660CA"/>
    <w:rsid w:val="00E768F1"/>
    <w:rsid w:val="00EA726D"/>
    <w:rsid w:val="00EB299D"/>
    <w:rsid w:val="00EB5B39"/>
    <w:rsid w:val="00EC4F2C"/>
    <w:rsid w:val="00ED01C0"/>
    <w:rsid w:val="00ED436C"/>
    <w:rsid w:val="00ED46B2"/>
    <w:rsid w:val="00EE03FD"/>
    <w:rsid w:val="00EE32F6"/>
    <w:rsid w:val="00EF324C"/>
    <w:rsid w:val="00EF6BE5"/>
    <w:rsid w:val="00F26386"/>
    <w:rsid w:val="00F27319"/>
    <w:rsid w:val="00F275FD"/>
    <w:rsid w:val="00F343A2"/>
    <w:rsid w:val="00F400FB"/>
    <w:rsid w:val="00F40468"/>
    <w:rsid w:val="00F4618D"/>
    <w:rsid w:val="00F476C5"/>
    <w:rsid w:val="00F5212F"/>
    <w:rsid w:val="00F62974"/>
    <w:rsid w:val="00F66843"/>
    <w:rsid w:val="00F67E56"/>
    <w:rsid w:val="00F76F86"/>
    <w:rsid w:val="00F779AB"/>
    <w:rsid w:val="00F9426B"/>
    <w:rsid w:val="00FA25F5"/>
    <w:rsid w:val="00FA3280"/>
    <w:rsid w:val="00FB1EE0"/>
    <w:rsid w:val="00FB7D3F"/>
    <w:rsid w:val="00FD5FA1"/>
    <w:rsid w:val="00FE05A8"/>
    <w:rsid w:val="00FE59E2"/>
    <w:rsid w:val="00FE5E9F"/>
    <w:rsid w:val="00FE7749"/>
    <w:rsid w:val="00FF1ABA"/>
    <w:rsid w:val="00FF266A"/>
    <w:rsid w:val="00FF569C"/>
    <w:rsid w:val="00FF7C0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06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45C"/>
    <w:rPr>
      <w:rFonts w:ascii="Lucida Grande" w:hAnsi="Lucida Grande" w:cs="Lucida Grande"/>
      <w:sz w:val="18"/>
      <w:szCs w:val="18"/>
    </w:rPr>
  </w:style>
  <w:style w:type="paragraph" w:styleId="ListParagraph">
    <w:name w:val="List Paragraph"/>
    <w:basedOn w:val="Normal"/>
    <w:uiPriority w:val="34"/>
    <w:qFormat/>
    <w:rsid w:val="005B26FD"/>
    <w:pPr>
      <w:ind w:left="720"/>
      <w:contextualSpacing/>
    </w:pPr>
  </w:style>
  <w:style w:type="character" w:styleId="Hyperlink">
    <w:name w:val="Hyperlink"/>
    <w:basedOn w:val="DefaultParagraphFont"/>
    <w:uiPriority w:val="99"/>
    <w:unhideWhenUsed/>
    <w:rsid w:val="00040D3E"/>
    <w:rPr>
      <w:color w:val="0000FF" w:themeColor="hyperlink"/>
      <w:u w:val="single"/>
    </w:rPr>
  </w:style>
  <w:style w:type="paragraph" w:styleId="NormalWeb">
    <w:name w:val="Normal (Web)"/>
    <w:basedOn w:val="Normal"/>
    <w:uiPriority w:val="99"/>
    <w:unhideWhenUsed/>
    <w:rsid w:val="001739D6"/>
    <w:pPr>
      <w:spacing w:before="100" w:beforeAutospacing="1" w:after="100" w:afterAutospacing="1"/>
    </w:pPr>
    <w:rPr>
      <w:rFonts w:ascii="Times" w:hAnsi="Times" w:cs="Times New Roman"/>
      <w:sz w:val="20"/>
      <w:szCs w:val="20"/>
    </w:rPr>
  </w:style>
  <w:style w:type="table" w:styleId="LightShading">
    <w:name w:val="Light Shading"/>
    <w:basedOn w:val="TableNormal"/>
    <w:uiPriority w:val="60"/>
    <w:rsid w:val="005600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A3EE4"/>
    <w:rPr>
      <w:sz w:val="18"/>
      <w:szCs w:val="18"/>
    </w:rPr>
  </w:style>
  <w:style w:type="paragraph" w:styleId="CommentText">
    <w:name w:val="annotation text"/>
    <w:basedOn w:val="Normal"/>
    <w:link w:val="CommentTextChar"/>
    <w:uiPriority w:val="99"/>
    <w:semiHidden/>
    <w:unhideWhenUsed/>
    <w:rsid w:val="001A3EE4"/>
  </w:style>
  <w:style w:type="character" w:customStyle="1" w:styleId="CommentTextChar">
    <w:name w:val="Comment Text Char"/>
    <w:basedOn w:val="DefaultParagraphFont"/>
    <w:link w:val="CommentText"/>
    <w:uiPriority w:val="99"/>
    <w:semiHidden/>
    <w:rsid w:val="001A3EE4"/>
  </w:style>
  <w:style w:type="paragraph" w:styleId="CommentSubject">
    <w:name w:val="annotation subject"/>
    <w:basedOn w:val="CommentText"/>
    <w:next w:val="CommentText"/>
    <w:link w:val="CommentSubjectChar"/>
    <w:uiPriority w:val="99"/>
    <w:semiHidden/>
    <w:unhideWhenUsed/>
    <w:rsid w:val="001A3EE4"/>
    <w:rPr>
      <w:b/>
      <w:bCs/>
      <w:sz w:val="20"/>
      <w:szCs w:val="20"/>
    </w:rPr>
  </w:style>
  <w:style w:type="character" w:customStyle="1" w:styleId="CommentSubjectChar">
    <w:name w:val="Comment Subject Char"/>
    <w:basedOn w:val="CommentTextChar"/>
    <w:link w:val="CommentSubject"/>
    <w:uiPriority w:val="99"/>
    <w:semiHidden/>
    <w:rsid w:val="001A3EE4"/>
    <w:rPr>
      <w:b/>
      <w:bCs/>
      <w:sz w:val="20"/>
      <w:szCs w:val="20"/>
    </w:rPr>
  </w:style>
  <w:style w:type="paragraph" w:styleId="Footer">
    <w:name w:val="footer"/>
    <w:basedOn w:val="Normal"/>
    <w:link w:val="FooterChar"/>
    <w:uiPriority w:val="99"/>
    <w:unhideWhenUsed/>
    <w:rsid w:val="00FB7D3F"/>
    <w:pPr>
      <w:tabs>
        <w:tab w:val="center" w:pos="4320"/>
        <w:tab w:val="right" w:pos="8640"/>
      </w:tabs>
    </w:pPr>
  </w:style>
  <w:style w:type="character" w:customStyle="1" w:styleId="FooterChar">
    <w:name w:val="Footer Char"/>
    <w:basedOn w:val="DefaultParagraphFont"/>
    <w:link w:val="Footer"/>
    <w:uiPriority w:val="99"/>
    <w:rsid w:val="00FB7D3F"/>
  </w:style>
  <w:style w:type="character" w:styleId="PageNumber">
    <w:name w:val="page number"/>
    <w:basedOn w:val="DefaultParagraphFont"/>
    <w:uiPriority w:val="99"/>
    <w:semiHidden/>
    <w:unhideWhenUsed/>
    <w:rsid w:val="00FB7D3F"/>
  </w:style>
  <w:style w:type="paragraph" w:styleId="Header">
    <w:name w:val="header"/>
    <w:basedOn w:val="Normal"/>
    <w:link w:val="HeaderChar"/>
    <w:uiPriority w:val="99"/>
    <w:unhideWhenUsed/>
    <w:rsid w:val="009B1A37"/>
    <w:pPr>
      <w:tabs>
        <w:tab w:val="center" w:pos="4320"/>
        <w:tab w:val="right" w:pos="8640"/>
      </w:tabs>
    </w:pPr>
  </w:style>
  <w:style w:type="character" w:customStyle="1" w:styleId="HeaderChar">
    <w:name w:val="Header Char"/>
    <w:basedOn w:val="DefaultParagraphFont"/>
    <w:link w:val="Header"/>
    <w:uiPriority w:val="99"/>
    <w:rsid w:val="009B1A37"/>
  </w:style>
  <w:style w:type="character" w:styleId="PlaceholderText">
    <w:name w:val="Placeholder Text"/>
    <w:basedOn w:val="DefaultParagraphFont"/>
    <w:uiPriority w:val="99"/>
    <w:semiHidden/>
    <w:rsid w:val="006454C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45C"/>
    <w:rPr>
      <w:rFonts w:ascii="Lucida Grande" w:hAnsi="Lucida Grande" w:cs="Lucida Grande"/>
      <w:sz w:val="18"/>
      <w:szCs w:val="18"/>
    </w:rPr>
  </w:style>
  <w:style w:type="paragraph" w:styleId="ListParagraph">
    <w:name w:val="List Paragraph"/>
    <w:basedOn w:val="Normal"/>
    <w:uiPriority w:val="34"/>
    <w:qFormat/>
    <w:rsid w:val="005B26FD"/>
    <w:pPr>
      <w:ind w:left="720"/>
      <w:contextualSpacing/>
    </w:pPr>
  </w:style>
  <w:style w:type="character" w:styleId="Hyperlink">
    <w:name w:val="Hyperlink"/>
    <w:basedOn w:val="DefaultParagraphFont"/>
    <w:uiPriority w:val="99"/>
    <w:unhideWhenUsed/>
    <w:rsid w:val="00040D3E"/>
    <w:rPr>
      <w:color w:val="0000FF" w:themeColor="hyperlink"/>
      <w:u w:val="single"/>
    </w:rPr>
  </w:style>
  <w:style w:type="paragraph" w:styleId="NormalWeb">
    <w:name w:val="Normal (Web)"/>
    <w:basedOn w:val="Normal"/>
    <w:uiPriority w:val="99"/>
    <w:unhideWhenUsed/>
    <w:rsid w:val="001739D6"/>
    <w:pPr>
      <w:spacing w:before="100" w:beforeAutospacing="1" w:after="100" w:afterAutospacing="1"/>
    </w:pPr>
    <w:rPr>
      <w:rFonts w:ascii="Times" w:hAnsi="Times" w:cs="Times New Roman"/>
      <w:sz w:val="20"/>
      <w:szCs w:val="20"/>
    </w:rPr>
  </w:style>
  <w:style w:type="table" w:styleId="LightShading">
    <w:name w:val="Light Shading"/>
    <w:basedOn w:val="TableNormal"/>
    <w:uiPriority w:val="60"/>
    <w:rsid w:val="005600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A3EE4"/>
    <w:rPr>
      <w:sz w:val="18"/>
      <w:szCs w:val="18"/>
    </w:rPr>
  </w:style>
  <w:style w:type="paragraph" w:styleId="CommentText">
    <w:name w:val="annotation text"/>
    <w:basedOn w:val="Normal"/>
    <w:link w:val="CommentTextChar"/>
    <w:uiPriority w:val="99"/>
    <w:semiHidden/>
    <w:unhideWhenUsed/>
    <w:rsid w:val="001A3EE4"/>
  </w:style>
  <w:style w:type="character" w:customStyle="1" w:styleId="CommentTextChar">
    <w:name w:val="Comment Text Char"/>
    <w:basedOn w:val="DefaultParagraphFont"/>
    <w:link w:val="CommentText"/>
    <w:uiPriority w:val="99"/>
    <w:semiHidden/>
    <w:rsid w:val="001A3EE4"/>
  </w:style>
  <w:style w:type="paragraph" w:styleId="CommentSubject">
    <w:name w:val="annotation subject"/>
    <w:basedOn w:val="CommentText"/>
    <w:next w:val="CommentText"/>
    <w:link w:val="CommentSubjectChar"/>
    <w:uiPriority w:val="99"/>
    <w:semiHidden/>
    <w:unhideWhenUsed/>
    <w:rsid w:val="001A3EE4"/>
    <w:rPr>
      <w:b/>
      <w:bCs/>
      <w:sz w:val="20"/>
      <w:szCs w:val="20"/>
    </w:rPr>
  </w:style>
  <w:style w:type="character" w:customStyle="1" w:styleId="CommentSubjectChar">
    <w:name w:val="Comment Subject Char"/>
    <w:basedOn w:val="CommentTextChar"/>
    <w:link w:val="CommentSubject"/>
    <w:uiPriority w:val="99"/>
    <w:semiHidden/>
    <w:rsid w:val="001A3EE4"/>
    <w:rPr>
      <w:b/>
      <w:bCs/>
      <w:sz w:val="20"/>
      <w:szCs w:val="20"/>
    </w:rPr>
  </w:style>
  <w:style w:type="paragraph" w:styleId="Footer">
    <w:name w:val="footer"/>
    <w:basedOn w:val="Normal"/>
    <w:link w:val="FooterChar"/>
    <w:uiPriority w:val="99"/>
    <w:unhideWhenUsed/>
    <w:rsid w:val="00FB7D3F"/>
    <w:pPr>
      <w:tabs>
        <w:tab w:val="center" w:pos="4320"/>
        <w:tab w:val="right" w:pos="8640"/>
      </w:tabs>
    </w:pPr>
  </w:style>
  <w:style w:type="character" w:customStyle="1" w:styleId="FooterChar">
    <w:name w:val="Footer Char"/>
    <w:basedOn w:val="DefaultParagraphFont"/>
    <w:link w:val="Footer"/>
    <w:uiPriority w:val="99"/>
    <w:rsid w:val="00FB7D3F"/>
  </w:style>
  <w:style w:type="character" w:styleId="PageNumber">
    <w:name w:val="page number"/>
    <w:basedOn w:val="DefaultParagraphFont"/>
    <w:uiPriority w:val="99"/>
    <w:semiHidden/>
    <w:unhideWhenUsed/>
    <w:rsid w:val="00FB7D3F"/>
  </w:style>
  <w:style w:type="paragraph" w:styleId="Header">
    <w:name w:val="header"/>
    <w:basedOn w:val="Normal"/>
    <w:link w:val="HeaderChar"/>
    <w:uiPriority w:val="99"/>
    <w:unhideWhenUsed/>
    <w:rsid w:val="009B1A37"/>
    <w:pPr>
      <w:tabs>
        <w:tab w:val="center" w:pos="4320"/>
        <w:tab w:val="right" w:pos="8640"/>
      </w:tabs>
    </w:pPr>
  </w:style>
  <w:style w:type="character" w:customStyle="1" w:styleId="HeaderChar">
    <w:name w:val="Header Char"/>
    <w:basedOn w:val="DefaultParagraphFont"/>
    <w:link w:val="Header"/>
    <w:uiPriority w:val="99"/>
    <w:rsid w:val="009B1A37"/>
  </w:style>
  <w:style w:type="character" w:styleId="PlaceholderText">
    <w:name w:val="Placeholder Text"/>
    <w:basedOn w:val="DefaultParagraphFont"/>
    <w:uiPriority w:val="99"/>
    <w:semiHidden/>
    <w:rsid w:val="00645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374">
      <w:bodyDiv w:val="1"/>
      <w:marLeft w:val="0"/>
      <w:marRight w:val="0"/>
      <w:marTop w:val="0"/>
      <w:marBottom w:val="0"/>
      <w:divBdr>
        <w:top w:val="none" w:sz="0" w:space="0" w:color="auto"/>
        <w:left w:val="none" w:sz="0" w:space="0" w:color="auto"/>
        <w:bottom w:val="none" w:sz="0" w:space="0" w:color="auto"/>
        <w:right w:val="none" w:sz="0" w:space="0" w:color="auto"/>
      </w:divBdr>
    </w:div>
    <w:div w:id="527455645">
      <w:bodyDiv w:val="1"/>
      <w:marLeft w:val="0"/>
      <w:marRight w:val="0"/>
      <w:marTop w:val="0"/>
      <w:marBottom w:val="0"/>
      <w:divBdr>
        <w:top w:val="none" w:sz="0" w:space="0" w:color="auto"/>
        <w:left w:val="none" w:sz="0" w:space="0" w:color="auto"/>
        <w:bottom w:val="none" w:sz="0" w:space="0" w:color="auto"/>
        <w:right w:val="none" w:sz="0" w:space="0" w:color="auto"/>
      </w:divBdr>
    </w:div>
    <w:div w:id="1072002409">
      <w:bodyDiv w:val="1"/>
      <w:marLeft w:val="0"/>
      <w:marRight w:val="0"/>
      <w:marTop w:val="0"/>
      <w:marBottom w:val="0"/>
      <w:divBdr>
        <w:top w:val="none" w:sz="0" w:space="0" w:color="auto"/>
        <w:left w:val="none" w:sz="0" w:space="0" w:color="auto"/>
        <w:bottom w:val="none" w:sz="0" w:space="0" w:color="auto"/>
        <w:right w:val="none" w:sz="0" w:space="0" w:color="auto"/>
      </w:divBdr>
    </w:div>
    <w:div w:id="1711029463">
      <w:bodyDiv w:val="1"/>
      <w:marLeft w:val="0"/>
      <w:marRight w:val="0"/>
      <w:marTop w:val="0"/>
      <w:marBottom w:val="0"/>
      <w:divBdr>
        <w:top w:val="none" w:sz="0" w:space="0" w:color="auto"/>
        <w:left w:val="none" w:sz="0" w:space="0" w:color="auto"/>
        <w:bottom w:val="none" w:sz="0" w:space="0" w:color="auto"/>
        <w:right w:val="none" w:sz="0" w:space="0" w:color="auto"/>
      </w:divBdr>
    </w:div>
    <w:div w:id="1905874917">
      <w:bodyDiv w:val="1"/>
      <w:marLeft w:val="0"/>
      <w:marRight w:val="0"/>
      <w:marTop w:val="0"/>
      <w:marBottom w:val="0"/>
      <w:divBdr>
        <w:top w:val="none" w:sz="0" w:space="0" w:color="auto"/>
        <w:left w:val="none" w:sz="0" w:space="0" w:color="auto"/>
        <w:bottom w:val="none" w:sz="0" w:space="0" w:color="auto"/>
        <w:right w:val="none" w:sz="0" w:space="0" w:color="auto"/>
      </w:divBdr>
    </w:div>
    <w:div w:id="1914582093">
      <w:bodyDiv w:val="1"/>
      <w:marLeft w:val="0"/>
      <w:marRight w:val="0"/>
      <w:marTop w:val="0"/>
      <w:marBottom w:val="0"/>
      <w:divBdr>
        <w:top w:val="none" w:sz="0" w:space="0" w:color="auto"/>
        <w:left w:val="none" w:sz="0" w:space="0" w:color="auto"/>
        <w:bottom w:val="none" w:sz="0" w:space="0" w:color="auto"/>
        <w:right w:val="none" w:sz="0" w:space="0" w:color="auto"/>
      </w:divBdr>
      <w:divsChild>
        <w:div w:id="1279604115">
          <w:marLeft w:val="0"/>
          <w:marRight w:val="0"/>
          <w:marTop w:val="0"/>
          <w:marBottom w:val="0"/>
          <w:divBdr>
            <w:top w:val="none" w:sz="0" w:space="0" w:color="auto"/>
            <w:left w:val="none" w:sz="0" w:space="0" w:color="auto"/>
            <w:bottom w:val="none" w:sz="0" w:space="0" w:color="auto"/>
            <w:right w:val="none" w:sz="0" w:space="0" w:color="auto"/>
          </w:divBdr>
          <w:divsChild>
            <w:div w:id="1433555147">
              <w:marLeft w:val="0"/>
              <w:marRight w:val="0"/>
              <w:marTop w:val="0"/>
              <w:marBottom w:val="0"/>
              <w:divBdr>
                <w:top w:val="none" w:sz="0" w:space="0" w:color="auto"/>
                <w:left w:val="none" w:sz="0" w:space="0" w:color="auto"/>
                <w:bottom w:val="none" w:sz="0" w:space="0" w:color="auto"/>
                <w:right w:val="none" w:sz="0" w:space="0" w:color="auto"/>
              </w:divBdr>
              <w:divsChild>
                <w:div w:id="78526719">
                  <w:marLeft w:val="0"/>
                  <w:marRight w:val="0"/>
                  <w:marTop w:val="0"/>
                  <w:marBottom w:val="0"/>
                  <w:divBdr>
                    <w:top w:val="none" w:sz="0" w:space="0" w:color="auto"/>
                    <w:left w:val="none" w:sz="0" w:space="0" w:color="auto"/>
                    <w:bottom w:val="none" w:sz="0" w:space="0" w:color="auto"/>
                    <w:right w:val="none" w:sz="0" w:space="0" w:color="auto"/>
                  </w:divBdr>
                  <w:divsChild>
                    <w:div w:id="314073372">
                      <w:marLeft w:val="0"/>
                      <w:marRight w:val="0"/>
                      <w:marTop w:val="0"/>
                      <w:marBottom w:val="0"/>
                      <w:divBdr>
                        <w:top w:val="none" w:sz="0" w:space="0" w:color="auto"/>
                        <w:left w:val="none" w:sz="0" w:space="0" w:color="auto"/>
                        <w:bottom w:val="none" w:sz="0" w:space="0" w:color="auto"/>
                        <w:right w:val="none" w:sz="0" w:space="0" w:color="auto"/>
                      </w:divBdr>
                      <w:divsChild>
                        <w:div w:id="1132409407">
                          <w:marLeft w:val="0"/>
                          <w:marRight w:val="0"/>
                          <w:marTop w:val="0"/>
                          <w:marBottom w:val="0"/>
                          <w:divBdr>
                            <w:top w:val="none" w:sz="0" w:space="0" w:color="auto"/>
                            <w:left w:val="none" w:sz="0" w:space="0" w:color="auto"/>
                            <w:bottom w:val="none" w:sz="0" w:space="0" w:color="auto"/>
                            <w:right w:val="none" w:sz="0" w:space="0" w:color="auto"/>
                          </w:divBdr>
                          <w:divsChild>
                            <w:div w:id="1471676520">
                              <w:marLeft w:val="0"/>
                              <w:marRight w:val="0"/>
                              <w:marTop w:val="0"/>
                              <w:marBottom w:val="0"/>
                              <w:divBdr>
                                <w:top w:val="none" w:sz="0" w:space="0" w:color="auto"/>
                                <w:left w:val="none" w:sz="0" w:space="0" w:color="auto"/>
                                <w:bottom w:val="none" w:sz="0" w:space="0" w:color="auto"/>
                                <w:right w:val="none" w:sz="0" w:space="0" w:color="auto"/>
                              </w:divBdr>
                              <w:divsChild>
                                <w:div w:id="1427075998">
                                  <w:marLeft w:val="0"/>
                                  <w:marRight w:val="0"/>
                                  <w:marTop w:val="0"/>
                                  <w:marBottom w:val="0"/>
                                  <w:divBdr>
                                    <w:top w:val="none" w:sz="0" w:space="0" w:color="auto"/>
                                    <w:left w:val="none" w:sz="0" w:space="0" w:color="auto"/>
                                    <w:bottom w:val="none" w:sz="0" w:space="0" w:color="auto"/>
                                    <w:right w:val="none" w:sz="0" w:space="0" w:color="auto"/>
                                  </w:divBdr>
                                  <w:divsChild>
                                    <w:div w:id="1660308697">
                                      <w:marLeft w:val="0"/>
                                      <w:marRight w:val="0"/>
                                      <w:marTop w:val="0"/>
                                      <w:marBottom w:val="0"/>
                                      <w:divBdr>
                                        <w:top w:val="none" w:sz="0" w:space="0" w:color="auto"/>
                                        <w:left w:val="none" w:sz="0" w:space="0" w:color="auto"/>
                                        <w:bottom w:val="none" w:sz="0" w:space="0" w:color="auto"/>
                                        <w:right w:val="none" w:sz="0" w:space="0" w:color="auto"/>
                                      </w:divBdr>
                                      <w:divsChild>
                                        <w:div w:id="638418358">
                                          <w:marLeft w:val="0"/>
                                          <w:marRight w:val="0"/>
                                          <w:marTop w:val="0"/>
                                          <w:marBottom w:val="0"/>
                                          <w:divBdr>
                                            <w:top w:val="none" w:sz="0" w:space="0" w:color="auto"/>
                                            <w:left w:val="none" w:sz="0" w:space="0" w:color="auto"/>
                                            <w:bottom w:val="none" w:sz="0" w:space="0" w:color="auto"/>
                                            <w:right w:val="none" w:sz="0" w:space="0" w:color="auto"/>
                                          </w:divBdr>
                                          <w:divsChild>
                                            <w:div w:id="413935757">
                                              <w:marLeft w:val="0"/>
                                              <w:marRight w:val="0"/>
                                              <w:marTop w:val="0"/>
                                              <w:marBottom w:val="0"/>
                                              <w:divBdr>
                                                <w:top w:val="none" w:sz="0" w:space="0" w:color="auto"/>
                                                <w:left w:val="none" w:sz="0" w:space="0" w:color="auto"/>
                                                <w:bottom w:val="none" w:sz="0" w:space="0" w:color="auto"/>
                                                <w:right w:val="none" w:sz="0" w:space="0" w:color="auto"/>
                                              </w:divBdr>
                                              <w:divsChild>
                                                <w:div w:id="2147117578">
                                                  <w:marLeft w:val="0"/>
                                                  <w:marRight w:val="0"/>
                                                  <w:marTop w:val="0"/>
                                                  <w:marBottom w:val="0"/>
                                                  <w:divBdr>
                                                    <w:top w:val="none" w:sz="0" w:space="0" w:color="auto"/>
                                                    <w:left w:val="none" w:sz="0" w:space="0" w:color="auto"/>
                                                    <w:bottom w:val="none" w:sz="0" w:space="0" w:color="auto"/>
                                                    <w:right w:val="none" w:sz="0" w:space="0" w:color="auto"/>
                                                  </w:divBdr>
                                                  <w:divsChild>
                                                    <w:div w:id="1881359927">
                                                      <w:marLeft w:val="0"/>
                                                      <w:marRight w:val="0"/>
                                                      <w:marTop w:val="0"/>
                                                      <w:marBottom w:val="0"/>
                                                      <w:divBdr>
                                                        <w:top w:val="none" w:sz="0" w:space="0" w:color="auto"/>
                                                        <w:left w:val="none" w:sz="0" w:space="0" w:color="auto"/>
                                                        <w:bottom w:val="none" w:sz="0" w:space="0" w:color="auto"/>
                                                        <w:right w:val="none" w:sz="0" w:space="0" w:color="auto"/>
                                                      </w:divBdr>
                                                      <w:divsChild>
                                                        <w:div w:id="307171436">
                                                          <w:marLeft w:val="0"/>
                                                          <w:marRight w:val="0"/>
                                                          <w:marTop w:val="0"/>
                                                          <w:marBottom w:val="0"/>
                                                          <w:divBdr>
                                                            <w:top w:val="none" w:sz="0" w:space="0" w:color="auto"/>
                                                            <w:left w:val="none" w:sz="0" w:space="0" w:color="auto"/>
                                                            <w:bottom w:val="none" w:sz="0" w:space="0" w:color="auto"/>
                                                            <w:right w:val="none" w:sz="0" w:space="0" w:color="auto"/>
                                                          </w:divBdr>
                                                          <w:divsChild>
                                                            <w:div w:id="2021882655">
                                                              <w:marLeft w:val="0"/>
                                                              <w:marRight w:val="0"/>
                                                              <w:marTop w:val="0"/>
                                                              <w:marBottom w:val="0"/>
                                                              <w:divBdr>
                                                                <w:top w:val="none" w:sz="0" w:space="0" w:color="auto"/>
                                                                <w:left w:val="none" w:sz="0" w:space="0" w:color="auto"/>
                                                                <w:bottom w:val="none" w:sz="0" w:space="0" w:color="auto"/>
                                                                <w:right w:val="none" w:sz="0" w:space="0" w:color="auto"/>
                                                              </w:divBdr>
                                                              <w:divsChild>
                                                                <w:div w:id="1955206837">
                                                                  <w:marLeft w:val="0"/>
                                                                  <w:marRight w:val="0"/>
                                                                  <w:marTop w:val="0"/>
                                                                  <w:marBottom w:val="0"/>
                                                                  <w:divBdr>
                                                                    <w:top w:val="none" w:sz="0" w:space="0" w:color="auto"/>
                                                                    <w:left w:val="none" w:sz="0" w:space="0" w:color="auto"/>
                                                                    <w:bottom w:val="none" w:sz="0" w:space="0" w:color="auto"/>
                                                                    <w:right w:val="none" w:sz="0" w:space="0" w:color="auto"/>
                                                                  </w:divBdr>
                                                                  <w:divsChild>
                                                                    <w:div w:id="1714040711">
                                                                      <w:marLeft w:val="0"/>
                                                                      <w:marRight w:val="0"/>
                                                                      <w:marTop w:val="0"/>
                                                                      <w:marBottom w:val="0"/>
                                                                      <w:divBdr>
                                                                        <w:top w:val="none" w:sz="0" w:space="0" w:color="auto"/>
                                                                        <w:left w:val="none" w:sz="0" w:space="0" w:color="auto"/>
                                                                        <w:bottom w:val="none" w:sz="0" w:space="0" w:color="auto"/>
                                                                        <w:right w:val="none" w:sz="0" w:space="0" w:color="auto"/>
                                                                      </w:divBdr>
                                                                      <w:divsChild>
                                                                        <w:div w:id="231425843">
                                                                          <w:marLeft w:val="0"/>
                                                                          <w:marRight w:val="0"/>
                                                                          <w:marTop w:val="0"/>
                                                                          <w:marBottom w:val="0"/>
                                                                          <w:divBdr>
                                                                            <w:top w:val="none" w:sz="0" w:space="0" w:color="auto"/>
                                                                            <w:left w:val="none" w:sz="0" w:space="0" w:color="auto"/>
                                                                            <w:bottom w:val="none" w:sz="0" w:space="0" w:color="auto"/>
                                                                            <w:right w:val="none" w:sz="0" w:space="0" w:color="auto"/>
                                                                          </w:divBdr>
                                                                          <w:divsChild>
                                                                            <w:div w:id="1099792046">
                                                                              <w:marLeft w:val="0"/>
                                                                              <w:marRight w:val="0"/>
                                                                              <w:marTop w:val="0"/>
                                                                              <w:marBottom w:val="0"/>
                                                                              <w:divBdr>
                                                                                <w:top w:val="none" w:sz="0" w:space="0" w:color="auto"/>
                                                                                <w:left w:val="none" w:sz="0" w:space="0" w:color="auto"/>
                                                                                <w:bottom w:val="none" w:sz="0" w:space="0" w:color="auto"/>
                                                                                <w:right w:val="none" w:sz="0" w:space="0" w:color="auto"/>
                                                                              </w:divBdr>
                                                                              <w:divsChild>
                                                                                <w:div w:id="1814592601">
                                                                                  <w:marLeft w:val="0"/>
                                                                                  <w:marRight w:val="0"/>
                                                                                  <w:marTop w:val="0"/>
                                                                                  <w:marBottom w:val="0"/>
                                                                                  <w:divBdr>
                                                                                    <w:top w:val="none" w:sz="0" w:space="0" w:color="auto"/>
                                                                                    <w:left w:val="none" w:sz="0" w:space="0" w:color="auto"/>
                                                                                    <w:bottom w:val="none" w:sz="0" w:space="0" w:color="auto"/>
                                                                                    <w:right w:val="none" w:sz="0" w:space="0" w:color="auto"/>
                                                                                  </w:divBdr>
                                                                                  <w:divsChild>
                                                                                    <w:div w:id="2101026797">
                                                                                      <w:marLeft w:val="0"/>
                                                                                      <w:marRight w:val="0"/>
                                                                                      <w:marTop w:val="0"/>
                                                                                      <w:marBottom w:val="0"/>
                                                                                      <w:divBdr>
                                                                                        <w:top w:val="none" w:sz="0" w:space="0" w:color="auto"/>
                                                                                        <w:left w:val="none" w:sz="0" w:space="0" w:color="auto"/>
                                                                                        <w:bottom w:val="none" w:sz="0" w:space="0" w:color="auto"/>
                                                                                        <w:right w:val="none" w:sz="0" w:space="0" w:color="auto"/>
                                                                                      </w:divBdr>
                                                                                      <w:divsChild>
                                                                                        <w:div w:id="646669108">
                                                                                          <w:marLeft w:val="0"/>
                                                                                          <w:marRight w:val="0"/>
                                                                                          <w:marTop w:val="0"/>
                                                                                          <w:marBottom w:val="0"/>
                                                                                          <w:divBdr>
                                                                                            <w:top w:val="none" w:sz="0" w:space="0" w:color="auto"/>
                                                                                            <w:left w:val="none" w:sz="0" w:space="0" w:color="auto"/>
                                                                                            <w:bottom w:val="none" w:sz="0" w:space="0" w:color="auto"/>
                                                                                            <w:right w:val="none" w:sz="0" w:space="0" w:color="auto"/>
                                                                                          </w:divBdr>
                                                                                          <w:divsChild>
                                                                                            <w:div w:id="1512917914">
                                                                                              <w:marLeft w:val="0"/>
                                                                                              <w:marRight w:val="0"/>
                                                                                              <w:marTop w:val="0"/>
                                                                                              <w:marBottom w:val="0"/>
                                                                                              <w:divBdr>
                                                                                                <w:top w:val="none" w:sz="0" w:space="0" w:color="auto"/>
                                                                                                <w:left w:val="none" w:sz="0" w:space="0" w:color="auto"/>
                                                                                                <w:bottom w:val="none" w:sz="0" w:space="0" w:color="auto"/>
                                                                                                <w:right w:val="none" w:sz="0" w:space="0" w:color="auto"/>
                                                                                              </w:divBdr>
                                                                                              <w:divsChild>
                                                                                                <w:div w:id="1724479853">
                                                                                                  <w:marLeft w:val="0"/>
                                                                                                  <w:marRight w:val="0"/>
                                                                                                  <w:marTop w:val="0"/>
                                                                                                  <w:marBottom w:val="0"/>
                                                                                                  <w:divBdr>
                                                                                                    <w:top w:val="none" w:sz="0" w:space="0" w:color="auto"/>
                                                                                                    <w:left w:val="none" w:sz="0" w:space="0" w:color="auto"/>
                                                                                                    <w:bottom w:val="none" w:sz="0" w:space="0" w:color="auto"/>
                                                                                                    <w:right w:val="none" w:sz="0" w:space="0" w:color="auto"/>
                                                                                                  </w:divBdr>
                                                                                                  <w:divsChild>
                                                                                                    <w:div w:id="9723278">
                                                                                                      <w:marLeft w:val="0"/>
                                                                                                      <w:marRight w:val="0"/>
                                                                                                      <w:marTop w:val="0"/>
                                                                                                      <w:marBottom w:val="0"/>
                                                                                                      <w:divBdr>
                                                                                                        <w:top w:val="none" w:sz="0" w:space="0" w:color="auto"/>
                                                                                                        <w:left w:val="none" w:sz="0" w:space="0" w:color="auto"/>
                                                                                                        <w:bottom w:val="none" w:sz="0" w:space="0" w:color="auto"/>
                                                                                                        <w:right w:val="none" w:sz="0" w:space="0" w:color="auto"/>
                                                                                                      </w:divBdr>
                                                                                                      <w:divsChild>
                                                                                                        <w:div w:id="1131560809">
                                                                                                          <w:marLeft w:val="0"/>
                                                                                                          <w:marRight w:val="0"/>
                                                                                                          <w:marTop w:val="0"/>
                                                                                                          <w:marBottom w:val="0"/>
                                                                                                          <w:divBdr>
                                                                                                            <w:top w:val="none" w:sz="0" w:space="0" w:color="auto"/>
                                                                                                            <w:left w:val="none" w:sz="0" w:space="0" w:color="auto"/>
                                                                                                            <w:bottom w:val="none" w:sz="0" w:space="0" w:color="auto"/>
                                                                                                            <w:right w:val="none" w:sz="0" w:space="0" w:color="auto"/>
                                                                                                          </w:divBdr>
                                                                                                          <w:divsChild>
                                                                                                            <w:div w:id="1015956834">
                                                                                                              <w:marLeft w:val="0"/>
                                                                                                              <w:marRight w:val="0"/>
                                                                                                              <w:marTop w:val="0"/>
                                                                                                              <w:marBottom w:val="0"/>
                                                                                                              <w:divBdr>
                                                                                                                <w:top w:val="none" w:sz="0" w:space="0" w:color="auto"/>
                                                                                                                <w:left w:val="none" w:sz="0" w:space="0" w:color="auto"/>
                                                                                                                <w:bottom w:val="none" w:sz="0" w:space="0" w:color="auto"/>
                                                                                                                <w:right w:val="none" w:sz="0" w:space="0" w:color="auto"/>
                                                                                                              </w:divBdr>
                                                                                                              <w:divsChild>
                                                                                                                <w:div w:id="2056468219">
                                                                                                                  <w:marLeft w:val="0"/>
                                                                                                                  <w:marRight w:val="0"/>
                                                                                                                  <w:marTop w:val="0"/>
                                                                                                                  <w:marBottom w:val="0"/>
                                                                                                                  <w:divBdr>
                                                                                                                    <w:top w:val="none" w:sz="0" w:space="0" w:color="auto"/>
                                                                                                                    <w:left w:val="none" w:sz="0" w:space="0" w:color="auto"/>
                                                                                                                    <w:bottom w:val="none" w:sz="0" w:space="0" w:color="auto"/>
                                                                                                                    <w:right w:val="none" w:sz="0" w:space="0" w:color="auto"/>
                                                                                                                  </w:divBdr>
                                                                                                                  <w:divsChild>
                                                                                                                    <w:div w:id="195432199">
                                                                                                                      <w:marLeft w:val="0"/>
                                                                                                                      <w:marRight w:val="0"/>
                                                                                                                      <w:marTop w:val="0"/>
                                                                                                                      <w:marBottom w:val="0"/>
                                                                                                                      <w:divBdr>
                                                                                                                        <w:top w:val="none" w:sz="0" w:space="0" w:color="auto"/>
                                                                                                                        <w:left w:val="none" w:sz="0" w:space="0" w:color="auto"/>
                                                                                                                        <w:bottom w:val="none" w:sz="0" w:space="0" w:color="auto"/>
                                                                                                                        <w:right w:val="none" w:sz="0" w:space="0" w:color="auto"/>
                                                                                                                      </w:divBdr>
                                                                                                                      <w:divsChild>
                                                                                                                        <w:div w:id="1448311466">
                                                                                                                          <w:marLeft w:val="0"/>
                                                                                                                          <w:marRight w:val="0"/>
                                                                                                                          <w:marTop w:val="0"/>
                                                                                                                          <w:marBottom w:val="0"/>
                                                                                                                          <w:divBdr>
                                                                                                                            <w:top w:val="none" w:sz="0" w:space="0" w:color="auto"/>
                                                                                                                            <w:left w:val="none" w:sz="0" w:space="0" w:color="auto"/>
                                                                                                                            <w:bottom w:val="none" w:sz="0" w:space="0" w:color="auto"/>
                                                                                                                            <w:right w:val="none" w:sz="0" w:space="0" w:color="auto"/>
                                                                                                                          </w:divBdr>
                                                                                                                          <w:divsChild>
                                                                                                                            <w:div w:id="364525857">
                                                                                                                              <w:marLeft w:val="0"/>
                                                                                                                              <w:marRight w:val="0"/>
                                                                                                                              <w:marTop w:val="0"/>
                                                                                                                              <w:marBottom w:val="0"/>
                                                                                                                              <w:divBdr>
                                                                                                                                <w:top w:val="none" w:sz="0" w:space="0" w:color="auto"/>
                                                                                                                                <w:left w:val="none" w:sz="0" w:space="0" w:color="auto"/>
                                                                                                                                <w:bottom w:val="none" w:sz="0" w:space="0" w:color="auto"/>
                                                                                                                                <w:right w:val="none" w:sz="0" w:space="0" w:color="auto"/>
                                                                                                                              </w:divBdr>
                                                                                                                              <w:divsChild>
                                                                                                                                <w:div w:id="288174402">
                                                                                                                                  <w:marLeft w:val="0"/>
                                                                                                                                  <w:marRight w:val="0"/>
                                                                                                                                  <w:marTop w:val="0"/>
                                                                                                                                  <w:marBottom w:val="0"/>
                                                                                                                                  <w:divBdr>
                                                                                                                                    <w:top w:val="none" w:sz="0" w:space="0" w:color="auto"/>
                                                                                                                                    <w:left w:val="none" w:sz="0" w:space="0" w:color="auto"/>
                                                                                                                                    <w:bottom w:val="none" w:sz="0" w:space="0" w:color="auto"/>
                                                                                                                                    <w:right w:val="none" w:sz="0" w:space="0" w:color="auto"/>
                                                                                                                                  </w:divBdr>
                                                                                                                                  <w:divsChild>
                                                                                                                                    <w:div w:id="959651729">
                                                                                                                                      <w:marLeft w:val="0"/>
                                                                                                                                      <w:marRight w:val="0"/>
                                                                                                                                      <w:marTop w:val="0"/>
                                                                                                                                      <w:marBottom w:val="0"/>
                                                                                                                                      <w:divBdr>
                                                                                                                                        <w:top w:val="none" w:sz="0" w:space="0" w:color="auto"/>
                                                                                                                                        <w:left w:val="none" w:sz="0" w:space="0" w:color="auto"/>
                                                                                                                                        <w:bottom w:val="none" w:sz="0" w:space="0" w:color="auto"/>
                                                                                                                                        <w:right w:val="none" w:sz="0" w:space="0" w:color="auto"/>
                                                                                                                                      </w:divBdr>
                                                                                                                                      <w:divsChild>
                                                                                                                                        <w:div w:id="675115753">
                                                                                                                                          <w:marLeft w:val="0"/>
                                                                                                                                          <w:marRight w:val="0"/>
                                                                                                                                          <w:marTop w:val="0"/>
                                                                                                                                          <w:marBottom w:val="0"/>
                                                                                                                                          <w:divBdr>
                                                                                                                                            <w:top w:val="none" w:sz="0" w:space="0" w:color="auto"/>
                                                                                                                                            <w:left w:val="none" w:sz="0" w:space="0" w:color="auto"/>
                                                                                                                                            <w:bottom w:val="none" w:sz="0" w:space="0" w:color="auto"/>
                                                                                                                                            <w:right w:val="none" w:sz="0" w:space="0" w:color="auto"/>
                                                                                                                                          </w:divBdr>
                                                                                                                                          <w:divsChild>
                                                                                                                                            <w:div w:id="1418087822">
                                                                                                                                              <w:marLeft w:val="0"/>
                                                                                                                                              <w:marRight w:val="0"/>
                                                                                                                                              <w:marTop w:val="0"/>
                                                                                                                                              <w:marBottom w:val="0"/>
                                                                                                                                              <w:divBdr>
                                                                                                                                                <w:top w:val="none" w:sz="0" w:space="0" w:color="auto"/>
                                                                                                                                                <w:left w:val="none" w:sz="0" w:space="0" w:color="auto"/>
                                                                                                                                                <w:bottom w:val="none" w:sz="0" w:space="0" w:color="auto"/>
                                                                                                                                                <w:right w:val="none" w:sz="0" w:space="0" w:color="auto"/>
                                                                                                                                              </w:divBdr>
                                                                                                                                              <w:divsChild>
                                                                                                                                                <w:div w:id="1069383597">
                                                                                                                                                  <w:marLeft w:val="0"/>
                                                                                                                                                  <w:marRight w:val="0"/>
                                                                                                                                                  <w:marTop w:val="0"/>
                                                                                                                                                  <w:marBottom w:val="0"/>
                                                                                                                                                  <w:divBdr>
                                                                                                                                                    <w:top w:val="none" w:sz="0" w:space="0" w:color="auto"/>
                                                                                                                                                    <w:left w:val="none" w:sz="0" w:space="0" w:color="auto"/>
                                                                                                                                                    <w:bottom w:val="none" w:sz="0" w:space="0" w:color="auto"/>
                                                                                                                                                    <w:right w:val="none" w:sz="0" w:space="0" w:color="auto"/>
                                                                                                                                                  </w:divBdr>
                                                                                                                                                  <w:divsChild>
                                                                                                                                                    <w:div w:id="758912534">
                                                                                                                                                      <w:marLeft w:val="0"/>
                                                                                                                                                      <w:marRight w:val="0"/>
                                                                                                                                                      <w:marTop w:val="0"/>
                                                                                                                                                      <w:marBottom w:val="0"/>
                                                                                                                                                      <w:divBdr>
                                                                                                                                                        <w:top w:val="none" w:sz="0" w:space="0" w:color="auto"/>
                                                                                                                                                        <w:left w:val="none" w:sz="0" w:space="0" w:color="auto"/>
                                                                                                                                                        <w:bottom w:val="none" w:sz="0" w:space="0" w:color="auto"/>
                                                                                                                                                        <w:right w:val="none" w:sz="0" w:space="0" w:color="auto"/>
                                                                                                                                                      </w:divBdr>
                                                                                                                                                      <w:divsChild>
                                                                                                                                                        <w:div w:id="649359363">
                                                                                                                                                          <w:marLeft w:val="0"/>
                                                                                                                                                          <w:marRight w:val="0"/>
                                                                                                                                                          <w:marTop w:val="0"/>
                                                                                                                                                          <w:marBottom w:val="0"/>
                                                                                                                                                          <w:divBdr>
                                                                                                                                                            <w:top w:val="none" w:sz="0" w:space="0" w:color="auto"/>
                                                                                                                                                            <w:left w:val="none" w:sz="0" w:space="0" w:color="auto"/>
                                                                                                                                                            <w:bottom w:val="none" w:sz="0" w:space="0" w:color="auto"/>
                                                                                                                                                            <w:right w:val="none" w:sz="0" w:space="0" w:color="auto"/>
                                                                                                                                                          </w:divBdr>
                                                                                                                                                          <w:divsChild>
                                                                                                                                                            <w:div w:id="12970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3B31-BE9D-ED49-8C52-F8E1B975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13181</Words>
  <Characters>75132</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24</cp:revision>
  <cp:lastPrinted>2013-03-18T16:04:00Z</cp:lastPrinted>
  <dcterms:created xsi:type="dcterms:W3CDTF">2013-10-20T12:46:00Z</dcterms:created>
  <dcterms:modified xsi:type="dcterms:W3CDTF">2013-10-21T15:00:00Z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gportella@mmb.pcb.ub.es@www.mendeley.com</vt:lpwstr>
  </property>
  <property fmtid="{D5CDD505-2E9C-101B-9397-08002B2CF9AE}" pid="4" name="Mendeley Citation Style_1">
    <vt:lpwstr>http://www.zotero.org/styles/plos-computational-biology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 (ACS)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http://www.zotero.org/styles/journal-of-the-american-chemical-society</vt:lpwstr>
  </property>
  <property fmtid="{D5CDD505-2E9C-101B-9397-08002B2CF9AE}" pid="16" name="Mendeley Recent Style Name 5_1">
    <vt:lpwstr>Journal of the American Chemical Society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http://www.zotero.org/styles/nucleic-acids-research</vt:lpwstr>
  </property>
  <property fmtid="{D5CDD505-2E9C-101B-9397-08002B2CF9AE}" pid="20" name="Mendeley Recent Style Name 7_1">
    <vt:lpwstr>Nucleic Acids Research</vt:lpwstr>
  </property>
  <property fmtid="{D5CDD505-2E9C-101B-9397-08002B2CF9AE}" pid="21" name="Mendeley Recent Style Id 8_1">
    <vt:lpwstr>http://www.zotero.org/styles/plos-computational-biology</vt:lpwstr>
  </property>
  <property fmtid="{D5CDD505-2E9C-101B-9397-08002B2CF9AE}" pid="22" name="Mendeley Recent Style Name 8_1">
    <vt:lpwstr>PLOS Computational Biology</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